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FCC98" w14:textId="77777777" w:rsidR="001F2C5A" w:rsidRDefault="001F2C5A">
      <w:pPr>
        <w:spacing w:after="80"/>
        <w:rPr>
          <w:b/>
          <w:bCs/>
          <w:color w:val="1F4E79"/>
          <w:sz w:val="36"/>
          <w:szCs w:val="36"/>
        </w:rPr>
      </w:pPr>
    </w:p>
    <w:p w14:paraId="723D1A59" w14:textId="25A325D9" w:rsidR="007E2D2F" w:rsidRDefault="0072739C">
      <w:pPr>
        <w:spacing w:after="80"/>
      </w:pPr>
      <w:r w:rsidRPr="0072739C">
        <w:rPr>
          <w:b/>
          <w:bCs/>
          <w:color w:val="1F4E79"/>
          <w:sz w:val="36"/>
          <w:szCs w:val="36"/>
        </w:rPr>
        <w:t>Breaking the Cycle of Reinfection</w:t>
      </w:r>
      <w:r w:rsidR="00000000">
        <w:rPr>
          <w:b/>
          <w:bCs/>
          <w:color w:val="1F4E79"/>
          <w:sz w:val="36"/>
          <w:szCs w:val="36"/>
        </w:rPr>
        <w:t>: Couple-Oriented STI Screening</w:t>
      </w:r>
    </w:p>
    <w:p w14:paraId="11401A7B" w14:textId="55E9EEDF" w:rsidR="007E2D2F" w:rsidRPr="005B331B" w:rsidRDefault="00000000" w:rsidP="005B331B">
      <w:pPr>
        <w:pBdr>
          <w:bottom w:val="single" w:sz="8" w:space="4" w:color="1F4E79"/>
        </w:pBdr>
        <w:spacing w:after="240"/>
      </w:pPr>
      <w:r>
        <w:rPr>
          <w:color w:val="595959"/>
          <w:sz w:val="24"/>
          <w:szCs w:val="24"/>
        </w:rPr>
        <w:t>Project report, January to August 2026</w:t>
      </w:r>
    </w:p>
    <w:p w14:paraId="0EE41721" w14:textId="56439DB1" w:rsidR="005B331B" w:rsidRDefault="0072739C" w:rsidP="001F2C5A">
      <w:pPr>
        <w:spacing w:after="200" w:line="288" w:lineRule="auto"/>
        <w:ind w:left="720"/>
        <w:rPr>
          <w:i/>
          <w:iCs/>
        </w:rPr>
      </w:pPr>
      <w:r w:rsidRPr="0072739C">
        <w:rPr>
          <w:i/>
          <w:iCs/>
          <w:noProof/>
        </w:rPr>
        <w:lastRenderedPageBreak/>
        <mc:AlternateContent>
          <mc:Choice Requires="wps">
            <w:drawing>
              <wp:inline distT="0" distB="0" distL="0" distR="0" wp14:anchorId="7B05617E" wp14:editId="6E081347">
                <wp:extent cx="5124450" cy="1404620"/>
                <wp:effectExtent l="0" t="0" r="19050" b="1016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1404620"/>
                        </a:xfrm>
                        <a:prstGeom prst="rect">
                          <a:avLst/>
                        </a:prstGeom>
                        <a:solidFill>
                          <a:srgbClr val="FFFFFF"/>
                        </a:solidFill>
                        <a:ln w="9525">
                          <a:solidFill>
                            <a:srgbClr val="000000"/>
                          </a:solidFill>
                          <a:miter lim="800000"/>
                          <a:headEnd/>
                          <a:tailEnd/>
                        </a:ln>
                      </wps:spPr>
                      <wps:txbx>
                        <w:txbxContent>
                          <w:p w14:paraId="50D5E843" w14:textId="341BE739" w:rsidR="0072739C" w:rsidRPr="0072739C" w:rsidRDefault="0072739C" w:rsidP="001F2C5A">
                            <w:pPr>
                              <w:rPr>
                                <w:rFonts w:ascii="Segoe UI" w:hAnsi="Segoe UI" w:cs="Segoe UI"/>
                                <w:b/>
                                <w:bCs/>
                              </w:rPr>
                            </w:pPr>
                            <w:r w:rsidRPr="0072739C">
                              <w:rPr>
                                <w:rFonts w:ascii="Segoe UI" w:hAnsi="Segoe UI" w:cs="Segoe UI"/>
                                <w:b/>
                                <w:bCs/>
                              </w:rPr>
                              <w:t xml:space="preserve">A couple being awarded mosquito nets for visiting the facility together </w:t>
                            </w:r>
                          </w:p>
                        </w:txbxContent>
                      </wps:txbx>
                      <wps:bodyPr rot="0" vert="horz" wrap="square" lIns="91440" tIns="45720" rIns="91440" bIns="45720" anchor="t" anchorCtr="0">
                        <a:spAutoFit/>
                      </wps:bodyPr>
                    </wps:wsp>
                  </a:graphicData>
                </a:graphic>
              </wp:inline>
            </w:drawing>
          </mc:Choice>
          <mc:Fallback>
            <w:pict>
              <v:shapetype w14:anchorId="7B05617E" id="_x0000_t202" coordsize="21600,21600" o:spt="202" path="m,l,21600r21600,l21600,xe">
                <v:stroke joinstyle="miter"/>
                <v:path gradientshapeok="t" o:connecttype="rect"/>
              </v:shapetype>
              <v:shape id="Text Box 2" o:spid="_x0000_s1026" type="#_x0000_t202" style="width:403.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">
                <v:textbox style="mso-fit-shape-to-text:t">
                  <w:txbxContent>
                    <w:p w14:paraId="50D5E843" w14:textId="341BE739" w:rsidR="0072739C" w:rsidRPr="0072739C" w:rsidRDefault="0072739C" w:rsidP="001F2C5A">
                      <w:pPr>
                        <w:rPr>
                          <w:rFonts w:ascii="Segoe UI" w:hAnsi="Segoe UI" w:cs="Segoe UI"/>
                          <w:b/>
                          <w:bCs/>
                        </w:rPr>
                      </w:pPr>
                      <w:r w:rsidRPr="0072739C">
                        <w:rPr>
                          <w:rFonts w:ascii="Segoe UI" w:hAnsi="Segoe UI" w:cs="Segoe UI"/>
                          <w:b/>
                          <w:bCs/>
                        </w:rPr>
                        <w:t xml:space="preserve">A couple being awarded mosquito nets for visiting the facility together </w:t>
                      </w:r>
                    </w:p>
                  </w:txbxContent>
                </v:textbox>
                <w10:anchorlock/>
              </v:shape>
            </w:pict>
          </mc:Fallback>
        </mc:AlternateContent>
      </w:r>
      <w:r w:rsidR="005B331B">
        <w:rPr>
          <w:noProof/>
        </w:rPr>
        <w:drawing>
          <wp:inline distT="0" distB="0" distL="0" distR="0" wp14:anchorId="283E5906" wp14:editId="24798E06">
            <wp:extent cx="4625340" cy="8229600"/>
            <wp:effectExtent l="0" t="0" r="3810" b="0"/>
            <wp:docPr id="1736626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25340" cy="8229600"/>
                    </a:xfrm>
                    <a:prstGeom prst="rect">
                      <a:avLst/>
                    </a:prstGeom>
                    <a:noFill/>
                    <a:ln>
                      <a:noFill/>
                    </a:ln>
                  </pic:spPr>
                </pic:pic>
              </a:graphicData>
            </a:graphic>
          </wp:inline>
        </w:drawing>
      </w:r>
    </w:p>
    <w:p w14:paraId="63C4234B" w14:textId="77777777" w:rsidR="005B331B" w:rsidRDefault="005B331B">
      <w:pPr>
        <w:spacing w:after="200" w:line="288" w:lineRule="auto"/>
      </w:pPr>
    </w:p>
    <w:p w14:paraId="6344A52B" w14:textId="5EA8B184" w:rsidR="007E2D2F" w:rsidRPr="001F2C5A" w:rsidRDefault="00000000">
      <w:pPr>
        <w:spacing w:after="200" w:line="288" w:lineRule="auto"/>
        <w:rPr>
          <w:rFonts w:ascii="Segoe UI" w:hAnsi="Segoe UI" w:cs="Segoe UI"/>
        </w:rPr>
      </w:pPr>
      <w:r w:rsidRPr="001F2C5A">
        <w:rPr>
          <w:rFonts w:ascii="Segoe UI" w:hAnsi="Segoe UI" w:cs="Segoe UI"/>
        </w:rPr>
        <w:t xml:space="preserve">Thank you for helping us move from treating one patient at a time to caring for couples. When a woman is treated for an STI at antenatal </w:t>
      </w:r>
      <w:r w:rsidR="001F2C5A" w:rsidRPr="001F2C5A">
        <w:rPr>
          <w:rFonts w:ascii="Segoe UI" w:hAnsi="Segoe UI" w:cs="Segoe UI"/>
        </w:rPr>
        <w:t>care,</w:t>
      </w:r>
      <w:r w:rsidRPr="001F2C5A">
        <w:rPr>
          <w:rFonts w:ascii="Segoe UI" w:hAnsi="Segoe UI" w:cs="Segoe UI"/>
        </w:rPr>
        <w:t xml:space="preserve"> but her partner is not, reinfection is likely, and that puts her pregnancy and her baby at risk. Between January and August 2026, your support allowed us to hold community outreach sessions, train community volunteers to carry this message into homes, and buy the lab test kits and medicines needed to screen and treat identified cases quickly.</w:t>
      </w:r>
    </w:p>
    <w:p w14:paraId="5B813D35" w14:textId="1932AA5B" w:rsidR="007E2D2F" w:rsidRPr="001F2C5A" w:rsidRDefault="00000000">
      <w:pPr>
        <w:spacing w:after="200" w:line="288" w:lineRule="auto"/>
        <w:rPr>
          <w:rFonts w:ascii="Segoe UI" w:hAnsi="Segoe UI" w:cs="Segoe UI"/>
        </w:rPr>
      </w:pPr>
      <w:r w:rsidRPr="001F2C5A">
        <w:rPr>
          <w:rFonts w:ascii="Segoe UI" w:hAnsi="Segoe UI" w:cs="Segoe UI"/>
        </w:rPr>
        <w:t xml:space="preserve">The results are encouraging. About 38 couples were notified after one partner was confirmed positive, and slightly more than 20 of them came in for testing. Twelve couples were treated together, and about 8 of those couples have told us they are well, with no recurrence of infection. Men are also starting to show up for their families: about 4 couples now attend maternity visits together, and 3 attend </w:t>
      </w:r>
      <w:r w:rsidR="005B331B" w:rsidRPr="001F2C5A">
        <w:rPr>
          <w:rFonts w:ascii="Segoe UI" w:hAnsi="Segoe UI" w:cs="Segoe UI"/>
        </w:rPr>
        <w:t>immunization</w:t>
      </w:r>
      <w:r w:rsidRPr="001F2C5A">
        <w:rPr>
          <w:rFonts w:ascii="Segoe UI" w:hAnsi="Segoe UI" w:cs="Segoe UI"/>
        </w:rPr>
        <w:t xml:space="preserve"> visits together. In a setting where it is mostly women who come to the health facility, this is a real change.</w:t>
      </w:r>
    </w:p>
    <w:p w14:paraId="65DEC3F4" w14:textId="64CC4916" w:rsidR="0072739C" w:rsidRPr="001F2C5A" w:rsidRDefault="0072739C" w:rsidP="0072739C">
      <w:pPr>
        <w:spacing w:after="200" w:line="288" w:lineRule="auto"/>
        <w:rPr>
          <w:rFonts w:ascii="Segoe UI" w:hAnsi="Segoe UI" w:cs="Segoe UI"/>
          <w:i/>
          <w:iCs/>
        </w:rPr>
      </w:pPr>
      <w:r w:rsidRPr="001F2C5A">
        <w:rPr>
          <w:rFonts w:ascii="Segoe UI" w:hAnsi="Segoe UI" w:cs="Segoe UI"/>
          <w:i/>
          <w:iCs/>
        </w:rPr>
        <w:t xml:space="preserve">Behind these numbers are real families. One woman came to us after about three months of lower abdominal pain and abnormal discharge. She had visited several clinics in the city, and each time the treatment seemed to work, but the infection kept coming back. “I was disappointed when it returned,” she told us. At our facility, the clinician asked whether she was married and whether her partner had ever been treated. He visits only </w:t>
      </w:r>
      <w:r w:rsidRPr="001F2C5A">
        <w:rPr>
          <w:rFonts w:ascii="Segoe UI" w:hAnsi="Segoe UI" w:cs="Segoe UI"/>
          <w:i/>
          <w:iCs/>
        </w:rPr>
        <w:t>occasionally</w:t>
      </w:r>
      <w:r w:rsidRPr="001F2C5A">
        <w:rPr>
          <w:rFonts w:ascii="Segoe UI" w:hAnsi="Segoe UI" w:cs="Segoe UI"/>
          <w:i/>
          <w:iCs/>
        </w:rPr>
        <w:t xml:space="preserve"> and had never agreed to be tested. Guided by the clinician over the phone, he agreed, came in, was tested and was </w:t>
      </w:r>
      <w:r w:rsidRPr="001F2C5A">
        <w:rPr>
          <w:rFonts w:ascii="Segoe UI" w:hAnsi="Segoe UI" w:cs="Segoe UI"/>
          <w:i/>
          <w:iCs/>
        </w:rPr>
        <w:t>treated</w:t>
      </w:r>
      <w:r w:rsidRPr="001F2C5A">
        <w:rPr>
          <w:rFonts w:ascii="Segoe UI" w:hAnsi="Segoe UI" w:cs="Segoe UI"/>
          <w:i/>
          <w:iCs/>
        </w:rPr>
        <w:t xml:space="preserve"> with her. She has recovered, and she has not had those symptoms again.</w:t>
      </w:r>
    </w:p>
    <w:p w14:paraId="50BA466E" w14:textId="77777777" w:rsidR="007E2D2F" w:rsidRPr="001F2C5A" w:rsidRDefault="00000000">
      <w:pPr>
        <w:spacing w:after="120" w:line="288" w:lineRule="auto"/>
        <w:rPr>
          <w:rFonts w:ascii="Segoe UI" w:hAnsi="Segoe UI" w:cs="Segoe UI"/>
        </w:rPr>
      </w:pPr>
      <w:r w:rsidRPr="001F2C5A">
        <w:rPr>
          <w:rFonts w:ascii="Segoe UI" w:hAnsi="Segoe UI" w:cs="Segoe UI"/>
        </w:rPr>
        <w:t>There is still work to do. Close to half of the couples we notify have not yet come for testing, and many women still attend the clinic alone. In the coming months we will focus our outreach on men, follow up with couples who have not yet come, and keep counseling, community mobilization and confidentiality at the center of our work so that couples feel safe taking this step together. Thank you for standing with these families.</w:t>
      </w:r>
    </w:p>
    <w:sectPr w:rsidR="007E2D2F" w:rsidRPr="001F2C5A">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04C7D"/>
    <w:multiLevelType w:val="hybridMultilevel"/>
    <w:tmpl w:val="2FA0943E"/>
    <w:lvl w:ilvl="0" w:tplc="BD4CC542">
      <w:start w:val="1"/>
      <w:numFmt w:val="bullet"/>
      <w:lvlText w:val="●"/>
      <w:lvlJc w:val="left"/>
      <w:pPr>
        <w:ind w:left="720" w:hanging="360"/>
      </w:pPr>
    </w:lvl>
    <w:lvl w:ilvl="1" w:tplc="1A8017C8">
      <w:start w:val="1"/>
      <w:numFmt w:val="bullet"/>
      <w:lvlText w:val="○"/>
      <w:lvlJc w:val="left"/>
      <w:pPr>
        <w:ind w:left="1440" w:hanging="360"/>
      </w:pPr>
    </w:lvl>
    <w:lvl w:ilvl="2" w:tplc="9D0A1136">
      <w:start w:val="1"/>
      <w:numFmt w:val="bullet"/>
      <w:lvlText w:val="■"/>
      <w:lvlJc w:val="left"/>
      <w:pPr>
        <w:ind w:left="2160" w:hanging="360"/>
      </w:pPr>
    </w:lvl>
    <w:lvl w:ilvl="3" w:tplc="C78256B0">
      <w:start w:val="1"/>
      <w:numFmt w:val="bullet"/>
      <w:lvlText w:val="●"/>
      <w:lvlJc w:val="left"/>
      <w:pPr>
        <w:ind w:left="2880" w:hanging="360"/>
      </w:pPr>
    </w:lvl>
    <w:lvl w:ilvl="4" w:tplc="FC18B8CA">
      <w:start w:val="1"/>
      <w:numFmt w:val="bullet"/>
      <w:lvlText w:val="○"/>
      <w:lvlJc w:val="left"/>
      <w:pPr>
        <w:ind w:left="3600" w:hanging="360"/>
      </w:pPr>
    </w:lvl>
    <w:lvl w:ilvl="5" w:tplc="92763F86">
      <w:start w:val="1"/>
      <w:numFmt w:val="bullet"/>
      <w:lvlText w:val="■"/>
      <w:lvlJc w:val="left"/>
      <w:pPr>
        <w:ind w:left="4320" w:hanging="360"/>
      </w:pPr>
    </w:lvl>
    <w:lvl w:ilvl="6" w:tplc="582AA34C">
      <w:start w:val="1"/>
      <w:numFmt w:val="bullet"/>
      <w:lvlText w:val="●"/>
      <w:lvlJc w:val="left"/>
      <w:pPr>
        <w:ind w:left="5040" w:hanging="360"/>
      </w:pPr>
    </w:lvl>
    <w:lvl w:ilvl="7" w:tplc="155CB796">
      <w:start w:val="1"/>
      <w:numFmt w:val="bullet"/>
      <w:lvlText w:val="●"/>
      <w:lvlJc w:val="left"/>
      <w:pPr>
        <w:ind w:left="5760" w:hanging="360"/>
      </w:pPr>
    </w:lvl>
    <w:lvl w:ilvl="8" w:tplc="8D42BEAE">
      <w:start w:val="1"/>
      <w:numFmt w:val="bullet"/>
      <w:lvlText w:val="●"/>
      <w:lvlJc w:val="left"/>
      <w:pPr>
        <w:ind w:left="6480" w:hanging="360"/>
      </w:pPr>
    </w:lvl>
  </w:abstractNum>
  <w:num w:numId="1" w16cid:durableId="8483677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D2F"/>
    <w:rsid w:val="001F2C5A"/>
    <w:rsid w:val="002056AD"/>
    <w:rsid w:val="005B331B"/>
    <w:rsid w:val="0072739C"/>
    <w:rsid w:val="007E2D2F"/>
    <w:rsid w:val="00FB0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C549D"/>
  <w15:docId w15:val="{DFD996F1-EDE0-4A03-9E37-17C8819D5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Onen Herbert</cp:lastModifiedBy>
  <cp:revision>2</cp:revision>
  <dcterms:created xsi:type="dcterms:W3CDTF">2026-10-02T14:55:00Z</dcterms:created>
  <dcterms:modified xsi:type="dcterms:W3CDTF">2026-10-02T14:55:00Z</dcterms:modified>
</cp:coreProperties>
</file>