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0588F" w14:textId="77777777" w:rsidR="006A6FBE" w:rsidRPr="00E80B44" w:rsidRDefault="006A6FBE" w:rsidP="006A6FBE">
      <w:pPr>
        <w:pStyle w:val="Headers"/>
        <w:jc w:val="center"/>
        <w:rPr>
          <w:color w:val="000000" w:themeColor="text1"/>
          <w:sz w:val="38"/>
          <w:szCs w:val="38"/>
        </w:rPr>
      </w:pPr>
      <w:r w:rsidRPr="00E80B44">
        <w:rPr>
          <w:color w:val="000000" w:themeColor="text1"/>
          <w:sz w:val="38"/>
          <w:szCs w:val="38"/>
        </w:rPr>
        <w:t>Be</w:t>
      </w:r>
      <w:r w:rsidRPr="00E80B44">
        <w:rPr>
          <w:color w:val="000000" w:themeColor="text1"/>
          <w:sz w:val="38"/>
          <w:szCs w:val="38"/>
        </w:rPr>
        <w:t xml:space="preserve">rzin Archives </w:t>
      </w:r>
      <w:proofErr w:type="spellStart"/>
      <w:r w:rsidR="00E80B44">
        <w:rPr>
          <w:color w:val="000000" w:themeColor="text1"/>
          <w:sz w:val="38"/>
          <w:szCs w:val="38"/>
        </w:rPr>
        <w:t>e.V</w:t>
      </w:r>
      <w:proofErr w:type="spellEnd"/>
      <w:r w:rsidR="00E80B44">
        <w:rPr>
          <w:color w:val="000000" w:themeColor="text1"/>
          <w:sz w:val="38"/>
          <w:szCs w:val="38"/>
        </w:rPr>
        <w:t xml:space="preserve">. </w:t>
      </w:r>
      <w:r w:rsidRPr="00E80B44">
        <w:rPr>
          <w:color w:val="000000" w:themeColor="text1"/>
          <w:sz w:val="38"/>
          <w:szCs w:val="38"/>
        </w:rPr>
        <w:t>Budget Report 2016</w:t>
      </w:r>
    </w:p>
    <w:p w14:paraId="7F92463B" w14:textId="77777777" w:rsidR="006A6FBE" w:rsidRDefault="006A6FBE" w:rsidP="006A6FBE"/>
    <w:p w14:paraId="299D2EEF" w14:textId="77777777" w:rsidR="005020EC" w:rsidRDefault="005020EC" w:rsidP="006A6FBE"/>
    <w:p w14:paraId="0E1E5713" w14:textId="77777777" w:rsidR="00281B65" w:rsidRPr="005020EC" w:rsidRDefault="006A6FBE">
      <w:pPr>
        <w:rPr>
          <w:sz w:val="26"/>
          <w:szCs w:val="26"/>
        </w:rPr>
      </w:pPr>
      <w:r w:rsidRPr="005020EC">
        <w:rPr>
          <w:sz w:val="26"/>
          <w:szCs w:val="26"/>
        </w:rPr>
        <w:t xml:space="preserve">Berzin Archives </w:t>
      </w:r>
      <w:proofErr w:type="spellStart"/>
      <w:r w:rsidRPr="005020EC">
        <w:rPr>
          <w:sz w:val="26"/>
          <w:szCs w:val="26"/>
        </w:rPr>
        <w:t>e.V</w:t>
      </w:r>
      <w:proofErr w:type="spellEnd"/>
      <w:r w:rsidRPr="005020EC">
        <w:rPr>
          <w:sz w:val="26"/>
          <w:szCs w:val="26"/>
        </w:rPr>
        <w:t xml:space="preserve">. is a non-profit charitable society, registered in Berlin, Germany and, through which, </w:t>
      </w:r>
      <w:r w:rsidRPr="005020EC">
        <w:rPr>
          <w:sz w:val="26"/>
          <w:szCs w:val="26"/>
        </w:rPr>
        <w:t>our web</w:t>
      </w:r>
      <w:r w:rsidRPr="005020EC">
        <w:rPr>
          <w:sz w:val="26"/>
          <w:szCs w:val="26"/>
        </w:rPr>
        <w:t xml:space="preserve">site </w:t>
      </w:r>
      <w:hyperlink r:id="rId4" w:history="1">
        <w:r w:rsidRPr="005020EC">
          <w:rPr>
            <w:rStyle w:val="Hyperlink"/>
            <w:sz w:val="26"/>
            <w:szCs w:val="26"/>
          </w:rPr>
          <w:t>http://studybuddhism.com</w:t>
        </w:r>
      </w:hyperlink>
      <w:r w:rsidRPr="005020EC">
        <w:rPr>
          <w:sz w:val="26"/>
          <w:szCs w:val="26"/>
        </w:rPr>
        <w:t xml:space="preserve"> </w:t>
      </w:r>
      <w:r w:rsidRPr="005020EC">
        <w:rPr>
          <w:sz w:val="26"/>
          <w:szCs w:val="26"/>
        </w:rPr>
        <w:t xml:space="preserve">is funded. All income is received in Euros and all expenditures are paid in Euros. Since the US </w:t>
      </w:r>
      <w:proofErr w:type="gramStart"/>
      <w:r w:rsidRPr="005020EC">
        <w:rPr>
          <w:sz w:val="26"/>
          <w:szCs w:val="26"/>
        </w:rPr>
        <w:t>dollar</w:t>
      </w:r>
      <w:proofErr w:type="gramEnd"/>
      <w:r w:rsidRPr="005020EC">
        <w:rPr>
          <w:sz w:val="26"/>
          <w:szCs w:val="26"/>
        </w:rPr>
        <w:t>-Euro exchange rat</w:t>
      </w:r>
      <w:r w:rsidRPr="005020EC">
        <w:rPr>
          <w:sz w:val="26"/>
          <w:szCs w:val="26"/>
        </w:rPr>
        <w:t>e varied considerably through the first half of 2016</w:t>
      </w:r>
      <w:r w:rsidRPr="005020EC">
        <w:rPr>
          <w:sz w:val="26"/>
          <w:szCs w:val="26"/>
        </w:rPr>
        <w:t xml:space="preserve">, all figures below have been converted from Euros into dollars </w:t>
      </w:r>
      <w:r w:rsidRPr="005020EC">
        <w:rPr>
          <w:sz w:val="26"/>
          <w:szCs w:val="26"/>
        </w:rPr>
        <w:t>at the exchange rate of June 30, 2016, which was 1€ = $1.11.</w:t>
      </w:r>
    </w:p>
    <w:p w14:paraId="3CFF3BFC" w14:textId="77777777" w:rsidR="00281B65" w:rsidRDefault="00281B65"/>
    <w:p w14:paraId="26AD0259" w14:textId="77777777" w:rsidR="005020EC" w:rsidRDefault="005020EC"/>
    <w:p w14:paraId="563FD4F7" w14:textId="77777777" w:rsidR="00281B65" w:rsidRPr="00E80B44" w:rsidRDefault="00281B65" w:rsidP="005020EC">
      <w:pPr>
        <w:outlineLvl w:val="0"/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bidi="bo-CN"/>
        </w:rPr>
      </w:pPr>
      <w:r w:rsidRPr="00281B65"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bidi="bo-CN"/>
        </w:rPr>
        <w:t>INCOME FIRST HALF 2016</w:t>
      </w:r>
    </w:p>
    <w:p w14:paraId="69D9F041" w14:textId="77777777" w:rsidR="005020EC" w:rsidRPr="005020EC" w:rsidRDefault="005020EC" w:rsidP="005020EC">
      <w:pPr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bidi="bo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2981"/>
      </w:tblGrid>
      <w:tr w:rsidR="00281B65" w:rsidRPr="005020EC" w14:paraId="696C1B31" w14:textId="77777777" w:rsidTr="00E80B44">
        <w:tc>
          <w:tcPr>
            <w:tcW w:w="4812" w:type="dxa"/>
            <w:vAlign w:val="bottom"/>
          </w:tcPr>
          <w:p w14:paraId="68E2D65C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bo-CN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Public via Global Giving</w:t>
            </w:r>
          </w:p>
        </w:tc>
        <w:tc>
          <w:tcPr>
            <w:tcW w:w="2981" w:type="dxa"/>
            <w:vAlign w:val="bottom"/>
          </w:tcPr>
          <w:p w14:paraId="61468513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bo-CN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$6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0</w:t>
            </w:r>
            <w:r w:rsidR="006A6FBE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85</w:t>
            </w:r>
          </w:p>
        </w:tc>
      </w:tr>
      <w:tr w:rsidR="00281B65" w:rsidRPr="005020EC" w14:paraId="4E1DCDED" w14:textId="77777777" w:rsidTr="00E80B44">
        <w:tc>
          <w:tcPr>
            <w:tcW w:w="4812" w:type="dxa"/>
            <w:vAlign w:val="bottom"/>
          </w:tcPr>
          <w:p w14:paraId="735C1937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Public via website</w:t>
            </w:r>
          </w:p>
        </w:tc>
        <w:tc>
          <w:tcPr>
            <w:tcW w:w="2981" w:type="dxa"/>
            <w:vAlign w:val="bottom"/>
          </w:tcPr>
          <w:p w14:paraId="2F403AD5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</w:tr>
      <w:tr w:rsidR="00281B65" w:rsidRPr="005020EC" w14:paraId="1717568E" w14:textId="77777777" w:rsidTr="00E80B44">
        <w:tc>
          <w:tcPr>
            <w:tcW w:w="4812" w:type="dxa"/>
            <w:vAlign w:val="bottom"/>
          </w:tcPr>
          <w:p w14:paraId="6871E10D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Grants</w:t>
            </w:r>
          </w:p>
        </w:tc>
        <w:tc>
          <w:tcPr>
            <w:tcW w:w="2981" w:type="dxa"/>
            <w:vAlign w:val="bottom"/>
          </w:tcPr>
          <w:p w14:paraId="73D39566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321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116</w:t>
            </w:r>
          </w:p>
        </w:tc>
      </w:tr>
      <w:tr w:rsidR="00281B65" w:rsidRPr="00E80B44" w14:paraId="5DA579B6" w14:textId="77777777" w:rsidTr="00E80B44">
        <w:tc>
          <w:tcPr>
            <w:tcW w:w="4812" w:type="dxa"/>
            <w:vAlign w:val="bottom"/>
          </w:tcPr>
          <w:p w14:paraId="756039A8" w14:textId="77777777" w:rsidR="00281B65" w:rsidRPr="00E80B44" w:rsidRDefault="00281B6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 xml:space="preserve">TOTAL </w:t>
            </w:r>
          </w:p>
        </w:tc>
        <w:tc>
          <w:tcPr>
            <w:tcW w:w="2981" w:type="dxa"/>
            <w:vAlign w:val="bottom"/>
          </w:tcPr>
          <w:p w14:paraId="0790EB74" w14:textId="77777777" w:rsidR="00281B65" w:rsidRPr="00E80B44" w:rsidRDefault="00281B65" w:rsidP="00281B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$340</w:t>
            </w:r>
            <w:r w:rsidR="00222BE2"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,</w:t>
            </w:r>
            <w:r w:rsidR="006A6FBE"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377</w:t>
            </w:r>
          </w:p>
        </w:tc>
      </w:tr>
    </w:tbl>
    <w:p w14:paraId="303B1A47" w14:textId="77777777" w:rsidR="00281B65" w:rsidRDefault="00281B65"/>
    <w:p w14:paraId="666BE37E" w14:textId="77777777" w:rsidR="005020EC" w:rsidRDefault="005020EC"/>
    <w:p w14:paraId="54034079" w14:textId="77777777" w:rsidR="005020EC" w:rsidRDefault="005020EC"/>
    <w:p w14:paraId="1BCD4AC9" w14:textId="77777777" w:rsidR="00281B65" w:rsidRPr="00E80B44" w:rsidRDefault="00281B65" w:rsidP="005020EC">
      <w:pPr>
        <w:outlineLvl w:val="0"/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bidi="bo-CN"/>
        </w:rPr>
      </w:pPr>
      <w:r w:rsidRPr="00E80B44"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bidi="bo-CN"/>
        </w:rPr>
        <w:t>EXPENDITURES FIRST HALF 2016</w:t>
      </w:r>
    </w:p>
    <w:p w14:paraId="2DBAB8EB" w14:textId="77777777" w:rsidR="005020EC" w:rsidRPr="005020EC" w:rsidRDefault="005020EC" w:rsidP="005020EC">
      <w:pPr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bidi="bo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2981"/>
      </w:tblGrid>
      <w:tr w:rsidR="00E80B44" w:rsidRPr="005020EC" w14:paraId="1319760C" w14:textId="77777777" w:rsidTr="00E80B44">
        <w:tc>
          <w:tcPr>
            <w:tcW w:w="4812" w:type="dxa"/>
            <w:vAlign w:val="bottom"/>
          </w:tcPr>
          <w:p w14:paraId="6F54D62D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bo-CN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Product Manager &amp; Public Relations</w:t>
            </w:r>
          </w:p>
        </w:tc>
        <w:tc>
          <w:tcPr>
            <w:tcW w:w="2981" w:type="dxa"/>
            <w:vAlign w:val="bottom"/>
          </w:tcPr>
          <w:p w14:paraId="24A96F24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bo-CN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$12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 xml:space="preserve">149 </w:t>
            </w:r>
          </w:p>
        </w:tc>
      </w:tr>
      <w:tr w:rsidR="00E80B44" w:rsidRPr="005020EC" w14:paraId="2D7921C3" w14:textId="77777777" w:rsidTr="00E80B44">
        <w:tc>
          <w:tcPr>
            <w:tcW w:w="4812" w:type="dxa"/>
            <w:vAlign w:val="bottom"/>
          </w:tcPr>
          <w:p w14:paraId="52D26627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Web Data Analyst</w:t>
            </w:r>
          </w:p>
        </w:tc>
        <w:tc>
          <w:tcPr>
            <w:tcW w:w="2981" w:type="dxa"/>
            <w:vAlign w:val="bottom"/>
          </w:tcPr>
          <w:p w14:paraId="6CA5BE0E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652</w:t>
            </w:r>
          </w:p>
        </w:tc>
      </w:tr>
      <w:tr w:rsidR="00E80B44" w:rsidRPr="005020EC" w14:paraId="08D0FEBE" w14:textId="77777777" w:rsidTr="00E80B44">
        <w:tc>
          <w:tcPr>
            <w:tcW w:w="4812" w:type="dxa"/>
            <w:vAlign w:val="bottom"/>
          </w:tcPr>
          <w:p w14:paraId="1B11074A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Strategy &amp; Design</w:t>
            </w:r>
          </w:p>
        </w:tc>
        <w:tc>
          <w:tcPr>
            <w:tcW w:w="2981" w:type="dxa"/>
            <w:vAlign w:val="bottom"/>
          </w:tcPr>
          <w:p w14:paraId="7751665D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458</w:t>
            </w:r>
          </w:p>
        </w:tc>
      </w:tr>
      <w:tr w:rsidR="00E80B44" w:rsidRPr="005020EC" w14:paraId="0B786577" w14:textId="77777777" w:rsidTr="00E80B44">
        <w:tc>
          <w:tcPr>
            <w:tcW w:w="4812" w:type="dxa"/>
            <w:vAlign w:val="bottom"/>
          </w:tcPr>
          <w:p w14:paraId="54C9635D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Visual Production &amp; Social Media Manager</w:t>
            </w:r>
          </w:p>
        </w:tc>
        <w:tc>
          <w:tcPr>
            <w:tcW w:w="2981" w:type="dxa"/>
            <w:vAlign w:val="bottom"/>
          </w:tcPr>
          <w:p w14:paraId="4CF5C44C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207</w:t>
            </w:r>
          </w:p>
        </w:tc>
      </w:tr>
      <w:tr w:rsidR="00E80B44" w:rsidRPr="005020EC" w14:paraId="7E402A66" w14:textId="77777777" w:rsidTr="00E80B44">
        <w:tc>
          <w:tcPr>
            <w:tcW w:w="4812" w:type="dxa"/>
            <w:vAlign w:val="bottom"/>
          </w:tcPr>
          <w:p w14:paraId="24D92F25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Web Development</w:t>
            </w:r>
          </w:p>
        </w:tc>
        <w:tc>
          <w:tcPr>
            <w:tcW w:w="2981" w:type="dxa"/>
            <w:vAlign w:val="bottom"/>
          </w:tcPr>
          <w:p w14:paraId="3AF258A9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986</w:t>
            </w:r>
          </w:p>
        </w:tc>
      </w:tr>
      <w:tr w:rsidR="00E80B44" w:rsidRPr="005020EC" w14:paraId="4E8D53B5" w14:textId="77777777" w:rsidTr="00E80B44">
        <w:tc>
          <w:tcPr>
            <w:tcW w:w="4812" w:type="dxa"/>
            <w:vAlign w:val="bottom"/>
          </w:tcPr>
          <w:p w14:paraId="7EA7978B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IT Studio</w:t>
            </w:r>
          </w:p>
        </w:tc>
        <w:tc>
          <w:tcPr>
            <w:tcW w:w="2981" w:type="dxa"/>
            <w:vAlign w:val="bottom"/>
          </w:tcPr>
          <w:p w14:paraId="7E6D9F83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110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058</w:t>
            </w:r>
          </w:p>
        </w:tc>
      </w:tr>
      <w:tr w:rsidR="00E80B44" w:rsidRPr="005020EC" w14:paraId="6B4EC739" w14:textId="77777777" w:rsidTr="00E80B44">
        <w:tc>
          <w:tcPr>
            <w:tcW w:w="4812" w:type="dxa"/>
            <w:vAlign w:val="bottom"/>
          </w:tcPr>
          <w:p w14:paraId="1ED12EFB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 Content Creators</w:t>
            </w:r>
          </w:p>
        </w:tc>
        <w:tc>
          <w:tcPr>
            <w:tcW w:w="2981" w:type="dxa"/>
            <w:vAlign w:val="bottom"/>
          </w:tcPr>
          <w:p w14:paraId="5A04200F" w14:textId="77777777" w:rsidR="00000169" w:rsidRPr="005020EC" w:rsidRDefault="00281B65" w:rsidP="00000169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  <w:r w:rsidR="00000169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E80B44" w:rsidRPr="005020EC" w14:paraId="04E8EFC4" w14:textId="77777777" w:rsidTr="00E80B44">
        <w:tc>
          <w:tcPr>
            <w:tcW w:w="4812" w:type="dxa"/>
            <w:vAlign w:val="bottom"/>
          </w:tcPr>
          <w:p w14:paraId="483DC580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Withholding Tax</w:t>
            </w:r>
          </w:p>
        </w:tc>
        <w:tc>
          <w:tcPr>
            <w:tcW w:w="2981" w:type="dxa"/>
            <w:vAlign w:val="bottom"/>
          </w:tcPr>
          <w:p w14:paraId="04CE99A5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739</w:t>
            </w:r>
          </w:p>
        </w:tc>
      </w:tr>
      <w:tr w:rsidR="00E80B44" w:rsidRPr="005020EC" w14:paraId="4594DD33" w14:textId="77777777" w:rsidTr="00E80B44">
        <w:tc>
          <w:tcPr>
            <w:tcW w:w="4812" w:type="dxa"/>
            <w:vAlign w:val="bottom"/>
          </w:tcPr>
          <w:p w14:paraId="7742D4BE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Payroll Tax</w:t>
            </w:r>
          </w:p>
        </w:tc>
        <w:tc>
          <w:tcPr>
            <w:tcW w:w="2981" w:type="dxa"/>
            <w:vAlign w:val="bottom"/>
          </w:tcPr>
          <w:p w14:paraId="59E8731C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949</w:t>
            </w:r>
          </w:p>
        </w:tc>
      </w:tr>
      <w:tr w:rsidR="00E80B44" w:rsidRPr="005020EC" w14:paraId="46F34E4F" w14:textId="77777777" w:rsidTr="00E80B44">
        <w:tc>
          <w:tcPr>
            <w:tcW w:w="4812" w:type="dxa"/>
            <w:vAlign w:val="bottom"/>
          </w:tcPr>
          <w:p w14:paraId="7AF6DA2C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Value Added Tax (VAT)</w:t>
            </w:r>
          </w:p>
        </w:tc>
        <w:tc>
          <w:tcPr>
            <w:tcW w:w="2981" w:type="dxa"/>
            <w:vAlign w:val="bottom"/>
          </w:tcPr>
          <w:p w14:paraId="6B1CB25B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562</w:t>
            </w:r>
          </w:p>
        </w:tc>
      </w:tr>
      <w:tr w:rsidR="00E80B44" w:rsidRPr="005020EC" w14:paraId="3BF5E2A4" w14:textId="77777777" w:rsidTr="00E80B44">
        <w:tc>
          <w:tcPr>
            <w:tcW w:w="4812" w:type="dxa"/>
            <w:vAlign w:val="bottom"/>
          </w:tcPr>
          <w:p w14:paraId="7F101346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Accident Insurance</w:t>
            </w:r>
          </w:p>
        </w:tc>
        <w:tc>
          <w:tcPr>
            <w:tcW w:w="2981" w:type="dxa"/>
            <w:vAlign w:val="bottom"/>
          </w:tcPr>
          <w:p w14:paraId="26C057D2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215</w:t>
            </w:r>
          </w:p>
        </w:tc>
      </w:tr>
      <w:tr w:rsidR="00E80B44" w:rsidRPr="005020EC" w14:paraId="53B3C8DB" w14:textId="77777777" w:rsidTr="00E80B44">
        <w:tc>
          <w:tcPr>
            <w:tcW w:w="4812" w:type="dxa"/>
            <w:vAlign w:val="bottom"/>
          </w:tcPr>
          <w:p w14:paraId="63046EC4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Translators &amp; Editors</w:t>
            </w:r>
          </w:p>
        </w:tc>
        <w:tc>
          <w:tcPr>
            <w:tcW w:w="2981" w:type="dxa"/>
            <w:vAlign w:val="bottom"/>
          </w:tcPr>
          <w:p w14:paraId="3C1A3017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809</w:t>
            </w:r>
          </w:p>
        </w:tc>
      </w:tr>
      <w:tr w:rsidR="00E80B44" w:rsidRPr="005020EC" w14:paraId="064DEAD9" w14:textId="77777777" w:rsidTr="00E80B44">
        <w:tc>
          <w:tcPr>
            <w:tcW w:w="4812" w:type="dxa"/>
            <w:vAlign w:val="bottom"/>
          </w:tcPr>
          <w:p w14:paraId="332D65FB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Tax Accountant</w:t>
            </w:r>
          </w:p>
        </w:tc>
        <w:tc>
          <w:tcPr>
            <w:tcW w:w="2981" w:type="dxa"/>
            <w:vAlign w:val="bottom"/>
          </w:tcPr>
          <w:p w14:paraId="6FAE21A7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591</w:t>
            </w:r>
          </w:p>
        </w:tc>
      </w:tr>
      <w:tr w:rsidR="00E80B44" w:rsidRPr="005020EC" w14:paraId="2E3C4D20" w14:textId="77777777" w:rsidTr="00E80B44">
        <w:tc>
          <w:tcPr>
            <w:tcW w:w="4812" w:type="dxa"/>
            <w:vAlign w:val="bottom"/>
          </w:tcPr>
          <w:p w14:paraId="76373EF3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Software &amp; Equipment</w:t>
            </w:r>
          </w:p>
        </w:tc>
        <w:tc>
          <w:tcPr>
            <w:tcW w:w="2981" w:type="dxa"/>
            <w:vAlign w:val="bottom"/>
          </w:tcPr>
          <w:p w14:paraId="4076F25A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093</w:t>
            </w:r>
          </w:p>
        </w:tc>
      </w:tr>
      <w:tr w:rsidR="00E80B44" w:rsidRPr="005020EC" w14:paraId="16C52858" w14:textId="77777777" w:rsidTr="00E80B44">
        <w:tc>
          <w:tcPr>
            <w:tcW w:w="4812" w:type="dxa"/>
            <w:vAlign w:val="bottom"/>
          </w:tcPr>
          <w:p w14:paraId="5A6783B7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Transport &amp; Travel</w:t>
            </w:r>
          </w:p>
        </w:tc>
        <w:tc>
          <w:tcPr>
            <w:tcW w:w="2981" w:type="dxa"/>
            <w:vAlign w:val="bottom"/>
          </w:tcPr>
          <w:p w14:paraId="5034DB12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478</w:t>
            </w:r>
          </w:p>
        </w:tc>
      </w:tr>
      <w:tr w:rsidR="00E80B44" w:rsidRPr="005020EC" w14:paraId="1CEFBF93" w14:textId="77777777" w:rsidTr="00E80B44">
        <w:tc>
          <w:tcPr>
            <w:tcW w:w="4812" w:type="dxa"/>
            <w:vAlign w:val="bottom"/>
          </w:tcPr>
          <w:p w14:paraId="24A9738A" w14:textId="77777777" w:rsidR="00281B65" w:rsidRPr="005020EC" w:rsidRDefault="00281B65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Office Rent</w:t>
            </w:r>
          </w:p>
        </w:tc>
        <w:tc>
          <w:tcPr>
            <w:tcW w:w="2981" w:type="dxa"/>
            <w:vAlign w:val="bottom"/>
          </w:tcPr>
          <w:p w14:paraId="13C2381F" w14:textId="77777777" w:rsidR="00281B65" w:rsidRPr="005020EC" w:rsidRDefault="00281B65" w:rsidP="00281B65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  <w:r w:rsidR="00222BE2"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,</w:t>
            </w: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385</w:t>
            </w:r>
          </w:p>
        </w:tc>
      </w:tr>
      <w:tr w:rsidR="00E80B44" w:rsidRPr="00E80B44" w14:paraId="3DBC5F71" w14:textId="77777777" w:rsidTr="00E80B44">
        <w:tc>
          <w:tcPr>
            <w:tcW w:w="4812" w:type="dxa"/>
            <w:vAlign w:val="bottom"/>
          </w:tcPr>
          <w:p w14:paraId="34953ABA" w14:textId="77777777" w:rsidR="00281B65" w:rsidRPr="00E80B44" w:rsidRDefault="00281B6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TOTAL</w:t>
            </w:r>
          </w:p>
        </w:tc>
        <w:tc>
          <w:tcPr>
            <w:tcW w:w="2981" w:type="dxa"/>
            <w:vAlign w:val="bottom"/>
          </w:tcPr>
          <w:p w14:paraId="5BFAC09E" w14:textId="77777777" w:rsidR="00281B65" w:rsidRPr="00E80B44" w:rsidRDefault="00222BE2" w:rsidP="00281B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</w:t>
            </w:r>
            <w:r w:rsidR="00281B65"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276</w:t>
            </w:r>
            <w:r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,</w:t>
            </w:r>
            <w:r w:rsidR="00281B65"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72</w:t>
            </w:r>
            <w:r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9</w:t>
            </w:r>
          </w:p>
        </w:tc>
      </w:tr>
    </w:tbl>
    <w:p w14:paraId="7EA6370E" w14:textId="77777777" w:rsidR="00281B65" w:rsidRDefault="00281B65"/>
    <w:p w14:paraId="499B1F74" w14:textId="77777777" w:rsidR="005020EC" w:rsidRDefault="005020EC"/>
    <w:p w14:paraId="5F127949" w14:textId="77777777" w:rsidR="005020EC" w:rsidRDefault="005020EC"/>
    <w:p w14:paraId="62C3BEAF" w14:textId="77777777" w:rsidR="005020EC" w:rsidRDefault="005020EC"/>
    <w:p w14:paraId="437CB6D8" w14:textId="77777777" w:rsidR="00281B65" w:rsidRPr="00E80B44" w:rsidRDefault="00897BD1">
      <w:pPr>
        <w:rPr>
          <w:b/>
          <w:bCs/>
          <w:sz w:val="34"/>
          <w:szCs w:val="34"/>
        </w:rPr>
      </w:pPr>
      <w:bookmarkStart w:id="0" w:name="_GoBack"/>
      <w:bookmarkEnd w:id="0"/>
      <w:r w:rsidRPr="00E80B44">
        <w:rPr>
          <w:b/>
          <w:bCs/>
          <w:sz w:val="34"/>
          <w:szCs w:val="34"/>
        </w:rPr>
        <w:lastRenderedPageBreak/>
        <w:t>ESTIMATED EXPENDITURES SECOND HALF 2016</w:t>
      </w:r>
    </w:p>
    <w:p w14:paraId="227F46BA" w14:textId="77777777" w:rsidR="005020EC" w:rsidRPr="005020EC" w:rsidRDefault="005020E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2981"/>
      </w:tblGrid>
      <w:tr w:rsidR="00E80B44" w:rsidRPr="005020EC" w14:paraId="273378F8" w14:textId="77777777" w:rsidTr="00E80B44">
        <w:trPr>
          <w:trHeight w:val="306"/>
        </w:trPr>
        <w:tc>
          <w:tcPr>
            <w:tcW w:w="4812" w:type="dxa"/>
            <w:vAlign w:val="bottom"/>
          </w:tcPr>
          <w:p w14:paraId="07C90146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bo-CN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Product Manager &amp; Public Relations</w:t>
            </w:r>
          </w:p>
        </w:tc>
        <w:tc>
          <w:tcPr>
            <w:tcW w:w="2981" w:type="dxa"/>
            <w:vAlign w:val="bottom"/>
          </w:tcPr>
          <w:p w14:paraId="45429AA5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bo-CN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$13,626</w:t>
            </w:r>
          </w:p>
        </w:tc>
      </w:tr>
      <w:tr w:rsidR="00E80B44" w:rsidRPr="005020EC" w14:paraId="4A9185FC" w14:textId="77777777" w:rsidTr="00E80B44">
        <w:tc>
          <w:tcPr>
            <w:tcW w:w="4812" w:type="dxa"/>
            <w:vAlign w:val="bottom"/>
          </w:tcPr>
          <w:p w14:paraId="7CB49170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Web Data Analyst</w:t>
            </w:r>
          </w:p>
        </w:tc>
        <w:tc>
          <w:tcPr>
            <w:tcW w:w="2981" w:type="dxa"/>
            <w:vAlign w:val="bottom"/>
          </w:tcPr>
          <w:p w14:paraId="363C839A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18,781</w:t>
            </w:r>
          </w:p>
        </w:tc>
      </w:tr>
      <w:tr w:rsidR="00E80B44" w:rsidRPr="005020EC" w14:paraId="0D31DEC6" w14:textId="77777777" w:rsidTr="00E80B44">
        <w:tc>
          <w:tcPr>
            <w:tcW w:w="4812" w:type="dxa"/>
            <w:vAlign w:val="bottom"/>
          </w:tcPr>
          <w:p w14:paraId="4BCDE29F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Strategy &amp; Design</w:t>
            </w:r>
          </w:p>
        </w:tc>
        <w:tc>
          <w:tcPr>
            <w:tcW w:w="2981" w:type="dxa"/>
            <w:vAlign w:val="bottom"/>
          </w:tcPr>
          <w:p w14:paraId="347BD1F1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13,460</w:t>
            </w:r>
          </w:p>
        </w:tc>
      </w:tr>
      <w:tr w:rsidR="00E80B44" w:rsidRPr="005020EC" w14:paraId="09A55259" w14:textId="77777777" w:rsidTr="00E80B44">
        <w:tc>
          <w:tcPr>
            <w:tcW w:w="4812" w:type="dxa"/>
            <w:vAlign w:val="bottom"/>
          </w:tcPr>
          <w:p w14:paraId="4D3C0BB3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Visual Production &amp; Social Media Manager</w:t>
            </w:r>
          </w:p>
        </w:tc>
        <w:tc>
          <w:tcPr>
            <w:tcW w:w="2981" w:type="dxa"/>
            <w:vAlign w:val="bottom"/>
          </w:tcPr>
          <w:p w14:paraId="1399AD98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15,984</w:t>
            </w:r>
          </w:p>
        </w:tc>
      </w:tr>
      <w:tr w:rsidR="00E80B44" w:rsidRPr="005020EC" w14:paraId="48234A6D" w14:textId="77777777" w:rsidTr="00E80B44">
        <w:tc>
          <w:tcPr>
            <w:tcW w:w="4812" w:type="dxa"/>
            <w:vAlign w:val="bottom"/>
          </w:tcPr>
          <w:p w14:paraId="2654E7AA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Web Development</w:t>
            </w:r>
          </w:p>
        </w:tc>
        <w:tc>
          <w:tcPr>
            <w:tcW w:w="2981" w:type="dxa"/>
            <w:vAlign w:val="bottom"/>
          </w:tcPr>
          <w:p w14:paraId="22483B9A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27,972</w:t>
            </w:r>
          </w:p>
        </w:tc>
      </w:tr>
      <w:tr w:rsidR="00E80B44" w:rsidRPr="005020EC" w14:paraId="1CFD51DA" w14:textId="77777777" w:rsidTr="00E80B44">
        <w:tc>
          <w:tcPr>
            <w:tcW w:w="4812" w:type="dxa"/>
            <w:vAlign w:val="bottom"/>
          </w:tcPr>
          <w:p w14:paraId="0CEB1C61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IT Studio</w:t>
            </w:r>
          </w:p>
        </w:tc>
        <w:tc>
          <w:tcPr>
            <w:tcW w:w="2981" w:type="dxa"/>
            <w:vAlign w:val="bottom"/>
          </w:tcPr>
          <w:p w14:paraId="32AC747B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55,500</w:t>
            </w:r>
          </w:p>
        </w:tc>
      </w:tr>
      <w:tr w:rsidR="00E80B44" w:rsidRPr="005020EC" w14:paraId="083B8209" w14:textId="77777777" w:rsidTr="00E80B44">
        <w:tc>
          <w:tcPr>
            <w:tcW w:w="4812" w:type="dxa"/>
            <w:vAlign w:val="bottom"/>
          </w:tcPr>
          <w:p w14:paraId="3D39D064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 Content Creators</w:t>
            </w:r>
          </w:p>
        </w:tc>
        <w:tc>
          <w:tcPr>
            <w:tcW w:w="2981" w:type="dxa"/>
            <w:vAlign w:val="bottom"/>
          </w:tcPr>
          <w:p w14:paraId="6DFC6F02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13,453</w:t>
            </w:r>
          </w:p>
        </w:tc>
      </w:tr>
      <w:tr w:rsidR="00E80B44" w:rsidRPr="005020EC" w14:paraId="69824A7E" w14:textId="77777777" w:rsidTr="00E80B44">
        <w:tc>
          <w:tcPr>
            <w:tcW w:w="4812" w:type="dxa"/>
            <w:vAlign w:val="bottom"/>
          </w:tcPr>
          <w:p w14:paraId="6DF852BB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Withholding Tax</w:t>
            </w:r>
          </w:p>
        </w:tc>
        <w:tc>
          <w:tcPr>
            <w:tcW w:w="2981" w:type="dxa"/>
            <w:vAlign w:val="bottom"/>
          </w:tcPr>
          <w:p w14:paraId="6A8ACA5D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33,591</w:t>
            </w:r>
          </w:p>
        </w:tc>
      </w:tr>
      <w:tr w:rsidR="00E80B44" w:rsidRPr="005020EC" w14:paraId="5B7E2943" w14:textId="77777777" w:rsidTr="00E80B44">
        <w:tc>
          <w:tcPr>
            <w:tcW w:w="4812" w:type="dxa"/>
            <w:vAlign w:val="bottom"/>
          </w:tcPr>
          <w:p w14:paraId="4670B584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Payroll Tax</w:t>
            </w:r>
          </w:p>
        </w:tc>
        <w:tc>
          <w:tcPr>
            <w:tcW w:w="2981" w:type="dxa"/>
            <w:vAlign w:val="bottom"/>
          </w:tcPr>
          <w:p w14:paraId="6CF05873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10,204</w:t>
            </w:r>
          </w:p>
        </w:tc>
      </w:tr>
      <w:tr w:rsidR="00E80B44" w:rsidRPr="005020EC" w14:paraId="7C808A81" w14:textId="77777777" w:rsidTr="00E80B44">
        <w:tc>
          <w:tcPr>
            <w:tcW w:w="4812" w:type="dxa"/>
            <w:vAlign w:val="bottom"/>
          </w:tcPr>
          <w:p w14:paraId="1201E85A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Value Added Tax (VAT)</w:t>
            </w:r>
          </w:p>
        </w:tc>
        <w:tc>
          <w:tcPr>
            <w:tcW w:w="2981" w:type="dxa"/>
            <w:vAlign w:val="bottom"/>
          </w:tcPr>
          <w:p w14:paraId="6E3B8595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1,612</w:t>
            </w:r>
          </w:p>
        </w:tc>
      </w:tr>
      <w:tr w:rsidR="00E80B44" w:rsidRPr="005020EC" w14:paraId="587AFF6E" w14:textId="77777777" w:rsidTr="00E80B44">
        <w:tc>
          <w:tcPr>
            <w:tcW w:w="4812" w:type="dxa"/>
            <w:vAlign w:val="bottom"/>
          </w:tcPr>
          <w:p w14:paraId="6A4E6DEC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Translators &amp; Editors</w:t>
            </w:r>
          </w:p>
        </w:tc>
        <w:tc>
          <w:tcPr>
            <w:tcW w:w="2981" w:type="dxa"/>
            <w:vAlign w:val="bottom"/>
          </w:tcPr>
          <w:p w14:paraId="5DDBE8B3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55,500</w:t>
            </w:r>
          </w:p>
        </w:tc>
      </w:tr>
      <w:tr w:rsidR="00E80B44" w:rsidRPr="005020EC" w14:paraId="2BE3A087" w14:textId="77777777" w:rsidTr="00E80B44">
        <w:tc>
          <w:tcPr>
            <w:tcW w:w="4812" w:type="dxa"/>
            <w:vAlign w:val="bottom"/>
          </w:tcPr>
          <w:p w14:paraId="01A60817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Tax Accountant</w:t>
            </w:r>
          </w:p>
        </w:tc>
        <w:tc>
          <w:tcPr>
            <w:tcW w:w="2981" w:type="dxa"/>
            <w:vAlign w:val="bottom"/>
          </w:tcPr>
          <w:p w14:paraId="599107C3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591</w:t>
            </w:r>
          </w:p>
        </w:tc>
      </w:tr>
      <w:tr w:rsidR="00E80B44" w:rsidRPr="005020EC" w14:paraId="08A270FB" w14:textId="77777777" w:rsidTr="00E80B44">
        <w:tc>
          <w:tcPr>
            <w:tcW w:w="4812" w:type="dxa"/>
            <w:vAlign w:val="bottom"/>
          </w:tcPr>
          <w:p w14:paraId="5692346E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Software &amp; Equipment</w:t>
            </w:r>
          </w:p>
        </w:tc>
        <w:tc>
          <w:tcPr>
            <w:tcW w:w="2981" w:type="dxa"/>
            <w:vAlign w:val="bottom"/>
          </w:tcPr>
          <w:p w14:paraId="41F2548D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7,992</w:t>
            </w:r>
          </w:p>
        </w:tc>
      </w:tr>
      <w:tr w:rsidR="00E80B44" w:rsidRPr="005020EC" w14:paraId="02C350CC" w14:textId="77777777" w:rsidTr="00E80B44">
        <w:tc>
          <w:tcPr>
            <w:tcW w:w="4812" w:type="dxa"/>
            <w:vAlign w:val="bottom"/>
          </w:tcPr>
          <w:p w14:paraId="5AD4F2CC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Transport &amp; Travel</w:t>
            </w:r>
          </w:p>
        </w:tc>
        <w:tc>
          <w:tcPr>
            <w:tcW w:w="2981" w:type="dxa"/>
            <w:vAlign w:val="bottom"/>
          </w:tcPr>
          <w:p w14:paraId="36735CFE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2,875</w:t>
            </w:r>
          </w:p>
        </w:tc>
      </w:tr>
      <w:tr w:rsidR="00E80B44" w:rsidRPr="005020EC" w14:paraId="6B016AC5" w14:textId="77777777" w:rsidTr="00E80B44">
        <w:tc>
          <w:tcPr>
            <w:tcW w:w="4812" w:type="dxa"/>
            <w:vAlign w:val="bottom"/>
          </w:tcPr>
          <w:p w14:paraId="19FF5164" w14:textId="77777777" w:rsidR="00897BD1" w:rsidRPr="005020EC" w:rsidRDefault="00897BD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Office Rent</w:t>
            </w:r>
          </w:p>
        </w:tc>
        <w:tc>
          <w:tcPr>
            <w:tcW w:w="2981" w:type="dxa"/>
            <w:vAlign w:val="bottom"/>
          </w:tcPr>
          <w:p w14:paraId="72E23468" w14:textId="77777777" w:rsidR="00897BD1" w:rsidRPr="005020EC" w:rsidRDefault="00897BD1" w:rsidP="00897BD1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020EC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11,339</w:t>
            </w:r>
          </w:p>
        </w:tc>
      </w:tr>
      <w:tr w:rsidR="00E80B44" w:rsidRPr="00E80B44" w14:paraId="51B4C43B" w14:textId="77777777" w:rsidTr="00E80B44">
        <w:tc>
          <w:tcPr>
            <w:tcW w:w="4812" w:type="dxa"/>
            <w:vAlign w:val="bottom"/>
          </w:tcPr>
          <w:p w14:paraId="306A0479" w14:textId="77777777" w:rsidR="00897BD1" w:rsidRPr="00E80B44" w:rsidRDefault="00897B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TOTAL</w:t>
            </w:r>
          </w:p>
        </w:tc>
        <w:tc>
          <w:tcPr>
            <w:tcW w:w="2981" w:type="dxa"/>
            <w:vAlign w:val="bottom"/>
          </w:tcPr>
          <w:p w14:paraId="6E3A6800" w14:textId="77777777" w:rsidR="00897BD1" w:rsidRPr="00E80B44" w:rsidRDefault="00897BD1" w:rsidP="00897BD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E80B44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$282,480</w:t>
            </w:r>
          </w:p>
        </w:tc>
      </w:tr>
    </w:tbl>
    <w:p w14:paraId="1ED8EB92" w14:textId="77777777" w:rsidR="00281B65" w:rsidRDefault="00281B65"/>
    <w:p w14:paraId="02D1F53E" w14:textId="77777777" w:rsidR="005020EC" w:rsidRDefault="005020EC"/>
    <w:p w14:paraId="4BB9FDA6" w14:textId="77777777" w:rsidR="005020EC" w:rsidRPr="005020EC" w:rsidRDefault="005020EC" w:rsidP="005020EC">
      <w:pPr>
        <w:rPr>
          <w:sz w:val="26"/>
          <w:szCs w:val="26"/>
        </w:rPr>
      </w:pPr>
      <w:r w:rsidRPr="005020EC">
        <w:rPr>
          <w:sz w:val="26"/>
          <w:szCs w:val="26"/>
        </w:rPr>
        <w:t>We wish to thank all of you who have contributed to th</w:t>
      </w:r>
      <w:r w:rsidRPr="005020EC">
        <w:rPr>
          <w:sz w:val="26"/>
          <w:szCs w:val="26"/>
        </w:rPr>
        <w:t>e success of our project</w:t>
      </w:r>
      <w:r w:rsidRPr="005020EC">
        <w:rPr>
          <w:sz w:val="26"/>
          <w:szCs w:val="26"/>
        </w:rPr>
        <w:t xml:space="preserve"> and look forward to your continuing support so that we can “Make the Ageless Wisdom of Tibet Available to All.”</w:t>
      </w:r>
    </w:p>
    <w:p w14:paraId="3944B701" w14:textId="77777777" w:rsidR="005020EC" w:rsidRPr="005020EC" w:rsidRDefault="005020EC" w:rsidP="005020EC">
      <w:pPr>
        <w:rPr>
          <w:sz w:val="26"/>
          <w:szCs w:val="26"/>
        </w:rPr>
      </w:pPr>
    </w:p>
    <w:p w14:paraId="1C2D68D9" w14:textId="77777777" w:rsidR="005020EC" w:rsidRPr="005020EC" w:rsidRDefault="005020EC" w:rsidP="005020EC">
      <w:pPr>
        <w:rPr>
          <w:sz w:val="26"/>
          <w:szCs w:val="26"/>
        </w:rPr>
      </w:pPr>
      <w:r w:rsidRPr="005020EC">
        <w:rPr>
          <w:sz w:val="26"/>
          <w:szCs w:val="26"/>
        </w:rPr>
        <w:t>Alexander Berzin</w:t>
      </w:r>
    </w:p>
    <w:p w14:paraId="151C0B40" w14:textId="77777777" w:rsidR="005020EC" w:rsidRPr="005020EC" w:rsidRDefault="005020EC" w:rsidP="005020EC">
      <w:pPr>
        <w:rPr>
          <w:sz w:val="26"/>
          <w:szCs w:val="26"/>
        </w:rPr>
      </w:pPr>
      <w:r w:rsidRPr="005020EC">
        <w:rPr>
          <w:sz w:val="26"/>
          <w:szCs w:val="26"/>
        </w:rPr>
        <w:t>Author and Executive Director</w:t>
      </w:r>
    </w:p>
    <w:p w14:paraId="6FE8557D" w14:textId="77777777" w:rsidR="005020EC" w:rsidRPr="005020EC" w:rsidRDefault="005020EC" w:rsidP="005020EC">
      <w:pPr>
        <w:rPr>
          <w:sz w:val="26"/>
          <w:szCs w:val="26"/>
        </w:rPr>
      </w:pPr>
      <w:r w:rsidRPr="005020EC">
        <w:rPr>
          <w:sz w:val="26"/>
          <w:szCs w:val="26"/>
        </w:rPr>
        <w:t xml:space="preserve">Berzin Archives </w:t>
      </w:r>
      <w:proofErr w:type="spellStart"/>
      <w:r w:rsidRPr="005020EC">
        <w:rPr>
          <w:sz w:val="26"/>
          <w:szCs w:val="26"/>
        </w:rPr>
        <w:t>e.V</w:t>
      </w:r>
      <w:proofErr w:type="spellEnd"/>
      <w:r w:rsidRPr="005020EC">
        <w:rPr>
          <w:sz w:val="26"/>
          <w:szCs w:val="26"/>
        </w:rPr>
        <w:t>.</w:t>
      </w:r>
    </w:p>
    <w:p w14:paraId="3F2481F0" w14:textId="77777777" w:rsidR="005020EC" w:rsidRPr="005020EC" w:rsidRDefault="005020EC">
      <w:pPr>
        <w:rPr>
          <w:sz w:val="26"/>
          <w:szCs w:val="26"/>
        </w:rPr>
      </w:pPr>
    </w:p>
    <w:sectPr w:rsidR="005020EC" w:rsidRPr="005020EC" w:rsidSect="004052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Himalaya">
    <w:panose1 w:val="01010100010101010101"/>
    <w:charset w:val="86"/>
    <w:family w:val="auto"/>
    <w:pitch w:val="variable"/>
    <w:sig w:usb0="80000003" w:usb1="080F0000" w:usb2="00000050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65"/>
    <w:rsid w:val="00000169"/>
    <w:rsid w:val="00222BE2"/>
    <w:rsid w:val="00254629"/>
    <w:rsid w:val="00281B65"/>
    <w:rsid w:val="0040523E"/>
    <w:rsid w:val="00421945"/>
    <w:rsid w:val="00497516"/>
    <w:rsid w:val="005020EC"/>
    <w:rsid w:val="006A6FBE"/>
    <w:rsid w:val="00897BD1"/>
    <w:rsid w:val="00E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7A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81B65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1B6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A6FBE"/>
    <w:rPr>
      <w:color w:val="0563C1" w:themeColor="hyperlink"/>
      <w:u w:val="single"/>
    </w:rPr>
  </w:style>
  <w:style w:type="paragraph" w:customStyle="1" w:styleId="Headers">
    <w:name w:val="Headers"/>
    <w:basedOn w:val="Normal"/>
    <w:link w:val="HeadersChar"/>
    <w:qFormat/>
    <w:rsid w:val="006A6FBE"/>
    <w:rPr>
      <w:rFonts w:ascii="Calibri" w:hAnsi="Calibri"/>
      <w:b/>
      <w:color w:val="E9A652"/>
      <w:sz w:val="32"/>
      <w:szCs w:val="22"/>
    </w:rPr>
  </w:style>
  <w:style w:type="character" w:customStyle="1" w:styleId="HeadersChar">
    <w:name w:val="Headers Char"/>
    <w:basedOn w:val="DefaultParagraphFont"/>
    <w:link w:val="Headers"/>
    <w:rsid w:val="006A6FBE"/>
    <w:rPr>
      <w:rFonts w:ascii="Calibri" w:hAnsi="Calibri"/>
      <w:b/>
      <w:color w:val="E9A652"/>
      <w:sz w:val="3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A6F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tudybuddhism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279</Words>
  <Characters>1593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INCOME FIRST HALF 2016</vt:lpstr>
      <vt:lpstr/>
      <vt:lpstr>EXPENDITURES FIRST HALF 2016</vt:lpstr>
      <vt:lpstr/>
    </vt:vector>
  </TitlesOfParts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Berzin</dc:creator>
  <cp:keywords/>
  <dc:description/>
  <cp:lastModifiedBy>Alexander Berzin</cp:lastModifiedBy>
  <cp:revision>2</cp:revision>
  <dcterms:created xsi:type="dcterms:W3CDTF">2016-06-26T17:10:00Z</dcterms:created>
  <dcterms:modified xsi:type="dcterms:W3CDTF">2016-06-26T18:24:00Z</dcterms:modified>
</cp:coreProperties>
</file>