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852" w:rsidRPr="002A7852" w:rsidRDefault="002A7852" w:rsidP="003504D8">
      <w:pPr>
        <w:spacing w:after="0"/>
        <w:jc w:val="center"/>
        <w:rPr>
          <w:b/>
          <w:i/>
          <w:u w:val="single"/>
        </w:rPr>
      </w:pPr>
      <w:r w:rsidRPr="002A7852">
        <w:rPr>
          <w:b/>
          <w:i/>
          <w:sz w:val="32"/>
          <w:szCs w:val="32"/>
          <w:u w:val="single"/>
        </w:rPr>
        <w:t>Course Sponsors</w:t>
      </w:r>
      <w:r>
        <w:rPr>
          <w:b/>
          <w:i/>
          <w:u w:val="single"/>
        </w:rPr>
        <w:t xml:space="preserve">                  </w:t>
      </w:r>
      <w:r w:rsidRPr="002A7852">
        <w:rPr>
          <w:b/>
          <w:i/>
          <w:u w:val="single"/>
        </w:rPr>
        <w:t xml:space="preserve"> </w:t>
      </w:r>
      <w:r w:rsidRPr="002A7852">
        <w:rPr>
          <w:b/>
          <w:i/>
          <w:u w:val="single"/>
        </w:rPr>
        <w:drawing>
          <wp:inline distT="0" distB="0" distL="0" distR="0">
            <wp:extent cx="1514475" cy="657225"/>
            <wp:effectExtent l="19050" t="0" r="9525" b="0"/>
            <wp:docPr id="15" name="Picture 3" descr="1254151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4151856.jpg"/>
                    <pic:cNvPicPr/>
                  </pic:nvPicPr>
                  <pic:blipFill>
                    <a:blip r:embed="rId5" cstate="print"/>
                    <a:stretch>
                      <a:fillRect/>
                    </a:stretch>
                  </pic:blipFill>
                  <pic:spPr>
                    <a:xfrm>
                      <a:off x="0" y="0"/>
                      <a:ext cx="1514475" cy="657225"/>
                    </a:xfrm>
                    <a:prstGeom prst="rect">
                      <a:avLst/>
                    </a:prstGeom>
                  </pic:spPr>
                </pic:pic>
              </a:graphicData>
            </a:graphic>
          </wp:inline>
        </w:drawing>
      </w:r>
      <w:r>
        <w:rPr>
          <w:b/>
          <w:i/>
          <w:u w:val="single"/>
        </w:rPr>
        <w:t xml:space="preserve">                                </w:t>
      </w:r>
      <w:r w:rsidRPr="002A7852">
        <w:rPr>
          <w:b/>
          <w:i/>
          <w:u w:val="single"/>
        </w:rPr>
        <w:t xml:space="preserve">   </w:t>
      </w:r>
      <w:r w:rsidRPr="002A7852">
        <w:rPr>
          <w:b/>
          <w:i/>
          <w:u w:val="single"/>
        </w:rPr>
        <w:drawing>
          <wp:inline distT="0" distB="0" distL="0" distR="0">
            <wp:extent cx="857250" cy="733425"/>
            <wp:effectExtent l="19050" t="0" r="0" b="0"/>
            <wp:docPr id="16" name="Picture 6" descr="19439_100191646681690_100000725643658_2473_93857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439_100191646681690_100000725643658_2473_938574_n.jpg"/>
                    <pic:cNvPicPr/>
                  </pic:nvPicPr>
                  <pic:blipFill>
                    <a:blip r:embed="rId6" cstate="print"/>
                    <a:stretch>
                      <a:fillRect/>
                    </a:stretch>
                  </pic:blipFill>
                  <pic:spPr>
                    <a:xfrm>
                      <a:off x="0" y="0"/>
                      <a:ext cx="856623" cy="732888"/>
                    </a:xfrm>
                    <a:prstGeom prst="rect">
                      <a:avLst/>
                    </a:prstGeom>
                  </pic:spPr>
                </pic:pic>
              </a:graphicData>
            </a:graphic>
          </wp:inline>
        </w:drawing>
      </w:r>
    </w:p>
    <w:p w:rsidR="002A7852" w:rsidRDefault="002A7852" w:rsidP="003504D8">
      <w:pPr>
        <w:spacing w:after="0"/>
        <w:jc w:val="center"/>
      </w:pPr>
    </w:p>
    <w:p w:rsidR="002A7852" w:rsidRDefault="002A7852" w:rsidP="003504D8">
      <w:pPr>
        <w:spacing w:after="0"/>
        <w:jc w:val="center"/>
      </w:pPr>
      <w:r>
        <w:rPr>
          <w:noProof/>
        </w:rPr>
        <w:pict>
          <v:rect id="_x0000_s1026" style="position:absolute;left:0;text-align:left;margin-left:-19.5pt;margin-top:.45pt;width:510.75pt;height:245.4pt;z-index:-251658752" fillcolor="white [3201]" strokecolor="black [3200]" strokeweight="2.5pt">
            <v:shadow color="#868686"/>
          </v:rect>
        </w:pict>
      </w:r>
    </w:p>
    <w:p w:rsidR="00364B37" w:rsidRDefault="00FD16DC" w:rsidP="003504D8">
      <w:pPr>
        <w:spacing w:after="0"/>
        <w:jc w:val="center"/>
      </w:pPr>
      <w:r>
        <w:rPr>
          <w:noProof/>
        </w:rPr>
        <w:drawing>
          <wp:inline distT="0" distB="0" distL="0" distR="0">
            <wp:extent cx="1828800" cy="1619250"/>
            <wp:effectExtent l="19050" t="0" r="0" b="0"/>
            <wp:docPr id="1" name="Picture 0" descr="EMPACT image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ACT image a).png"/>
                    <pic:cNvPicPr/>
                  </pic:nvPicPr>
                  <pic:blipFill>
                    <a:blip r:embed="rId7" cstate="print"/>
                    <a:stretch>
                      <a:fillRect/>
                    </a:stretch>
                  </pic:blipFill>
                  <pic:spPr>
                    <a:xfrm>
                      <a:off x="0" y="0"/>
                      <a:ext cx="1829055" cy="1619476"/>
                    </a:xfrm>
                    <a:prstGeom prst="rect">
                      <a:avLst/>
                    </a:prstGeom>
                  </pic:spPr>
                </pic:pic>
              </a:graphicData>
            </a:graphic>
          </wp:inline>
        </w:drawing>
      </w:r>
    </w:p>
    <w:p w:rsidR="002A7852" w:rsidRPr="002A7852" w:rsidRDefault="002A7852" w:rsidP="000B6DB9">
      <w:pPr>
        <w:spacing w:after="0"/>
        <w:jc w:val="center"/>
        <w:rPr>
          <w:b/>
          <w:sz w:val="20"/>
          <w:szCs w:val="20"/>
          <w:u w:val="single"/>
        </w:rPr>
      </w:pPr>
    </w:p>
    <w:p w:rsidR="003504D8" w:rsidRPr="002A7852" w:rsidRDefault="003504D8" w:rsidP="000B6DB9">
      <w:pPr>
        <w:spacing w:after="0"/>
        <w:jc w:val="center"/>
        <w:rPr>
          <w:b/>
          <w:sz w:val="48"/>
          <w:szCs w:val="48"/>
          <w:u w:val="single"/>
        </w:rPr>
      </w:pPr>
      <w:proofErr w:type="spellStart"/>
      <w:r w:rsidRPr="002A7852">
        <w:rPr>
          <w:b/>
          <w:sz w:val="48"/>
          <w:szCs w:val="48"/>
          <w:u w:val="single"/>
        </w:rPr>
        <w:t>Ayisyen</w:t>
      </w:r>
      <w:proofErr w:type="spellEnd"/>
      <w:r w:rsidRPr="002A7852">
        <w:rPr>
          <w:b/>
          <w:sz w:val="48"/>
          <w:szCs w:val="48"/>
          <w:u w:val="single"/>
        </w:rPr>
        <w:t xml:space="preserve"> </w:t>
      </w:r>
      <w:proofErr w:type="spellStart"/>
      <w:r w:rsidRPr="002A7852">
        <w:rPr>
          <w:b/>
          <w:sz w:val="48"/>
          <w:szCs w:val="48"/>
          <w:u w:val="single"/>
        </w:rPr>
        <w:t>Rezo</w:t>
      </w:r>
      <w:proofErr w:type="spellEnd"/>
      <w:r w:rsidRPr="002A7852">
        <w:rPr>
          <w:b/>
          <w:sz w:val="48"/>
          <w:szCs w:val="48"/>
          <w:u w:val="single"/>
        </w:rPr>
        <w:t xml:space="preserve"> </w:t>
      </w:r>
      <w:proofErr w:type="spellStart"/>
      <w:r w:rsidRPr="002A7852">
        <w:rPr>
          <w:b/>
          <w:sz w:val="48"/>
          <w:szCs w:val="48"/>
          <w:u w:val="single"/>
        </w:rPr>
        <w:t>Medikal</w:t>
      </w:r>
      <w:proofErr w:type="spellEnd"/>
    </w:p>
    <w:p w:rsidR="003504D8" w:rsidRPr="003504D8" w:rsidRDefault="003504D8" w:rsidP="003504D8">
      <w:pPr>
        <w:spacing w:after="0"/>
        <w:jc w:val="center"/>
        <w:rPr>
          <w:i/>
          <w:sz w:val="28"/>
          <w:szCs w:val="28"/>
        </w:rPr>
      </w:pPr>
      <w:r w:rsidRPr="003504D8">
        <w:rPr>
          <w:i/>
          <w:sz w:val="28"/>
          <w:szCs w:val="28"/>
        </w:rPr>
        <w:t>(Formally Known as PAPMO)</w:t>
      </w:r>
    </w:p>
    <w:p w:rsidR="002A7852" w:rsidRPr="002A7852" w:rsidRDefault="00644843" w:rsidP="002A7852">
      <w:pPr>
        <w:spacing w:after="0"/>
        <w:jc w:val="center"/>
        <w:rPr>
          <w:sz w:val="40"/>
          <w:szCs w:val="40"/>
        </w:rPr>
      </w:pPr>
      <w:r w:rsidRPr="002A7852">
        <w:rPr>
          <w:sz w:val="40"/>
          <w:szCs w:val="40"/>
        </w:rPr>
        <w:t xml:space="preserve">Spring </w:t>
      </w:r>
      <w:r w:rsidR="003504D8" w:rsidRPr="002A7852">
        <w:rPr>
          <w:sz w:val="40"/>
          <w:szCs w:val="40"/>
        </w:rPr>
        <w:t>2012 EMT Course</w:t>
      </w:r>
    </w:p>
    <w:p w:rsidR="002A7852" w:rsidRDefault="002A7852" w:rsidP="003504D8">
      <w:pPr>
        <w:spacing w:after="0"/>
        <w:jc w:val="center"/>
        <w:rPr>
          <w:sz w:val="24"/>
          <w:szCs w:val="24"/>
        </w:rPr>
      </w:pPr>
    </w:p>
    <w:p w:rsidR="002F552B" w:rsidRDefault="002F552B" w:rsidP="003504D8">
      <w:pPr>
        <w:spacing w:after="0"/>
        <w:jc w:val="center"/>
        <w:rPr>
          <w:sz w:val="24"/>
          <w:szCs w:val="24"/>
        </w:rPr>
      </w:pPr>
      <w:r>
        <w:rPr>
          <w:sz w:val="24"/>
          <w:szCs w:val="24"/>
        </w:rPr>
        <w:t>Participating Organizations:</w:t>
      </w:r>
    </w:p>
    <w:p w:rsidR="002F552B" w:rsidRPr="003504D8" w:rsidRDefault="002F552B" w:rsidP="003504D8">
      <w:pPr>
        <w:spacing w:after="0"/>
        <w:jc w:val="center"/>
        <w:rPr>
          <w:sz w:val="24"/>
          <w:szCs w:val="24"/>
        </w:rPr>
      </w:pPr>
    </w:p>
    <w:p w:rsidR="002D114E" w:rsidRDefault="00644843" w:rsidP="00364B37">
      <w:pPr>
        <w:rPr>
          <w:noProof/>
        </w:rPr>
      </w:pPr>
      <w:r>
        <w:rPr>
          <w:noProof/>
        </w:rPr>
        <w:t xml:space="preserve">     </w:t>
      </w:r>
      <w:r w:rsidR="00364B37">
        <w:rPr>
          <w:noProof/>
        </w:rPr>
        <w:t xml:space="preserve">     </w:t>
      </w:r>
      <w:r w:rsidR="002D114E">
        <w:rPr>
          <w:noProof/>
        </w:rPr>
        <w:t xml:space="preserve">  </w:t>
      </w:r>
      <w:r w:rsidR="000B6DB9">
        <w:rPr>
          <w:noProof/>
        </w:rPr>
        <w:t xml:space="preserve">          </w:t>
      </w:r>
      <w:r w:rsidR="003504D8">
        <w:rPr>
          <w:noProof/>
        </w:rPr>
        <w:t xml:space="preserve">        </w:t>
      </w:r>
      <w:r w:rsidR="002D114E">
        <w:rPr>
          <w:noProof/>
        </w:rPr>
        <w:t xml:space="preserve">    </w:t>
      </w:r>
      <w:r w:rsidR="00FD16DC">
        <w:rPr>
          <w:noProof/>
        </w:rPr>
        <w:drawing>
          <wp:inline distT="0" distB="0" distL="0" distR="0">
            <wp:extent cx="1152525" cy="1076325"/>
            <wp:effectExtent l="19050" t="0" r="9525" b="0"/>
            <wp:docPr id="2" name="Picture 1" descr="393703_2463864919509_1338838740_31981908_112579667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3703_2463864919509_1338838740_31981908_1125796671_n.jpg"/>
                    <pic:cNvPicPr/>
                  </pic:nvPicPr>
                  <pic:blipFill>
                    <a:blip r:embed="rId8" cstate="print"/>
                    <a:stretch>
                      <a:fillRect/>
                    </a:stretch>
                  </pic:blipFill>
                  <pic:spPr>
                    <a:xfrm>
                      <a:off x="0" y="0"/>
                      <a:ext cx="1152525" cy="1076325"/>
                    </a:xfrm>
                    <a:prstGeom prst="rect">
                      <a:avLst/>
                    </a:prstGeom>
                  </pic:spPr>
                </pic:pic>
              </a:graphicData>
            </a:graphic>
          </wp:inline>
        </w:drawing>
      </w:r>
      <w:r w:rsidR="00364B37">
        <w:rPr>
          <w:noProof/>
        </w:rPr>
        <w:t xml:space="preserve">   </w:t>
      </w:r>
      <w:r w:rsidR="00FD16DC">
        <w:rPr>
          <w:noProof/>
        </w:rPr>
        <w:drawing>
          <wp:inline distT="0" distB="0" distL="0" distR="0">
            <wp:extent cx="1352550" cy="1076325"/>
            <wp:effectExtent l="19050" t="0" r="0" b="0"/>
            <wp:docPr id="3" name="Picture 2" descr="medishar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share logo.bmp"/>
                    <pic:cNvPicPr/>
                  </pic:nvPicPr>
                  <pic:blipFill>
                    <a:blip r:embed="rId9" cstate="print"/>
                    <a:stretch>
                      <a:fillRect/>
                    </a:stretch>
                  </pic:blipFill>
                  <pic:spPr>
                    <a:xfrm>
                      <a:off x="0" y="0"/>
                      <a:ext cx="1352550" cy="1076325"/>
                    </a:xfrm>
                    <a:prstGeom prst="rect">
                      <a:avLst/>
                    </a:prstGeom>
                  </pic:spPr>
                </pic:pic>
              </a:graphicData>
            </a:graphic>
          </wp:inline>
        </w:drawing>
      </w:r>
      <w:r w:rsidR="00364B37">
        <w:rPr>
          <w:noProof/>
        </w:rPr>
        <w:t xml:space="preserve"> </w:t>
      </w:r>
      <w:r w:rsidR="003504D8">
        <w:rPr>
          <w:noProof/>
        </w:rPr>
        <w:t xml:space="preserve"> </w:t>
      </w:r>
      <w:r w:rsidR="00364B37">
        <w:rPr>
          <w:noProof/>
        </w:rPr>
        <w:t xml:space="preserve"> </w:t>
      </w:r>
      <w:r w:rsidR="00364B37">
        <w:rPr>
          <w:noProof/>
        </w:rPr>
        <w:drawing>
          <wp:inline distT="0" distB="0" distL="0" distR="0">
            <wp:extent cx="1247775" cy="1019175"/>
            <wp:effectExtent l="19050" t="0" r="9525" b="0"/>
            <wp:docPr id="9" name="Picture 8" descr="PNH 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H image.gif"/>
                    <pic:cNvPicPr/>
                  </pic:nvPicPr>
                  <pic:blipFill>
                    <a:blip r:embed="rId10" cstate="print"/>
                    <a:stretch>
                      <a:fillRect/>
                    </a:stretch>
                  </pic:blipFill>
                  <pic:spPr>
                    <a:xfrm>
                      <a:off x="0" y="0"/>
                      <a:ext cx="1247775" cy="1019175"/>
                    </a:xfrm>
                    <a:prstGeom prst="rect">
                      <a:avLst/>
                    </a:prstGeom>
                  </pic:spPr>
                </pic:pic>
              </a:graphicData>
            </a:graphic>
          </wp:inline>
        </w:drawing>
      </w:r>
    </w:p>
    <w:p w:rsidR="00644843" w:rsidRPr="00865ED9" w:rsidRDefault="000B6DB9" w:rsidP="00644843">
      <w:pPr>
        <w:rPr>
          <w:noProof/>
        </w:rPr>
      </w:pPr>
      <w:r>
        <w:rPr>
          <w:noProof/>
        </w:rPr>
        <w:t xml:space="preserve">    </w:t>
      </w:r>
      <w:r w:rsidR="003504D8">
        <w:rPr>
          <w:noProof/>
        </w:rPr>
        <w:t xml:space="preserve">     </w:t>
      </w:r>
      <w:r w:rsidR="002D114E">
        <w:rPr>
          <w:noProof/>
        </w:rPr>
        <w:drawing>
          <wp:inline distT="0" distB="0" distL="0" distR="0">
            <wp:extent cx="2657475" cy="447675"/>
            <wp:effectExtent l="19050" t="0" r="9525" b="0"/>
            <wp:docPr id="8" name="Picture 7" descr="logo_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plash.jpg"/>
                    <pic:cNvPicPr/>
                  </pic:nvPicPr>
                  <pic:blipFill>
                    <a:blip r:embed="rId11" cstate="print"/>
                    <a:stretch>
                      <a:fillRect/>
                    </a:stretch>
                  </pic:blipFill>
                  <pic:spPr>
                    <a:xfrm>
                      <a:off x="0" y="0"/>
                      <a:ext cx="2657475" cy="447675"/>
                    </a:xfrm>
                    <a:prstGeom prst="rect">
                      <a:avLst/>
                    </a:prstGeom>
                  </pic:spPr>
                </pic:pic>
              </a:graphicData>
            </a:graphic>
          </wp:inline>
        </w:drawing>
      </w:r>
      <w:r w:rsidR="007B56D5">
        <w:rPr>
          <w:noProof/>
        </w:rPr>
        <w:t xml:space="preserve">  </w:t>
      </w:r>
      <w:r w:rsidR="003504D8">
        <w:rPr>
          <w:noProof/>
        </w:rPr>
        <w:t xml:space="preserve">    </w:t>
      </w:r>
      <w:r w:rsidR="00C2619D">
        <w:rPr>
          <w:noProof/>
        </w:rPr>
        <w:drawing>
          <wp:inline distT="0" distB="0" distL="0" distR="0">
            <wp:extent cx="2571750" cy="447675"/>
            <wp:effectExtent l="19050" t="0" r="0" b="0"/>
            <wp:docPr id="5" name="Picture 4" descr="GAI mast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I mast head.jpg"/>
                    <pic:cNvPicPr/>
                  </pic:nvPicPr>
                  <pic:blipFill>
                    <a:blip r:embed="rId12" cstate="print"/>
                    <a:stretch>
                      <a:fillRect/>
                    </a:stretch>
                  </pic:blipFill>
                  <pic:spPr>
                    <a:xfrm>
                      <a:off x="0" y="0"/>
                      <a:ext cx="2571750" cy="447675"/>
                    </a:xfrm>
                    <a:prstGeom prst="rect">
                      <a:avLst/>
                    </a:prstGeom>
                  </pic:spPr>
                </pic:pic>
              </a:graphicData>
            </a:graphic>
          </wp:inline>
        </w:drawing>
      </w:r>
    </w:p>
    <w:p w:rsidR="00A24394" w:rsidRDefault="00865ED9" w:rsidP="00644843">
      <w:pPr>
        <w:rPr>
          <w:rFonts w:ascii="Baskerville Old Face" w:hAnsi="Baskerville Old Face"/>
          <w:noProof/>
          <w:sz w:val="24"/>
          <w:szCs w:val="24"/>
        </w:rPr>
        <w:sectPr w:rsidR="00A24394" w:rsidSect="00A82A4F">
          <w:pgSz w:w="12240" w:h="15840"/>
          <w:pgMar w:top="1440" w:right="1440" w:bottom="1440" w:left="1440" w:header="720" w:footer="720" w:gutter="0"/>
          <w:cols w:space="720"/>
          <w:docGrid w:linePitch="360"/>
        </w:sectPr>
      </w:pPr>
      <w:r>
        <w:rPr>
          <w:rFonts w:ascii="Baskerville Old Face" w:hAnsi="Baskerville Old Face"/>
          <w:noProof/>
          <w:sz w:val="24"/>
          <w:szCs w:val="24"/>
        </w:rPr>
        <w:t xml:space="preserve">                        </w:t>
      </w:r>
      <w:r w:rsidR="00A24394">
        <w:rPr>
          <w:rFonts w:ascii="Baskerville Old Face" w:hAnsi="Baskerville Old Face"/>
          <w:noProof/>
          <w:sz w:val="24"/>
          <w:szCs w:val="24"/>
        </w:rPr>
        <w:drawing>
          <wp:inline distT="0" distB="0" distL="0" distR="0">
            <wp:extent cx="1552575" cy="666750"/>
            <wp:effectExtent l="19050" t="0" r="9525" b="0"/>
            <wp:docPr id="6" name="Picture 5" descr="26041_387863027166_314222577166_4353137_64607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41_387863027166_314222577166_4353137_6460720_n.jpg"/>
                    <pic:cNvPicPr/>
                  </pic:nvPicPr>
                  <pic:blipFill>
                    <a:blip r:embed="rId13" cstate="print"/>
                    <a:stretch>
                      <a:fillRect/>
                    </a:stretch>
                  </pic:blipFill>
                  <pic:spPr>
                    <a:xfrm>
                      <a:off x="0" y="0"/>
                      <a:ext cx="1554122" cy="667414"/>
                    </a:xfrm>
                    <a:prstGeom prst="rect">
                      <a:avLst/>
                    </a:prstGeom>
                  </pic:spPr>
                </pic:pic>
              </a:graphicData>
            </a:graphic>
          </wp:inline>
        </w:drawing>
      </w:r>
      <w:r w:rsidR="00A24394">
        <w:rPr>
          <w:rFonts w:ascii="Baskerville Old Face" w:hAnsi="Baskerville Old Face"/>
          <w:noProof/>
          <w:sz w:val="24"/>
          <w:szCs w:val="24"/>
        </w:rPr>
        <w:t xml:space="preserve">      </w:t>
      </w:r>
      <w:r>
        <w:rPr>
          <w:rFonts w:ascii="Baskerville Old Face" w:hAnsi="Baskerville Old Face"/>
          <w:noProof/>
          <w:sz w:val="24"/>
          <w:szCs w:val="24"/>
        </w:rPr>
        <w:t xml:space="preserve">                         </w:t>
      </w:r>
      <w:r w:rsidR="00A24394">
        <w:rPr>
          <w:rFonts w:ascii="Baskerville Old Face" w:hAnsi="Baskerville Old Face"/>
          <w:noProof/>
          <w:sz w:val="24"/>
          <w:szCs w:val="24"/>
        </w:rPr>
        <w:t xml:space="preserve">     </w:t>
      </w:r>
      <w:r w:rsidR="00A24394">
        <w:rPr>
          <w:rFonts w:ascii="Baskerville Old Face" w:hAnsi="Baskerville Old Face"/>
          <w:noProof/>
          <w:sz w:val="24"/>
          <w:szCs w:val="24"/>
        </w:rPr>
        <w:drawing>
          <wp:inline distT="0" distB="0" distL="0" distR="0">
            <wp:extent cx="1247775" cy="885825"/>
            <wp:effectExtent l="19050" t="0" r="9525" b="0"/>
            <wp:docPr id="12" name="Picture 11" descr="2323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23261.jpg"/>
                    <pic:cNvPicPr/>
                  </pic:nvPicPr>
                  <pic:blipFill>
                    <a:blip r:embed="rId14" cstate="print"/>
                    <a:stretch>
                      <a:fillRect/>
                    </a:stretch>
                  </pic:blipFill>
                  <pic:spPr>
                    <a:xfrm>
                      <a:off x="0" y="0"/>
                      <a:ext cx="1247775" cy="885825"/>
                    </a:xfrm>
                    <a:prstGeom prst="rect">
                      <a:avLst/>
                    </a:prstGeom>
                  </pic:spPr>
                </pic:pic>
              </a:graphicData>
            </a:graphic>
          </wp:inline>
        </w:drawing>
      </w:r>
    </w:p>
    <w:p w:rsidR="008F09D9" w:rsidRDefault="00644843" w:rsidP="008F09D9">
      <w:pPr>
        <w:rPr>
          <w:rFonts w:ascii="Baskerville Old Face" w:hAnsi="Baskerville Old Face"/>
          <w:noProof/>
          <w:sz w:val="24"/>
          <w:szCs w:val="24"/>
        </w:rPr>
      </w:pPr>
      <w:r>
        <w:rPr>
          <w:rFonts w:ascii="Baskerville Old Face" w:hAnsi="Baskerville Old Face"/>
          <w:noProof/>
          <w:sz w:val="24"/>
          <w:szCs w:val="24"/>
        </w:rPr>
        <w:lastRenderedPageBreak/>
        <w:t xml:space="preserve">           </w:t>
      </w:r>
      <w:r w:rsidR="000B6DB9">
        <w:rPr>
          <w:rFonts w:ascii="Baskerville Old Face" w:hAnsi="Baskerville Old Face"/>
          <w:noProof/>
          <w:sz w:val="24"/>
          <w:szCs w:val="24"/>
        </w:rPr>
        <w:t xml:space="preserve">   </w:t>
      </w:r>
      <w:r w:rsidR="003504D8">
        <w:rPr>
          <w:rFonts w:ascii="Baskerville Old Face" w:hAnsi="Baskerville Old Face"/>
          <w:noProof/>
          <w:sz w:val="24"/>
          <w:szCs w:val="24"/>
        </w:rPr>
        <w:t xml:space="preserve">    </w:t>
      </w:r>
      <w:r>
        <w:rPr>
          <w:rFonts w:ascii="Baskerville Old Face" w:hAnsi="Baskerville Old Face"/>
          <w:noProof/>
          <w:sz w:val="24"/>
          <w:szCs w:val="24"/>
        </w:rPr>
        <w:t xml:space="preserve"> </w:t>
      </w:r>
      <w:r w:rsidR="00865ED9">
        <w:rPr>
          <w:rFonts w:ascii="Baskerville Old Face" w:hAnsi="Baskerville Old Face"/>
          <w:noProof/>
          <w:sz w:val="24"/>
          <w:szCs w:val="24"/>
        </w:rPr>
        <w:t xml:space="preserve">  </w:t>
      </w:r>
      <w:r>
        <w:rPr>
          <w:rFonts w:ascii="Baskerville Old Face" w:hAnsi="Baskerville Old Face"/>
          <w:noProof/>
          <w:sz w:val="24"/>
          <w:szCs w:val="24"/>
        </w:rPr>
        <w:t xml:space="preserve"> </w:t>
      </w:r>
      <w:r w:rsidRPr="00644843">
        <w:rPr>
          <w:rFonts w:ascii="Baskerville Old Face" w:hAnsi="Baskerville Old Face"/>
          <w:noProof/>
          <w:sz w:val="24"/>
          <w:szCs w:val="24"/>
        </w:rPr>
        <w:drawing>
          <wp:inline distT="0" distB="0" distL="0" distR="0">
            <wp:extent cx="1533525" cy="600075"/>
            <wp:effectExtent l="19050" t="0" r="9525" b="0"/>
            <wp:docPr id="10" name="Picture 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cstate="print"/>
                    <a:stretch>
                      <a:fillRect/>
                    </a:stretch>
                  </pic:blipFill>
                  <pic:spPr>
                    <a:xfrm>
                      <a:off x="0" y="0"/>
                      <a:ext cx="1533525" cy="600075"/>
                    </a:xfrm>
                    <a:prstGeom prst="rect">
                      <a:avLst/>
                    </a:prstGeom>
                  </pic:spPr>
                </pic:pic>
              </a:graphicData>
            </a:graphic>
          </wp:inline>
        </w:drawing>
      </w:r>
    </w:p>
    <w:p w:rsidR="00644843" w:rsidRPr="00865ED9" w:rsidRDefault="00644843" w:rsidP="002F552B">
      <w:pPr>
        <w:spacing w:after="0"/>
        <w:jc w:val="center"/>
        <w:rPr>
          <w:rFonts w:ascii="Baskerville Old Face" w:hAnsi="Baskerville Old Face"/>
          <w:noProof/>
          <w:sz w:val="32"/>
          <w:szCs w:val="32"/>
        </w:rPr>
        <w:sectPr w:rsidR="00644843" w:rsidRPr="00865ED9" w:rsidSect="00644843">
          <w:type w:val="continuous"/>
          <w:pgSz w:w="12240" w:h="15840"/>
          <w:pgMar w:top="1440" w:right="1440" w:bottom="1440" w:left="1440" w:header="720" w:footer="720" w:gutter="0"/>
          <w:cols w:num="2" w:space="720"/>
          <w:docGrid w:linePitch="360"/>
        </w:sectPr>
      </w:pPr>
      <w:r w:rsidRPr="00865ED9">
        <w:rPr>
          <w:rFonts w:ascii="Baskerville Old Face" w:hAnsi="Baskerville Old Face"/>
          <w:noProof/>
          <w:sz w:val="32"/>
          <w:szCs w:val="32"/>
        </w:rPr>
        <w:lastRenderedPageBreak/>
        <w:t xml:space="preserve">BANSHEE </w:t>
      </w:r>
      <w:r w:rsidR="000B6DB9" w:rsidRPr="00865ED9">
        <w:rPr>
          <w:rFonts w:ascii="Baskerville Old Face" w:hAnsi="Baskerville Old Face"/>
          <w:noProof/>
          <w:sz w:val="32"/>
          <w:szCs w:val="32"/>
        </w:rPr>
        <w:t xml:space="preserve">    </w:t>
      </w:r>
      <w:r w:rsidRPr="00865ED9">
        <w:rPr>
          <w:rFonts w:ascii="Baskerville Old Face" w:hAnsi="Baskerville Old Face"/>
          <w:noProof/>
          <w:sz w:val="32"/>
          <w:szCs w:val="32"/>
        </w:rPr>
        <w:t>ORGANISATION</w:t>
      </w: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jc w:val="center"/>
        <w:rPr>
          <w:sz w:val="56"/>
          <w:szCs w:val="56"/>
        </w:rPr>
      </w:pPr>
      <w:r>
        <w:rPr>
          <w:sz w:val="56"/>
          <w:szCs w:val="56"/>
        </w:rPr>
        <w:t>Haiti EMT-B</w:t>
      </w:r>
    </w:p>
    <w:p w:rsidR="00C874B7" w:rsidRDefault="00C874B7" w:rsidP="00C874B7">
      <w:pPr>
        <w:spacing w:after="0"/>
        <w:jc w:val="center"/>
        <w:rPr>
          <w:sz w:val="56"/>
          <w:szCs w:val="56"/>
        </w:rPr>
      </w:pPr>
      <w:r>
        <w:rPr>
          <w:sz w:val="56"/>
          <w:szCs w:val="56"/>
        </w:rPr>
        <w:t>Course Outline</w:t>
      </w: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pPr>
    </w:p>
    <w:p w:rsidR="00C874B7" w:rsidRDefault="00C874B7" w:rsidP="00C874B7">
      <w:pPr>
        <w:spacing w:after="0"/>
        <w:jc w:val="center"/>
      </w:pPr>
      <w:r>
        <w:t xml:space="preserve">Prepared by Eric Adman, Paramedic, Haiti EMT Curriculum Director, </w:t>
      </w:r>
      <w:proofErr w:type="spellStart"/>
      <w:r>
        <w:t>Empact</w:t>
      </w:r>
      <w:proofErr w:type="spellEnd"/>
      <w:r>
        <w:t xml:space="preserve"> Northwest</w:t>
      </w:r>
    </w:p>
    <w:p w:rsidR="00C874B7" w:rsidRDefault="00C874B7" w:rsidP="00C874B7">
      <w:pPr>
        <w:spacing w:after="0"/>
        <w:jc w:val="center"/>
      </w:pPr>
      <w:r>
        <w:t>February 12, 2012</w:t>
      </w:r>
    </w:p>
    <w:p w:rsidR="00C874B7" w:rsidRDefault="00C874B7" w:rsidP="00C874B7">
      <w:pPr>
        <w:spacing w:after="0"/>
      </w:pPr>
    </w:p>
    <w:p w:rsidR="00C874B7" w:rsidRDefault="00C874B7" w:rsidP="00C874B7">
      <w:pPr>
        <w:rPr>
          <w:u w:val="single"/>
        </w:rPr>
      </w:pPr>
      <w:r>
        <w:rPr>
          <w:u w:val="single"/>
        </w:rPr>
        <w:br w:type="page"/>
      </w:r>
    </w:p>
    <w:p w:rsidR="00C874B7" w:rsidRDefault="00C874B7" w:rsidP="00C874B7">
      <w:pPr>
        <w:spacing w:after="0"/>
        <w:rPr>
          <w:b/>
          <w:u w:val="single"/>
        </w:rPr>
      </w:pPr>
      <w:r>
        <w:rPr>
          <w:u w:val="single"/>
        </w:rPr>
        <w:lastRenderedPageBreak/>
        <w:t>Overview</w:t>
      </w:r>
    </w:p>
    <w:p w:rsidR="00C874B7" w:rsidRDefault="00C874B7" w:rsidP="00C874B7">
      <w:pPr>
        <w:spacing w:after="0"/>
      </w:pPr>
      <w:r>
        <w:t xml:space="preserve">This outline covers the planned April 2 – May 25, 2012 EMT-B course being offered by </w:t>
      </w:r>
      <w:proofErr w:type="spellStart"/>
      <w:r>
        <w:t>Empact</w:t>
      </w:r>
      <w:proofErr w:type="spellEnd"/>
      <w:r>
        <w:t xml:space="preserve"> Northwest in </w:t>
      </w:r>
      <w:proofErr w:type="gramStart"/>
      <w:r>
        <w:t>Port-Au-Prince</w:t>
      </w:r>
      <w:proofErr w:type="gramEnd"/>
      <w:r>
        <w:t xml:space="preserve">, Haiti.  This class will be delivered in </w:t>
      </w:r>
      <w:proofErr w:type="gramStart"/>
      <w:r>
        <w:t>English,</w:t>
      </w:r>
      <w:proofErr w:type="gramEnd"/>
      <w:r>
        <w:t xml:space="preserve"> however, we are working toward delivering future courses in Haitian Creole or French. </w:t>
      </w:r>
    </w:p>
    <w:p w:rsidR="00C874B7" w:rsidRDefault="00C874B7" w:rsidP="00C874B7">
      <w:pPr>
        <w:spacing w:after="0"/>
      </w:pPr>
    </w:p>
    <w:p w:rsidR="00C874B7" w:rsidRDefault="00C874B7" w:rsidP="00C874B7">
      <w:pPr>
        <w:spacing w:after="0"/>
        <w:rPr>
          <w:u w:val="single"/>
        </w:rPr>
      </w:pPr>
      <w:r>
        <w:rPr>
          <w:u w:val="single"/>
        </w:rPr>
        <w:t>Curriculum</w:t>
      </w:r>
    </w:p>
    <w:p w:rsidR="00C874B7" w:rsidRPr="00EB6527" w:rsidRDefault="00C874B7" w:rsidP="00C874B7">
      <w:pPr>
        <w:spacing w:after="0"/>
      </w:pPr>
      <w:r>
        <w:t>The curriculum is based on the standard EMT-B course, with some deletions and some additions to tailor the course to the environment a Haitian EMT will be working in.  Reference material includes the following:</w:t>
      </w:r>
    </w:p>
    <w:p w:rsidR="00C874B7" w:rsidRDefault="00C874B7" w:rsidP="00C874B7">
      <w:pPr>
        <w:pStyle w:val="ListParagraph"/>
        <w:numPr>
          <w:ilvl w:val="0"/>
          <w:numId w:val="1"/>
        </w:numPr>
        <w:spacing w:after="0"/>
      </w:pPr>
      <w:r w:rsidRPr="004E5503">
        <w:t>AAOS Emergency Care &amp; Transportation of the</w:t>
      </w:r>
      <w:r>
        <w:t xml:space="preserve"> Sick &amp; Injured, 9th edition (“AAOS”)</w:t>
      </w:r>
    </w:p>
    <w:p w:rsidR="00C874B7" w:rsidRDefault="00C874B7" w:rsidP="00C874B7">
      <w:pPr>
        <w:pStyle w:val="ListParagraph"/>
        <w:numPr>
          <w:ilvl w:val="0"/>
          <w:numId w:val="1"/>
        </w:numPr>
        <w:spacing w:after="0"/>
      </w:pPr>
      <w:r>
        <w:t>LAHAF / GAI Emergency Healthcare Provider Course (“GAI”)</w:t>
      </w:r>
    </w:p>
    <w:p w:rsidR="00C874B7" w:rsidRDefault="00C874B7" w:rsidP="00C874B7">
      <w:pPr>
        <w:pStyle w:val="ListParagraph"/>
        <w:numPr>
          <w:ilvl w:val="0"/>
          <w:numId w:val="1"/>
        </w:numPr>
        <w:spacing w:after="0"/>
      </w:pPr>
      <w:r>
        <w:t>WEMT / remote medical  protocols (“Remote”)</w:t>
      </w:r>
    </w:p>
    <w:p w:rsidR="00C874B7" w:rsidRDefault="00C874B7" w:rsidP="00C874B7">
      <w:pPr>
        <w:spacing w:after="0"/>
        <w:rPr>
          <w:u w:val="single"/>
        </w:rPr>
      </w:pPr>
    </w:p>
    <w:p w:rsidR="00C874B7" w:rsidRDefault="00C874B7" w:rsidP="00C874B7">
      <w:pPr>
        <w:spacing w:after="0"/>
      </w:pPr>
      <w:r>
        <w:rPr>
          <w:u w:val="single"/>
        </w:rPr>
        <w:t>Instructors</w:t>
      </w:r>
    </w:p>
    <w:p w:rsidR="00C874B7" w:rsidRDefault="00C874B7" w:rsidP="00C874B7">
      <w:pPr>
        <w:spacing w:after="0"/>
      </w:pPr>
      <w:r>
        <w:t xml:space="preserve">Instructors will be primarily US-trained paramedics and EMT’s.  </w:t>
      </w:r>
      <w:proofErr w:type="spellStart"/>
      <w:r>
        <w:t>Empact</w:t>
      </w:r>
      <w:proofErr w:type="spellEnd"/>
      <w:r>
        <w:t xml:space="preserve"> Northwest and the Banshee organization, both of whom completed recent EMT courses in Haiti, will provide instructors.  </w:t>
      </w:r>
      <w:proofErr w:type="spellStart"/>
      <w:r>
        <w:t>Empact</w:t>
      </w:r>
      <w:proofErr w:type="spellEnd"/>
      <w:r>
        <w:t xml:space="preserve"> Haiti and GAI will provide Haitian instructors-in-training.</w:t>
      </w:r>
    </w:p>
    <w:p w:rsidR="00C874B7" w:rsidRDefault="00C874B7" w:rsidP="00C874B7">
      <w:pPr>
        <w:spacing w:after="0"/>
      </w:pPr>
    </w:p>
    <w:p w:rsidR="00C874B7" w:rsidRDefault="00C874B7" w:rsidP="00C874B7">
      <w:pPr>
        <w:spacing w:after="0"/>
      </w:pPr>
      <w:r>
        <w:t>The course will have the following instructor structure -A minimum of one senior instructor, one junior instructor, and one Haitian instructor-in-training will always be present to conduct training.  During more personnel-intensive sections, such as MCI drills, more instructors will be present.</w:t>
      </w:r>
    </w:p>
    <w:p w:rsidR="00C874B7" w:rsidRDefault="00C874B7" w:rsidP="00C874B7">
      <w:pPr>
        <w:spacing w:after="0"/>
      </w:pPr>
    </w:p>
    <w:p w:rsidR="00C874B7" w:rsidRDefault="00C874B7" w:rsidP="00C874B7">
      <w:pPr>
        <w:spacing w:after="0"/>
      </w:pPr>
      <w:r>
        <w:t>Roles are as follows:</w:t>
      </w:r>
    </w:p>
    <w:p w:rsidR="00C874B7" w:rsidRDefault="00C874B7" w:rsidP="00C874B7">
      <w:pPr>
        <w:pStyle w:val="ListParagraph"/>
        <w:numPr>
          <w:ilvl w:val="0"/>
          <w:numId w:val="15"/>
        </w:numPr>
        <w:spacing w:after="0"/>
      </w:pPr>
      <w:r>
        <w:t xml:space="preserve">Senior / QA instructors – experienced EMS instructors with experience working in Haiti.  Administer, provide quality assurance, co-instruct.  </w:t>
      </w:r>
    </w:p>
    <w:p w:rsidR="00C874B7" w:rsidRDefault="00C874B7" w:rsidP="00C874B7">
      <w:pPr>
        <w:pStyle w:val="ListParagraph"/>
        <w:numPr>
          <w:ilvl w:val="0"/>
          <w:numId w:val="15"/>
        </w:numPr>
        <w:spacing w:after="0"/>
      </w:pPr>
      <w:r>
        <w:t>Junior instructors – co-instruct with Senior/QA instructors.  Varying levels of teaching and deployment experience.</w:t>
      </w:r>
    </w:p>
    <w:p w:rsidR="00C874B7" w:rsidRDefault="00C874B7" w:rsidP="00C874B7">
      <w:pPr>
        <w:pStyle w:val="ListParagraph"/>
        <w:numPr>
          <w:ilvl w:val="0"/>
          <w:numId w:val="15"/>
        </w:numPr>
        <w:spacing w:after="0"/>
      </w:pPr>
      <w:r>
        <w:t>Haitian instructors-in-training – recent graduates from PAPMO and GAI EMT courses will help deliver curriculum material, translate where needed, and help administer practical drills.  The intent is to develop them as future course instructors.</w:t>
      </w:r>
    </w:p>
    <w:p w:rsidR="00C874B7" w:rsidRDefault="00C874B7" w:rsidP="00C874B7">
      <w:pPr>
        <w:spacing w:after="0"/>
      </w:pPr>
    </w:p>
    <w:p w:rsidR="00C874B7" w:rsidRDefault="00C874B7" w:rsidP="00C874B7">
      <w:pPr>
        <w:spacing w:after="0"/>
      </w:pPr>
      <w:r>
        <w:rPr>
          <w:u w:val="single"/>
        </w:rPr>
        <w:t>Prerequisites for this course</w:t>
      </w:r>
    </w:p>
    <w:p w:rsidR="00C874B7" w:rsidRDefault="00C874B7" w:rsidP="00C874B7">
      <w:pPr>
        <w:pStyle w:val="ListParagraph"/>
        <w:numPr>
          <w:ilvl w:val="0"/>
          <w:numId w:val="20"/>
        </w:numPr>
        <w:spacing w:after="0"/>
      </w:pPr>
      <w:r>
        <w:t xml:space="preserve">Recommended but not required – Completion of the Creole language First Aid course being offered by St. John’s at the Haitian National Police training facility.  William Black, program coordinator for St. John’s, will facilitate scheduling students for class openings. </w:t>
      </w:r>
    </w:p>
    <w:p w:rsidR="00C874B7" w:rsidRDefault="00C874B7" w:rsidP="00C874B7">
      <w:pPr>
        <w:pStyle w:val="ListParagraph"/>
        <w:numPr>
          <w:ilvl w:val="0"/>
          <w:numId w:val="20"/>
        </w:numPr>
        <w:spacing w:after="0"/>
      </w:pPr>
      <w:r>
        <w:t>Required – Ability to communicate in English and familiarity with basic medical terminology.</w:t>
      </w:r>
    </w:p>
    <w:p w:rsidR="00C874B7" w:rsidRDefault="00C874B7" w:rsidP="00C874B7">
      <w:pPr>
        <w:spacing w:after="0"/>
      </w:pPr>
    </w:p>
    <w:p w:rsidR="00C874B7" w:rsidRDefault="00C874B7" w:rsidP="00C874B7">
      <w:pPr>
        <w:spacing w:after="0"/>
      </w:pPr>
      <w:r>
        <w:rPr>
          <w:u w:val="single"/>
        </w:rPr>
        <w:t>Daily guidelines/goals</w:t>
      </w:r>
    </w:p>
    <w:p w:rsidR="00C874B7" w:rsidRDefault="00C874B7" w:rsidP="00C874B7">
      <w:pPr>
        <w:pStyle w:val="ListParagraph"/>
        <w:numPr>
          <w:ilvl w:val="0"/>
          <w:numId w:val="16"/>
        </w:numPr>
        <w:spacing w:after="0"/>
      </w:pPr>
      <w:r>
        <w:t>Reading requirements will be approximately 40 pages per day, or 200 pages per week</w:t>
      </w:r>
    </w:p>
    <w:p w:rsidR="00C874B7" w:rsidRDefault="00C874B7" w:rsidP="00C874B7">
      <w:pPr>
        <w:pStyle w:val="ListParagraph"/>
        <w:numPr>
          <w:ilvl w:val="0"/>
          <w:numId w:val="16"/>
        </w:numPr>
        <w:spacing w:after="0"/>
      </w:pPr>
      <w:r>
        <w:t>Daily quizzes will be given to assess the students’ level of retention</w:t>
      </w:r>
    </w:p>
    <w:p w:rsidR="00C874B7" w:rsidRDefault="00C874B7" w:rsidP="00C874B7">
      <w:pPr>
        <w:pStyle w:val="ListParagraph"/>
        <w:numPr>
          <w:ilvl w:val="0"/>
          <w:numId w:val="16"/>
        </w:numPr>
        <w:spacing w:after="0"/>
      </w:pPr>
      <w:r>
        <w:lastRenderedPageBreak/>
        <w:t>Students will practice patient interviews and patient exams appropriate to topics of the day.  NREMT skills sheets will be used when appropriate to document skills assessments.</w:t>
      </w:r>
    </w:p>
    <w:p w:rsidR="00C874B7" w:rsidRDefault="00C874B7" w:rsidP="00C874B7">
      <w:pPr>
        <w:spacing w:after="0"/>
      </w:pPr>
    </w:p>
    <w:p w:rsidR="00C874B7" w:rsidRDefault="00C874B7" w:rsidP="00C874B7">
      <w:pPr>
        <w:spacing w:after="0"/>
        <w:rPr>
          <w:u w:val="single"/>
        </w:rPr>
      </w:pPr>
      <w:r>
        <w:rPr>
          <w:u w:val="single"/>
        </w:rPr>
        <w:t>Weekly guidelines / goals</w:t>
      </w:r>
    </w:p>
    <w:p w:rsidR="00C874B7" w:rsidRPr="00B2449F" w:rsidRDefault="00C874B7" w:rsidP="00C874B7">
      <w:pPr>
        <w:pStyle w:val="ListParagraph"/>
        <w:numPr>
          <w:ilvl w:val="0"/>
          <w:numId w:val="17"/>
        </w:numPr>
        <w:spacing w:after="0"/>
      </w:pPr>
      <w:r>
        <w:t>Monday-Friday will be lectures and practical drills at the Aimer Haiti classroom location.  Class hours will run from 9am-12pm, one hour lunch, and then 1pm to 4 or 5 pm depending on need.</w:t>
      </w:r>
    </w:p>
    <w:p w:rsidR="00C874B7" w:rsidRDefault="00C874B7" w:rsidP="00C874B7">
      <w:pPr>
        <w:pStyle w:val="ListParagraph"/>
        <w:numPr>
          <w:ilvl w:val="0"/>
          <w:numId w:val="17"/>
        </w:numPr>
        <w:spacing w:after="0"/>
      </w:pPr>
      <w:r>
        <w:t xml:space="preserve">Saturdays will be hands-on patient assessment practice at </w:t>
      </w:r>
      <w:proofErr w:type="spellStart"/>
      <w:r>
        <w:t>Medishare</w:t>
      </w:r>
      <w:proofErr w:type="spellEnd"/>
      <w:r>
        <w:t>.   The intent is to have half the students rotate through in the morning, from approximately 9 am-1pm, and half rotate through in the afternoon, from 1-5 pm.  Patient contacts should be documented using the SOAP format.  Students will work under the supervision of experienced EMT’s.</w:t>
      </w:r>
    </w:p>
    <w:p w:rsidR="00C874B7" w:rsidRDefault="00C874B7" w:rsidP="00C874B7">
      <w:pPr>
        <w:spacing w:after="0"/>
      </w:pPr>
    </w:p>
    <w:p w:rsidR="00C874B7" w:rsidRDefault="00C874B7" w:rsidP="00C874B7">
      <w:pPr>
        <w:spacing w:after="0"/>
        <w:rPr>
          <w:u w:val="single"/>
        </w:rPr>
      </w:pPr>
      <w:r>
        <w:rPr>
          <w:u w:val="single"/>
        </w:rPr>
        <w:t>Course summary</w:t>
      </w:r>
    </w:p>
    <w:p w:rsidR="00C874B7" w:rsidRDefault="00C874B7" w:rsidP="00C874B7">
      <w:pPr>
        <w:pStyle w:val="ListParagraph"/>
        <w:numPr>
          <w:ilvl w:val="0"/>
          <w:numId w:val="18"/>
        </w:numPr>
        <w:spacing w:after="0"/>
      </w:pPr>
      <w:r>
        <w:t>Weeks 1-5 – Review of EMT-B curriculum and development of exam skills</w:t>
      </w:r>
    </w:p>
    <w:p w:rsidR="00C874B7" w:rsidRDefault="00C874B7" w:rsidP="00C874B7">
      <w:pPr>
        <w:pStyle w:val="ListParagraph"/>
        <w:numPr>
          <w:ilvl w:val="0"/>
          <w:numId w:val="18"/>
        </w:numPr>
        <w:spacing w:after="0"/>
      </w:pPr>
      <w:r>
        <w:t>Week 6 – Coverage of remote medicine concepts appropriate to Haiti</w:t>
      </w:r>
    </w:p>
    <w:p w:rsidR="00C874B7" w:rsidRDefault="00C874B7" w:rsidP="00C874B7">
      <w:pPr>
        <w:pStyle w:val="ListParagraph"/>
        <w:numPr>
          <w:ilvl w:val="0"/>
          <w:numId w:val="18"/>
        </w:numPr>
        <w:spacing w:after="0"/>
      </w:pPr>
      <w:r>
        <w:t>Week 7 – IMS/MCI lectures and MCI practical drills</w:t>
      </w:r>
    </w:p>
    <w:p w:rsidR="00C874B7" w:rsidRDefault="00C874B7" w:rsidP="00C874B7">
      <w:pPr>
        <w:pStyle w:val="ListParagraph"/>
        <w:numPr>
          <w:ilvl w:val="0"/>
          <w:numId w:val="18"/>
        </w:numPr>
        <w:spacing w:after="0"/>
      </w:pPr>
      <w:r>
        <w:t>Week 8 – Final Written and Practical Exams and Graduation</w:t>
      </w:r>
    </w:p>
    <w:p w:rsidR="00C874B7" w:rsidRDefault="00C874B7" w:rsidP="00C874B7">
      <w:pPr>
        <w:spacing w:after="0"/>
      </w:pPr>
    </w:p>
    <w:p w:rsidR="00C874B7" w:rsidRDefault="00C874B7" w:rsidP="00C874B7">
      <w:pPr>
        <w:spacing w:after="0"/>
      </w:pPr>
      <w:r>
        <w:rPr>
          <w:u w:val="single"/>
        </w:rPr>
        <w:t>Uniforms</w:t>
      </w:r>
    </w:p>
    <w:p w:rsidR="00C874B7" w:rsidRDefault="00C874B7" w:rsidP="00C874B7">
      <w:pPr>
        <w:pStyle w:val="ListParagraph"/>
        <w:numPr>
          <w:ilvl w:val="0"/>
          <w:numId w:val="21"/>
        </w:numPr>
        <w:spacing w:after="0"/>
      </w:pPr>
      <w:r>
        <w:t>Uniform t-shirts with the class logo will be provided</w:t>
      </w:r>
    </w:p>
    <w:p w:rsidR="00C874B7" w:rsidRDefault="00C874B7" w:rsidP="00C874B7">
      <w:pPr>
        <w:pStyle w:val="ListParagraph"/>
        <w:numPr>
          <w:ilvl w:val="0"/>
          <w:numId w:val="21"/>
        </w:numPr>
        <w:spacing w:after="0"/>
      </w:pPr>
      <w:r>
        <w:t>Long pants and closed-toe shoes should be worn with the uniform t-shirt during class</w:t>
      </w:r>
    </w:p>
    <w:p w:rsidR="00C874B7" w:rsidRPr="007427A7" w:rsidRDefault="00C874B7" w:rsidP="00C874B7">
      <w:pPr>
        <w:pStyle w:val="ListParagraph"/>
        <w:numPr>
          <w:ilvl w:val="0"/>
          <w:numId w:val="21"/>
        </w:numPr>
        <w:spacing w:after="0"/>
      </w:pPr>
      <w:r>
        <w:t>Graduation uniforms will be provided – agencies providing students to the class should provide a shoulder patch insignia for the uniform.  This will be worn on one shoulder with the Consortium patch on the other shoulder.</w:t>
      </w:r>
    </w:p>
    <w:p w:rsidR="00C874B7" w:rsidRDefault="00C874B7" w:rsidP="00C874B7">
      <w:pPr>
        <w:spacing w:after="0"/>
      </w:pPr>
    </w:p>
    <w:p w:rsidR="00C874B7" w:rsidRDefault="00C874B7" w:rsidP="00C874B7">
      <w:pPr>
        <w:spacing w:after="0"/>
      </w:pPr>
      <w:r>
        <w:rPr>
          <w:u w:val="single"/>
        </w:rPr>
        <w:t>Meals</w:t>
      </w:r>
    </w:p>
    <w:p w:rsidR="00C874B7" w:rsidRPr="007427A7" w:rsidRDefault="00C874B7" w:rsidP="00C874B7">
      <w:pPr>
        <w:spacing w:after="0"/>
      </w:pPr>
      <w:r>
        <w:t>Sponsoring agencies will be asked to provide money for lunch for their students.</w:t>
      </w:r>
    </w:p>
    <w:p w:rsidR="00C874B7" w:rsidRDefault="00C874B7" w:rsidP="00C874B7">
      <w:pPr>
        <w:spacing w:after="0"/>
      </w:pPr>
    </w:p>
    <w:p w:rsidR="00C874B7" w:rsidRDefault="00C874B7" w:rsidP="00C874B7">
      <w:pPr>
        <w:spacing w:after="0"/>
      </w:pPr>
      <w:r>
        <w:rPr>
          <w:u w:val="single"/>
        </w:rPr>
        <w:t>Classroom location</w:t>
      </w:r>
    </w:p>
    <w:p w:rsidR="00C874B7" w:rsidRDefault="00C874B7" w:rsidP="00C874B7">
      <w:pPr>
        <w:spacing w:after="0"/>
      </w:pPr>
      <w:r>
        <w:t>Aimer Haiti</w:t>
      </w:r>
    </w:p>
    <w:p w:rsidR="00C874B7" w:rsidRDefault="00C874B7" w:rsidP="00C874B7">
      <w:pPr>
        <w:spacing w:after="0"/>
      </w:pPr>
      <w:proofErr w:type="gramStart"/>
      <w:r>
        <w:t>390 Bourdon (Avenue John Brown)</w:t>
      </w:r>
      <w:proofErr w:type="gramEnd"/>
    </w:p>
    <w:p w:rsidR="00C874B7" w:rsidRDefault="00C874B7" w:rsidP="00C874B7">
      <w:pPr>
        <w:spacing w:after="0"/>
      </w:pPr>
      <w:r>
        <w:t>Port-Au-Prince, Haiti, HT6114</w:t>
      </w:r>
    </w:p>
    <w:p w:rsidR="00C874B7" w:rsidRDefault="00C874B7" w:rsidP="00C874B7">
      <w:pPr>
        <w:spacing w:after="0"/>
      </w:pPr>
    </w:p>
    <w:p w:rsidR="00C874B7" w:rsidRDefault="00C874B7" w:rsidP="00C874B7">
      <w:pPr>
        <w:spacing w:after="0"/>
        <w:rPr>
          <w:u w:val="single"/>
        </w:rPr>
      </w:pPr>
      <w:r>
        <w:rPr>
          <w:u w:val="single"/>
        </w:rPr>
        <w:t>Program Administrator</w:t>
      </w:r>
    </w:p>
    <w:p w:rsidR="00C874B7" w:rsidRDefault="00C874B7" w:rsidP="00C874B7">
      <w:pPr>
        <w:spacing w:after="0"/>
      </w:pPr>
      <w:r>
        <w:t>Eric Adman, Paramedic</w:t>
      </w:r>
    </w:p>
    <w:p w:rsidR="00C874B7" w:rsidRDefault="00C874B7" w:rsidP="00C874B7">
      <w:pPr>
        <w:spacing w:after="0"/>
      </w:pPr>
      <w:r>
        <w:t xml:space="preserve">Haiti EMT Curriculum Director, </w:t>
      </w:r>
      <w:proofErr w:type="spellStart"/>
      <w:r>
        <w:t>Empact</w:t>
      </w:r>
      <w:proofErr w:type="spellEnd"/>
      <w:r>
        <w:t xml:space="preserve"> Northwest</w:t>
      </w:r>
    </w:p>
    <w:p w:rsidR="00C874B7" w:rsidRDefault="00C874B7" w:rsidP="00C874B7">
      <w:pPr>
        <w:spacing w:after="0"/>
      </w:pPr>
      <w:hyperlink r:id="rId16" w:history="1">
        <w:r w:rsidRPr="003B4636">
          <w:rPr>
            <w:rStyle w:val="Hyperlink"/>
          </w:rPr>
          <w:t>EricLAdman@gmail.com</w:t>
        </w:r>
      </w:hyperlink>
    </w:p>
    <w:p w:rsidR="00C874B7" w:rsidRDefault="00C874B7" w:rsidP="00C874B7">
      <w:pPr>
        <w:spacing w:after="0"/>
      </w:pPr>
      <w:r>
        <w:t>425-780-9731 (USA)</w:t>
      </w:r>
    </w:p>
    <w:p w:rsidR="00C874B7" w:rsidRDefault="00C874B7" w:rsidP="00C874B7">
      <w:pPr>
        <w:spacing w:after="0"/>
      </w:pPr>
      <w:r>
        <w:t>509 47 79 27 67 (Haiti)</w:t>
      </w:r>
    </w:p>
    <w:p w:rsidR="00C874B7" w:rsidRDefault="00C874B7" w:rsidP="00C874B7">
      <w:r>
        <w:br w:type="page"/>
      </w:r>
    </w:p>
    <w:tbl>
      <w:tblPr>
        <w:tblStyle w:val="TableGrid"/>
        <w:tblW w:w="0" w:type="auto"/>
        <w:tblLook w:val="04A0"/>
      </w:tblPr>
      <w:tblGrid>
        <w:gridCol w:w="1008"/>
        <w:gridCol w:w="5220"/>
        <w:gridCol w:w="3348"/>
      </w:tblGrid>
      <w:tr w:rsidR="00C874B7" w:rsidTr="004666A9">
        <w:tc>
          <w:tcPr>
            <w:tcW w:w="1008" w:type="dxa"/>
            <w:tcBorders>
              <w:bottom w:val="single" w:sz="4" w:space="0" w:color="auto"/>
            </w:tcBorders>
          </w:tcPr>
          <w:p w:rsidR="00C874B7" w:rsidRDefault="00C874B7" w:rsidP="004666A9">
            <w:pPr>
              <w:jc w:val="center"/>
            </w:pPr>
            <w:r>
              <w:lastRenderedPageBreak/>
              <w:br w:type="page"/>
            </w:r>
          </w:p>
        </w:tc>
        <w:tc>
          <w:tcPr>
            <w:tcW w:w="5220" w:type="dxa"/>
            <w:tcBorders>
              <w:bottom w:val="single" w:sz="4" w:space="0" w:color="auto"/>
            </w:tcBorders>
          </w:tcPr>
          <w:p w:rsidR="00C874B7" w:rsidRPr="006D05E2" w:rsidRDefault="00C874B7" w:rsidP="004666A9">
            <w:pPr>
              <w:jc w:val="center"/>
              <w:rPr>
                <w:b/>
              </w:rPr>
            </w:pPr>
            <w:r>
              <w:rPr>
                <w:b/>
              </w:rPr>
              <w:t>Week 1</w:t>
            </w:r>
          </w:p>
        </w:tc>
        <w:tc>
          <w:tcPr>
            <w:tcW w:w="3348" w:type="dxa"/>
            <w:tcBorders>
              <w:bottom w:val="single" w:sz="4" w:space="0" w:color="auto"/>
            </w:tcBorders>
          </w:tcPr>
          <w:p w:rsidR="00C874B7" w:rsidRDefault="00C874B7" w:rsidP="004666A9">
            <w:pPr>
              <w:jc w:val="center"/>
            </w:pPr>
          </w:p>
        </w:tc>
      </w:tr>
      <w:tr w:rsidR="00C874B7" w:rsidTr="004666A9">
        <w:tc>
          <w:tcPr>
            <w:tcW w:w="1008" w:type="dxa"/>
            <w:tcBorders>
              <w:top w:val="single" w:sz="4" w:space="0" w:color="auto"/>
            </w:tcBorders>
          </w:tcPr>
          <w:p w:rsidR="00C874B7" w:rsidRDefault="00C874B7" w:rsidP="004666A9">
            <w:pPr>
              <w:jc w:val="center"/>
            </w:pPr>
            <w:r>
              <w:t>Date</w:t>
            </w:r>
          </w:p>
        </w:tc>
        <w:tc>
          <w:tcPr>
            <w:tcW w:w="5220" w:type="dxa"/>
            <w:tcBorders>
              <w:top w:val="single" w:sz="4" w:space="0" w:color="auto"/>
            </w:tcBorders>
          </w:tcPr>
          <w:p w:rsidR="00C874B7" w:rsidRDefault="00C874B7" w:rsidP="004666A9">
            <w:pPr>
              <w:jc w:val="center"/>
            </w:pPr>
            <w:r>
              <w:t>Topic</w:t>
            </w:r>
          </w:p>
        </w:tc>
        <w:tc>
          <w:tcPr>
            <w:tcW w:w="3348" w:type="dxa"/>
            <w:tcBorders>
              <w:top w:val="single" w:sz="4" w:space="0" w:color="auto"/>
            </w:tcBorders>
          </w:tcPr>
          <w:p w:rsidR="00C874B7" w:rsidRDefault="00C874B7" w:rsidP="004666A9">
            <w:pPr>
              <w:jc w:val="center"/>
            </w:pPr>
            <w:r>
              <w:t>Reference / Reading</w:t>
            </w:r>
          </w:p>
        </w:tc>
      </w:tr>
      <w:tr w:rsidR="00C874B7" w:rsidTr="004666A9">
        <w:tc>
          <w:tcPr>
            <w:tcW w:w="1008" w:type="dxa"/>
          </w:tcPr>
          <w:p w:rsidR="00C874B7" w:rsidRDefault="00C874B7" w:rsidP="004666A9">
            <w:pPr>
              <w:jc w:val="center"/>
            </w:pPr>
            <w:r>
              <w:t>4/2</w:t>
            </w:r>
          </w:p>
        </w:tc>
        <w:tc>
          <w:tcPr>
            <w:tcW w:w="5220" w:type="dxa"/>
          </w:tcPr>
          <w:p w:rsidR="00C874B7" w:rsidRPr="00A6377A" w:rsidRDefault="00C874B7" w:rsidP="004666A9">
            <w:pPr>
              <w:rPr>
                <w:b/>
              </w:rPr>
            </w:pPr>
            <w:r>
              <w:rPr>
                <w:b/>
              </w:rPr>
              <w:t>SECTION 1 – PREPARING TO BE AN EMT</w:t>
            </w:r>
          </w:p>
          <w:p w:rsidR="00C874B7" w:rsidRDefault="00C874B7" w:rsidP="004666A9">
            <w:r>
              <w:t>Course expectations, outline, syllabus</w:t>
            </w:r>
          </w:p>
          <w:p w:rsidR="00C874B7" w:rsidRDefault="00C874B7" w:rsidP="004666A9">
            <w:r>
              <w:t>Introduction - Preparing to be an EMT in Haiti</w:t>
            </w:r>
          </w:p>
          <w:p w:rsidR="00C874B7" w:rsidRPr="006729A4" w:rsidRDefault="00C874B7" w:rsidP="00C874B7">
            <w:pPr>
              <w:pStyle w:val="ListParagraph"/>
              <w:numPr>
                <w:ilvl w:val="0"/>
                <w:numId w:val="2"/>
              </w:numPr>
              <w:autoSpaceDE w:val="0"/>
              <w:autoSpaceDN w:val="0"/>
              <w:adjustRightInd w:val="0"/>
              <w:rPr>
                <w:rFonts w:cstheme="minorHAnsi"/>
              </w:rPr>
            </w:pPr>
            <w:r w:rsidRPr="006729A4">
              <w:rPr>
                <w:rFonts w:cstheme="minorHAnsi"/>
              </w:rPr>
              <w:t>Emergency Healthcare</w:t>
            </w:r>
          </w:p>
          <w:p w:rsidR="00C874B7" w:rsidRPr="006729A4" w:rsidRDefault="00C874B7" w:rsidP="00C874B7">
            <w:pPr>
              <w:pStyle w:val="ListParagraph"/>
              <w:numPr>
                <w:ilvl w:val="0"/>
                <w:numId w:val="2"/>
              </w:numPr>
              <w:autoSpaceDE w:val="0"/>
              <w:autoSpaceDN w:val="0"/>
              <w:adjustRightInd w:val="0"/>
              <w:rPr>
                <w:rFonts w:cstheme="minorHAnsi"/>
              </w:rPr>
            </w:pPr>
            <w:r w:rsidRPr="006729A4">
              <w:rPr>
                <w:rFonts w:cstheme="minorHAnsi"/>
              </w:rPr>
              <w:t>Healthcare</w:t>
            </w:r>
          </w:p>
          <w:p w:rsidR="00C874B7" w:rsidRPr="006729A4" w:rsidRDefault="00C874B7" w:rsidP="00C874B7">
            <w:pPr>
              <w:pStyle w:val="ListParagraph"/>
              <w:numPr>
                <w:ilvl w:val="0"/>
                <w:numId w:val="2"/>
              </w:numPr>
              <w:autoSpaceDE w:val="0"/>
              <w:autoSpaceDN w:val="0"/>
              <w:adjustRightInd w:val="0"/>
              <w:rPr>
                <w:rFonts w:cstheme="minorHAnsi"/>
              </w:rPr>
            </w:pPr>
            <w:r w:rsidRPr="006729A4">
              <w:rPr>
                <w:rFonts w:cstheme="minorHAnsi"/>
              </w:rPr>
              <w:t>Roles and Responsibilities</w:t>
            </w:r>
          </w:p>
          <w:p w:rsidR="00C874B7" w:rsidRPr="006729A4" w:rsidRDefault="00C874B7" w:rsidP="00C874B7">
            <w:pPr>
              <w:pStyle w:val="ListParagraph"/>
              <w:numPr>
                <w:ilvl w:val="0"/>
                <w:numId w:val="2"/>
              </w:numPr>
              <w:autoSpaceDE w:val="0"/>
              <w:autoSpaceDN w:val="0"/>
              <w:adjustRightInd w:val="0"/>
              <w:rPr>
                <w:rFonts w:cstheme="minorHAnsi"/>
              </w:rPr>
            </w:pPr>
            <w:r w:rsidRPr="006729A4">
              <w:rPr>
                <w:rFonts w:cstheme="minorHAnsi"/>
              </w:rPr>
              <w:t>Quality Improvement</w:t>
            </w:r>
          </w:p>
          <w:p w:rsidR="00C874B7" w:rsidRPr="00A6377A" w:rsidRDefault="00C874B7" w:rsidP="00C874B7">
            <w:pPr>
              <w:pStyle w:val="ListParagraph"/>
              <w:numPr>
                <w:ilvl w:val="0"/>
                <w:numId w:val="2"/>
              </w:numPr>
            </w:pPr>
            <w:r w:rsidRPr="006729A4">
              <w:rPr>
                <w:rFonts w:cstheme="minorHAnsi"/>
              </w:rPr>
              <w:t>Medical Direction</w:t>
            </w:r>
          </w:p>
          <w:p w:rsidR="00C874B7" w:rsidRPr="006729A4" w:rsidRDefault="00C874B7" w:rsidP="004666A9">
            <w:pPr>
              <w:autoSpaceDE w:val="0"/>
              <w:autoSpaceDN w:val="0"/>
              <w:adjustRightInd w:val="0"/>
              <w:rPr>
                <w:rFonts w:cstheme="minorHAnsi"/>
                <w:color w:val="000000"/>
              </w:rPr>
            </w:pPr>
            <w:r w:rsidRPr="006729A4">
              <w:rPr>
                <w:rFonts w:cstheme="minorHAnsi"/>
                <w:color w:val="000000"/>
              </w:rPr>
              <w:t>Personal Safety</w:t>
            </w:r>
          </w:p>
          <w:p w:rsidR="00C874B7" w:rsidRPr="006729A4" w:rsidRDefault="00C874B7" w:rsidP="00C874B7">
            <w:pPr>
              <w:pStyle w:val="ListParagraph"/>
              <w:numPr>
                <w:ilvl w:val="0"/>
                <w:numId w:val="3"/>
              </w:numPr>
              <w:autoSpaceDE w:val="0"/>
              <w:autoSpaceDN w:val="0"/>
              <w:adjustRightInd w:val="0"/>
              <w:rPr>
                <w:rFonts w:cstheme="minorHAnsi"/>
                <w:color w:val="000000"/>
              </w:rPr>
            </w:pPr>
            <w:r w:rsidRPr="006729A4">
              <w:rPr>
                <w:rFonts w:cstheme="minorHAnsi"/>
                <w:color w:val="000000"/>
              </w:rPr>
              <w:t>Death and Dying</w:t>
            </w:r>
          </w:p>
          <w:p w:rsidR="00C874B7" w:rsidRPr="006729A4" w:rsidRDefault="00C874B7" w:rsidP="00C874B7">
            <w:pPr>
              <w:pStyle w:val="ListParagraph"/>
              <w:numPr>
                <w:ilvl w:val="0"/>
                <w:numId w:val="3"/>
              </w:numPr>
              <w:autoSpaceDE w:val="0"/>
              <w:autoSpaceDN w:val="0"/>
              <w:adjustRightInd w:val="0"/>
              <w:rPr>
                <w:rFonts w:cstheme="minorHAnsi"/>
                <w:color w:val="000000"/>
              </w:rPr>
            </w:pPr>
            <w:r w:rsidRPr="006729A4">
              <w:rPr>
                <w:rFonts w:cstheme="minorHAnsi"/>
                <w:color w:val="000000"/>
              </w:rPr>
              <w:t>Personal Stress</w:t>
            </w:r>
          </w:p>
          <w:p w:rsidR="00C874B7" w:rsidRPr="006729A4" w:rsidRDefault="00C874B7" w:rsidP="00C874B7">
            <w:pPr>
              <w:pStyle w:val="ListParagraph"/>
              <w:numPr>
                <w:ilvl w:val="0"/>
                <w:numId w:val="3"/>
              </w:numPr>
            </w:pPr>
            <w:r w:rsidRPr="006729A4">
              <w:rPr>
                <w:rFonts w:cstheme="minorHAnsi"/>
                <w:color w:val="000000"/>
              </w:rPr>
              <w:t>Scene Safety</w:t>
            </w:r>
          </w:p>
          <w:p w:rsidR="00C874B7" w:rsidRDefault="00C874B7" w:rsidP="004666A9">
            <w:r>
              <w:t>Medical, legal, ethical issues</w:t>
            </w:r>
          </w:p>
          <w:p w:rsidR="00C874B7" w:rsidRDefault="00C874B7" w:rsidP="004666A9">
            <w:r>
              <w:t>Quiz</w:t>
            </w:r>
          </w:p>
        </w:tc>
        <w:tc>
          <w:tcPr>
            <w:tcW w:w="3348" w:type="dxa"/>
          </w:tcPr>
          <w:p w:rsidR="00C874B7" w:rsidRDefault="00C874B7" w:rsidP="004666A9">
            <w:r>
              <w:t>Student manual - all</w:t>
            </w:r>
          </w:p>
          <w:p w:rsidR="00C874B7" w:rsidRDefault="00C874B7" w:rsidP="004666A9"/>
          <w:p w:rsidR="00C874B7" w:rsidRDefault="00C874B7" w:rsidP="004666A9">
            <w:r>
              <w:t>AAOS Ch. 1, pp. 1-21,</w:t>
            </w:r>
          </w:p>
          <w:p w:rsidR="00C874B7" w:rsidRDefault="00C874B7" w:rsidP="004666A9">
            <w:r>
              <w:t>GAI – health system in Haiti</w:t>
            </w:r>
          </w:p>
          <w:p w:rsidR="00C874B7" w:rsidRDefault="00C874B7" w:rsidP="004666A9"/>
          <w:p w:rsidR="00C874B7" w:rsidRDefault="00C874B7" w:rsidP="004666A9"/>
          <w:p w:rsidR="00C874B7" w:rsidRDefault="00C874B7" w:rsidP="004666A9"/>
          <w:p w:rsidR="00C874B7" w:rsidRDefault="00C874B7" w:rsidP="004666A9"/>
          <w:p w:rsidR="00C874B7" w:rsidRDefault="00C874B7" w:rsidP="004666A9">
            <w:r>
              <w:t>AAOS Ch. 2 pp. 22-69</w:t>
            </w:r>
          </w:p>
          <w:p w:rsidR="00C874B7" w:rsidRDefault="00C874B7" w:rsidP="004666A9">
            <w:r>
              <w:t>GAI – local custom &amp; law</w:t>
            </w:r>
          </w:p>
          <w:p w:rsidR="00C874B7" w:rsidRDefault="00C874B7" w:rsidP="004666A9"/>
          <w:p w:rsidR="00C874B7" w:rsidRDefault="00C874B7" w:rsidP="004666A9"/>
          <w:p w:rsidR="00C874B7" w:rsidRDefault="00C874B7" w:rsidP="004666A9">
            <w:r>
              <w:t xml:space="preserve">AAOS Ch. 3, pp. 70-90, </w:t>
            </w:r>
          </w:p>
          <w:p w:rsidR="00C874B7" w:rsidRDefault="00C874B7" w:rsidP="004666A9">
            <w:r>
              <w:t>GAI – local custom &amp; law</w:t>
            </w:r>
          </w:p>
        </w:tc>
      </w:tr>
      <w:tr w:rsidR="00C874B7" w:rsidTr="004666A9">
        <w:tc>
          <w:tcPr>
            <w:tcW w:w="1008" w:type="dxa"/>
          </w:tcPr>
          <w:p w:rsidR="00C874B7" w:rsidRDefault="00C874B7" w:rsidP="004666A9">
            <w:pPr>
              <w:jc w:val="center"/>
            </w:pPr>
            <w:r>
              <w:t>4/3</w:t>
            </w:r>
          </w:p>
        </w:tc>
        <w:tc>
          <w:tcPr>
            <w:tcW w:w="5220" w:type="dxa"/>
          </w:tcPr>
          <w:p w:rsidR="00C874B7" w:rsidRDefault="00C874B7" w:rsidP="004666A9">
            <w:r>
              <w:t>Overview of Anatomy &amp; Physiology</w:t>
            </w:r>
          </w:p>
          <w:p w:rsidR="00C874B7" w:rsidRDefault="00C874B7" w:rsidP="00C874B7">
            <w:pPr>
              <w:pStyle w:val="ListParagraph"/>
              <w:numPr>
                <w:ilvl w:val="0"/>
                <w:numId w:val="13"/>
              </w:numPr>
            </w:pPr>
            <w:r>
              <w:t>Musculoskeletal system</w:t>
            </w:r>
          </w:p>
          <w:p w:rsidR="00C874B7" w:rsidRDefault="00C874B7" w:rsidP="00C874B7">
            <w:pPr>
              <w:pStyle w:val="ListParagraph"/>
              <w:numPr>
                <w:ilvl w:val="0"/>
                <w:numId w:val="13"/>
              </w:numPr>
            </w:pPr>
            <w:r>
              <w:t>Respiratory &amp; circulatory systems</w:t>
            </w:r>
          </w:p>
          <w:p w:rsidR="00C874B7" w:rsidRDefault="00C874B7" w:rsidP="004666A9">
            <w:r>
              <w:t>Quiz</w:t>
            </w:r>
          </w:p>
        </w:tc>
        <w:tc>
          <w:tcPr>
            <w:tcW w:w="3348" w:type="dxa"/>
          </w:tcPr>
          <w:p w:rsidR="00C874B7" w:rsidRDefault="00C874B7" w:rsidP="004666A9">
            <w:r>
              <w:t>AAOS Ch. 4, pp. 90-124</w:t>
            </w:r>
          </w:p>
        </w:tc>
      </w:tr>
      <w:tr w:rsidR="00C874B7" w:rsidTr="004666A9">
        <w:tc>
          <w:tcPr>
            <w:tcW w:w="1008" w:type="dxa"/>
          </w:tcPr>
          <w:p w:rsidR="00C874B7" w:rsidRDefault="00C874B7" w:rsidP="004666A9">
            <w:pPr>
              <w:jc w:val="center"/>
            </w:pPr>
            <w:r>
              <w:t>4/4</w:t>
            </w:r>
          </w:p>
        </w:tc>
        <w:tc>
          <w:tcPr>
            <w:tcW w:w="5220" w:type="dxa"/>
          </w:tcPr>
          <w:p w:rsidR="00C874B7" w:rsidRDefault="00C874B7" w:rsidP="004666A9">
            <w:r>
              <w:t>Overview of Anatomy &amp; Physiology</w:t>
            </w:r>
          </w:p>
          <w:p w:rsidR="00C874B7" w:rsidRDefault="00C874B7" w:rsidP="00C874B7">
            <w:pPr>
              <w:pStyle w:val="ListParagraph"/>
              <w:numPr>
                <w:ilvl w:val="0"/>
                <w:numId w:val="14"/>
              </w:numPr>
            </w:pPr>
            <w:r>
              <w:t>Nervous system</w:t>
            </w:r>
          </w:p>
          <w:p w:rsidR="00C874B7" w:rsidRDefault="00C874B7" w:rsidP="00C874B7">
            <w:pPr>
              <w:pStyle w:val="ListParagraph"/>
              <w:numPr>
                <w:ilvl w:val="0"/>
                <w:numId w:val="14"/>
              </w:numPr>
            </w:pPr>
            <w:r>
              <w:t>Skin</w:t>
            </w:r>
          </w:p>
          <w:p w:rsidR="00C874B7" w:rsidRDefault="00C874B7" w:rsidP="00C874B7">
            <w:pPr>
              <w:pStyle w:val="ListParagraph"/>
              <w:numPr>
                <w:ilvl w:val="0"/>
                <w:numId w:val="14"/>
              </w:numPr>
            </w:pPr>
            <w:r>
              <w:t>Endocrine system</w:t>
            </w:r>
          </w:p>
          <w:p w:rsidR="00C874B7" w:rsidRDefault="00C874B7" w:rsidP="00C874B7">
            <w:pPr>
              <w:pStyle w:val="ListParagraph"/>
              <w:numPr>
                <w:ilvl w:val="0"/>
                <w:numId w:val="14"/>
              </w:numPr>
            </w:pPr>
            <w:proofErr w:type="spellStart"/>
            <w:r>
              <w:t>Genito</w:t>
            </w:r>
            <w:proofErr w:type="spellEnd"/>
            <w:r>
              <w:t>-urinary systems</w:t>
            </w:r>
          </w:p>
          <w:p w:rsidR="00C874B7" w:rsidRDefault="00C874B7" w:rsidP="004666A9">
            <w:r>
              <w:t>Quiz</w:t>
            </w:r>
          </w:p>
        </w:tc>
        <w:tc>
          <w:tcPr>
            <w:tcW w:w="3348" w:type="dxa"/>
          </w:tcPr>
          <w:p w:rsidR="00C874B7" w:rsidRDefault="00C874B7" w:rsidP="004666A9">
            <w:r>
              <w:t>AAOS Ch. 4, pp. 125-143</w:t>
            </w:r>
          </w:p>
          <w:p w:rsidR="00C874B7" w:rsidRDefault="00C874B7" w:rsidP="004666A9"/>
        </w:tc>
      </w:tr>
      <w:tr w:rsidR="00C874B7" w:rsidTr="004666A9">
        <w:tc>
          <w:tcPr>
            <w:tcW w:w="1008" w:type="dxa"/>
          </w:tcPr>
          <w:p w:rsidR="00C874B7" w:rsidRDefault="00C874B7" w:rsidP="004666A9">
            <w:pPr>
              <w:jc w:val="center"/>
            </w:pPr>
            <w:r>
              <w:t>4/5</w:t>
            </w:r>
          </w:p>
        </w:tc>
        <w:tc>
          <w:tcPr>
            <w:tcW w:w="5220" w:type="dxa"/>
          </w:tcPr>
          <w:p w:rsidR="00C874B7" w:rsidRDefault="00C874B7" w:rsidP="004666A9">
            <w:r>
              <w:t>Initial Assessment (lecture)</w:t>
            </w:r>
          </w:p>
          <w:p w:rsidR="00C874B7" w:rsidRDefault="00C874B7" w:rsidP="00C874B7">
            <w:pPr>
              <w:pStyle w:val="ListParagraph"/>
              <w:numPr>
                <w:ilvl w:val="0"/>
                <w:numId w:val="4"/>
              </w:numPr>
            </w:pPr>
            <w:r>
              <w:t>Vital signs</w:t>
            </w:r>
          </w:p>
          <w:p w:rsidR="00C874B7" w:rsidRDefault="00C874B7" w:rsidP="00C874B7">
            <w:pPr>
              <w:pStyle w:val="ListParagraph"/>
              <w:numPr>
                <w:ilvl w:val="0"/>
                <w:numId w:val="4"/>
              </w:numPr>
            </w:pPr>
            <w:r>
              <w:t>SAMPLE history</w:t>
            </w:r>
          </w:p>
          <w:p w:rsidR="00C874B7" w:rsidRDefault="00C874B7" w:rsidP="004666A9">
            <w:r>
              <w:t>Initial Assessment (</w:t>
            </w:r>
            <w:proofErr w:type="spellStart"/>
            <w:r>
              <w:t>practicals</w:t>
            </w:r>
            <w:proofErr w:type="spellEnd"/>
            <w:r>
              <w:t>)</w:t>
            </w:r>
          </w:p>
          <w:p w:rsidR="00C874B7" w:rsidRDefault="00C874B7" w:rsidP="004666A9">
            <w:r>
              <w:t>Shock</w:t>
            </w:r>
          </w:p>
          <w:p w:rsidR="00C874B7" w:rsidRDefault="00C874B7" w:rsidP="004666A9">
            <w:r>
              <w:t>Quiz</w:t>
            </w:r>
          </w:p>
        </w:tc>
        <w:tc>
          <w:tcPr>
            <w:tcW w:w="3348" w:type="dxa"/>
          </w:tcPr>
          <w:p w:rsidR="00C874B7" w:rsidRDefault="00C874B7" w:rsidP="004666A9">
            <w:r>
              <w:t>AAOS Ch. 5, pp. 144 – 167</w:t>
            </w:r>
          </w:p>
          <w:p w:rsidR="00C874B7" w:rsidRDefault="00C874B7" w:rsidP="004666A9"/>
          <w:p w:rsidR="00C874B7" w:rsidRDefault="00C874B7" w:rsidP="004666A9"/>
          <w:p w:rsidR="00C874B7" w:rsidRDefault="00C874B7" w:rsidP="004666A9"/>
          <w:p w:rsidR="00C874B7" w:rsidRDefault="00C874B7" w:rsidP="004666A9">
            <w:r>
              <w:t>AAOS Ch. 23, pp. 676-695</w:t>
            </w:r>
          </w:p>
        </w:tc>
      </w:tr>
      <w:tr w:rsidR="00C874B7" w:rsidTr="004666A9">
        <w:tc>
          <w:tcPr>
            <w:tcW w:w="1008" w:type="dxa"/>
          </w:tcPr>
          <w:p w:rsidR="00C874B7" w:rsidRDefault="00C874B7" w:rsidP="004666A9">
            <w:pPr>
              <w:jc w:val="center"/>
            </w:pPr>
            <w:r>
              <w:t>4/6</w:t>
            </w:r>
          </w:p>
        </w:tc>
        <w:tc>
          <w:tcPr>
            <w:tcW w:w="5220" w:type="dxa"/>
          </w:tcPr>
          <w:p w:rsidR="00C874B7" w:rsidRDefault="00C874B7" w:rsidP="004666A9">
            <w:pPr>
              <w:autoSpaceDE w:val="0"/>
              <w:autoSpaceDN w:val="0"/>
              <w:adjustRightInd w:val="0"/>
              <w:rPr>
                <w:rFonts w:cstheme="minorHAnsi"/>
              </w:rPr>
            </w:pPr>
            <w:r>
              <w:rPr>
                <w:rFonts w:cstheme="minorHAnsi"/>
              </w:rPr>
              <w:t>Lifting and Moving Patients (lecture)</w:t>
            </w:r>
          </w:p>
          <w:p w:rsidR="00C874B7" w:rsidRPr="000D2C0F" w:rsidRDefault="00C874B7" w:rsidP="00C874B7">
            <w:pPr>
              <w:pStyle w:val="ListParagraph"/>
              <w:numPr>
                <w:ilvl w:val="0"/>
                <w:numId w:val="5"/>
              </w:numPr>
              <w:autoSpaceDE w:val="0"/>
              <w:autoSpaceDN w:val="0"/>
              <w:adjustRightInd w:val="0"/>
              <w:rPr>
                <w:rFonts w:cstheme="minorHAnsi"/>
              </w:rPr>
            </w:pPr>
            <w:r w:rsidRPr="000D2C0F">
              <w:rPr>
                <w:rFonts w:cstheme="minorHAnsi"/>
              </w:rPr>
              <w:t>Body Kinetics</w:t>
            </w:r>
          </w:p>
          <w:p w:rsidR="00C874B7" w:rsidRPr="000D2C0F" w:rsidRDefault="00C874B7" w:rsidP="00C874B7">
            <w:pPr>
              <w:pStyle w:val="ListParagraph"/>
              <w:numPr>
                <w:ilvl w:val="0"/>
                <w:numId w:val="5"/>
              </w:numPr>
              <w:autoSpaceDE w:val="0"/>
              <w:autoSpaceDN w:val="0"/>
              <w:adjustRightInd w:val="0"/>
              <w:rPr>
                <w:rFonts w:cstheme="minorHAnsi"/>
              </w:rPr>
            </w:pPr>
            <w:r w:rsidRPr="000D2C0F">
              <w:rPr>
                <w:rFonts w:cstheme="minorHAnsi"/>
              </w:rPr>
              <w:t>Lifting Techniques</w:t>
            </w:r>
          </w:p>
          <w:p w:rsidR="00C874B7" w:rsidRPr="000D2C0F" w:rsidRDefault="00C874B7" w:rsidP="00C874B7">
            <w:pPr>
              <w:pStyle w:val="ListParagraph"/>
              <w:numPr>
                <w:ilvl w:val="0"/>
                <w:numId w:val="5"/>
              </w:numPr>
              <w:autoSpaceDE w:val="0"/>
              <w:autoSpaceDN w:val="0"/>
              <w:adjustRightInd w:val="0"/>
              <w:rPr>
                <w:rFonts w:cstheme="minorHAnsi"/>
              </w:rPr>
            </w:pPr>
            <w:r w:rsidRPr="000D2C0F">
              <w:rPr>
                <w:rFonts w:cstheme="minorHAnsi"/>
              </w:rPr>
              <w:t>Urgent and Non-Urgent Moves</w:t>
            </w:r>
          </w:p>
          <w:p w:rsidR="00C874B7" w:rsidRPr="000D2C0F" w:rsidRDefault="00C874B7" w:rsidP="00C874B7">
            <w:pPr>
              <w:pStyle w:val="ListParagraph"/>
              <w:numPr>
                <w:ilvl w:val="0"/>
                <w:numId w:val="5"/>
              </w:numPr>
            </w:pPr>
            <w:r w:rsidRPr="000D2C0F">
              <w:rPr>
                <w:rFonts w:cstheme="minorHAnsi"/>
              </w:rPr>
              <w:t>Lifting and Moving Equipment</w:t>
            </w:r>
          </w:p>
          <w:p w:rsidR="00C874B7" w:rsidRPr="000D2C0F" w:rsidRDefault="00C874B7" w:rsidP="00C874B7">
            <w:pPr>
              <w:pStyle w:val="ListParagraph"/>
              <w:numPr>
                <w:ilvl w:val="0"/>
                <w:numId w:val="5"/>
              </w:numPr>
            </w:pPr>
            <w:r>
              <w:rPr>
                <w:rFonts w:cstheme="minorHAnsi"/>
              </w:rPr>
              <w:t>Improvising with local materials</w:t>
            </w:r>
          </w:p>
          <w:p w:rsidR="00C874B7" w:rsidRDefault="00C874B7" w:rsidP="004666A9">
            <w:pPr>
              <w:autoSpaceDE w:val="0"/>
              <w:autoSpaceDN w:val="0"/>
              <w:adjustRightInd w:val="0"/>
              <w:rPr>
                <w:rFonts w:cstheme="minorHAnsi"/>
              </w:rPr>
            </w:pPr>
            <w:r>
              <w:rPr>
                <w:rFonts w:cstheme="minorHAnsi"/>
              </w:rPr>
              <w:t>Lifting and Moving Patients (practice)</w:t>
            </w:r>
          </w:p>
          <w:p w:rsidR="00C874B7" w:rsidRDefault="00C874B7" w:rsidP="004666A9">
            <w:pPr>
              <w:autoSpaceDE w:val="0"/>
              <w:autoSpaceDN w:val="0"/>
              <w:adjustRightInd w:val="0"/>
              <w:rPr>
                <w:rFonts w:cstheme="minorHAnsi"/>
              </w:rPr>
            </w:pPr>
          </w:p>
          <w:p w:rsidR="00C874B7" w:rsidRDefault="00C874B7" w:rsidP="004666A9">
            <w:r>
              <w:t>Introductory concepts, A&amp;P review</w:t>
            </w:r>
          </w:p>
          <w:p w:rsidR="00C874B7" w:rsidRPr="00195A5B" w:rsidRDefault="00C874B7" w:rsidP="004666A9">
            <w:pPr>
              <w:rPr>
                <w:b/>
              </w:rPr>
            </w:pPr>
            <w:r>
              <w:rPr>
                <w:b/>
              </w:rPr>
              <w:t>Section 1 Written Test</w:t>
            </w:r>
          </w:p>
          <w:p w:rsidR="00C874B7" w:rsidRDefault="00C874B7" w:rsidP="004666A9">
            <w:r>
              <w:t>Practical reviews – vitals, lifting and moving</w:t>
            </w:r>
          </w:p>
        </w:tc>
        <w:tc>
          <w:tcPr>
            <w:tcW w:w="3348" w:type="dxa"/>
          </w:tcPr>
          <w:p w:rsidR="00C874B7" w:rsidRDefault="00C874B7" w:rsidP="004666A9">
            <w:r>
              <w:t>AAOS Ch. 6, pp. 168-207</w:t>
            </w:r>
          </w:p>
          <w:p w:rsidR="00C874B7" w:rsidRDefault="00C874B7" w:rsidP="004666A9"/>
          <w:p w:rsidR="00C874B7" w:rsidRDefault="00C874B7" w:rsidP="004666A9"/>
          <w:p w:rsidR="00C874B7" w:rsidRDefault="00C874B7" w:rsidP="004666A9"/>
          <w:p w:rsidR="00C874B7" w:rsidRDefault="00C874B7" w:rsidP="004666A9"/>
          <w:p w:rsidR="00C874B7" w:rsidRDefault="00C874B7" w:rsidP="004666A9">
            <w:r>
              <w:t>GAI –local materials &amp; techniques</w:t>
            </w:r>
          </w:p>
          <w:p w:rsidR="00C874B7" w:rsidRDefault="00C874B7" w:rsidP="004666A9"/>
        </w:tc>
      </w:tr>
      <w:tr w:rsidR="00C874B7" w:rsidTr="004666A9">
        <w:tc>
          <w:tcPr>
            <w:tcW w:w="1008" w:type="dxa"/>
          </w:tcPr>
          <w:p w:rsidR="00C874B7" w:rsidRDefault="00C874B7" w:rsidP="004666A9">
            <w:pPr>
              <w:jc w:val="center"/>
            </w:pPr>
            <w:r>
              <w:t>4/7</w:t>
            </w:r>
          </w:p>
          <w:p w:rsidR="00C874B7" w:rsidRDefault="00C874B7" w:rsidP="004666A9">
            <w:pPr>
              <w:jc w:val="center"/>
            </w:pPr>
          </w:p>
        </w:tc>
        <w:tc>
          <w:tcPr>
            <w:tcW w:w="5220" w:type="dxa"/>
          </w:tcPr>
          <w:p w:rsidR="00C874B7" w:rsidRDefault="00C874B7" w:rsidP="004666A9">
            <w:proofErr w:type="spellStart"/>
            <w:r>
              <w:t>Medishare</w:t>
            </w:r>
            <w:proofErr w:type="spellEnd"/>
            <w:r>
              <w:t xml:space="preserve"> rotations – practice obtaining vital signs and conducting SAMPLE histories; document contacts</w:t>
            </w:r>
          </w:p>
        </w:tc>
        <w:tc>
          <w:tcPr>
            <w:tcW w:w="3348" w:type="dxa"/>
          </w:tcPr>
          <w:p w:rsidR="00C874B7" w:rsidRDefault="00C874B7" w:rsidP="004666A9"/>
        </w:tc>
      </w:tr>
    </w:tbl>
    <w:p w:rsidR="00C874B7" w:rsidRDefault="00C874B7" w:rsidP="00C874B7">
      <w:r>
        <w:br w:type="page"/>
      </w:r>
    </w:p>
    <w:tbl>
      <w:tblPr>
        <w:tblStyle w:val="TableGrid"/>
        <w:tblW w:w="0" w:type="auto"/>
        <w:tblLook w:val="04A0"/>
      </w:tblPr>
      <w:tblGrid>
        <w:gridCol w:w="1008"/>
        <w:gridCol w:w="5220"/>
        <w:gridCol w:w="3348"/>
      </w:tblGrid>
      <w:tr w:rsidR="00C874B7" w:rsidTr="004666A9">
        <w:tc>
          <w:tcPr>
            <w:tcW w:w="1008" w:type="dxa"/>
          </w:tcPr>
          <w:p w:rsidR="00C874B7" w:rsidRDefault="00C874B7" w:rsidP="004666A9">
            <w:pPr>
              <w:jc w:val="center"/>
            </w:pPr>
          </w:p>
        </w:tc>
        <w:tc>
          <w:tcPr>
            <w:tcW w:w="5220" w:type="dxa"/>
          </w:tcPr>
          <w:p w:rsidR="00C874B7" w:rsidRPr="006D05E2" w:rsidRDefault="00C874B7" w:rsidP="004666A9">
            <w:pPr>
              <w:jc w:val="center"/>
              <w:rPr>
                <w:b/>
              </w:rPr>
            </w:pPr>
            <w:r>
              <w:rPr>
                <w:b/>
              </w:rPr>
              <w:t>Week 2</w:t>
            </w:r>
          </w:p>
        </w:tc>
        <w:tc>
          <w:tcPr>
            <w:tcW w:w="3348" w:type="dxa"/>
          </w:tcPr>
          <w:p w:rsidR="00C874B7" w:rsidRDefault="00C874B7" w:rsidP="004666A9"/>
        </w:tc>
      </w:tr>
      <w:tr w:rsidR="00C874B7" w:rsidTr="004666A9">
        <w:tc>
          <w:tcPr>
            <w:tcW w:w="1008" w:type="dxa"/>
            <w:tcBorders>
              <w:top w:val="single" w:sz="4" w:space="0" w:color="auto"/>
            </w:tcBorders>
          </w:tcPr>
          <w:p w:rsidR="00C874B7" w:rsidRDefault="00C874B7" w:rsidP="004666A9">
            <w:pPr>
              <w:jc w:val="center"/>
            </w:pPr>
            <w:r>
              <w:t>Date</w:t>
            </w:r>
          </w:p>
        </w:tc>
        <w:tc>
          <w:tcPr>
            <w:tcW w:w="5220" w:type="dxa"/>
            <w:tcBorders>
              <w:top w:val="single" w:sz="4" w:space="0" w:color="auto"/>
            </w:tcBorders>
          </w:tcPr>
          <w:p w:rsidR="00C874B7" w:rsidRDefault="00C874B7" w:rsidP="004666A9">
            <w:pPr>
              <w:jc w:val="center"/>
            </w:pPr>
            <w:r>
              <w:t>Topic</w:t>
            </w:r>
          </w:p>
        </w:tc>
        <w:tc>
          <w:tcPr>
            <w:tcW w:w="3348" w:type="dxa"/>
            <w:tcBorders>
              <w:top w:val="single" w:sz="4" w:space="0" w:color="auto"/>
            </w:tcBorders>
          </w:tcPr>
          <w:p w:rsidR="00C874B7" w:rsidRDefault="00C874B7" w:rsidP="004666A9">
            <w:pPr>
              <w:jc w:val="center"/>
            </w:pPr>
            <w:r>
              <w:t>Reference / Reading</w:t>
            </w:r>
          </w:p>
        </w:tc>
      </w:tr>
      <w:tr w:rsidR="00C874B7" w:rsidTr="004666A9">
        <w:tc>
          <w:tcPr>
            <w:tcW w:w="1008" w:type="dxa"/>
          </w:tcPr>
          <w:p w:rsidR="00C874B7" w:rsidRDefault="00C874B7" w:rsidP="004666A9">
            <w:pPr>
              <w:jc w:val="center"/>
            </w:pPr>
            <w:r>
              <w:t>4/9</w:t>
            </w:r>
          </w:p>
        </w:tc>
        <w:tc>
          <w:tcPr>
            <w:tcW w:w="5220" w:type="dxa"/>
          </w:tcPr>
          <w:p w:rsidR="00C874B7" w:rsidRDefault="00C874B7" w:rsidP="004666A9">
            <w:r>
              <w:rPr>
                <w:b/>
              </w:rPr>
              <w:t>SECTION 2 – AIRWAY</w:t>
            </w:r>
          </w:p>
          <w:p w:rsidR="00C874B7" w:rsidRDefault="00C874B7" w:rsidP="004666A9">
            <w:pPr>
              <w:autoSpaceDE w:val="0"/>
              <w:autoSpaceDN w:val="0"/>
              <w:adjustRightInd w:val="0"/>
              <w:rPr>
                <w:rFonts w:cstheme="minorHAnsi"/>
              </w:rPr>
            </w:pPr>
            <w:r>
              <w:rPr>
                <w:rFonts w:cstheme="minorHAnsi"/>
              </w:rPr>
              <w:t>Airway (lecture)</w:t>
            </w:r>
          </w:p>
          <w:p w:rsidR="00C874B7" w:rsidRPr="0057100B" w:rsidRDefault="00C874B7" w:rsidP="00C874B7">
            <w:pPr>
              <w:pStyle w:val="ListParagraph"/>
              <w:numPr>
                <w:ilvl w:val="0"/>
                <w:numId w:val="6"/>
              </w:numPr>
              <w:autoSpaceDE w:val="0"/>
              <w:autoSpaceDN w:val="0"/>
              <w:adjustRightInd w:val="0"/>
              <w:rPr>
                <w:rFonts w:cstheme="minorHAnsi"/>
              </w:rPr>
            </w:pPr>
            <w:r w:rsidRPr="0057100B">
              <w:rPr>
                <w:rFonts w:cstheme="minorHAnsi"/>
              </w:rPr>
              <w:t>Assessment</w:t>
            </w:r>
          </w:p>
          <w:p w:rsidR="00C874B7" w:rsidRPr="0057100B" w:rsidRDefault="00C874B7" w:rsidP="00C874B7">
            <w:pPr>
              <w:pStyle w:val="ListParagraph"/>
              <w:numPr>
                <w:ilvl w:val="0"/>
                <w:numId w:val="6"/>
              </w:numPr>
              <w:autoSpaceDE w:val="0"/>
              <w:autoSpaceDN w:val="0"/>
              <w:adjustRightInd w:val="0"/>
              <w:rPr>
                <w:rFonts w:cstheme="minorHAnsi"/>
              </w:rPr>
            </w:pPr>
            <w:r w:rsidRPr="0057100B">
              <w:rPr>
                <w:rFonts w:cstheme="minorHAnsi"/>
              </w:rPr>
              <w:t>Airway Opening and Management</w:t>
            </w:r>
          </w:p>
          <w:p w:rsidR="00C874B7" w:rsidRPr="0057100B" w:rsidRDefault="00C874B7" w:rsidP="00C874B7">
            <w:pPr>
              <w:pStyle w:val="ListParagraph"/>
              <w:numPr>
                <w:ilvl w:val="0"/>
                <w:numId w:val="6"/>
              </w:numPr>
            </w:pPr>
            <w:r w:rsidRPr="0057100B">
              <w:rPr>
                <w:rFonts w:cstheme="minorHAnsi"/>
              </w:rPr>
              <w:t>Artificial Ventilation</w:t>
            </w:r>
          </w:p>
          <w:p w:rsidR="00C874B7" w:rsidRDefault="00C874B7" w:rsidP="004666A9">
            <w:pPr>
              <w:autoSpaceDE w:val="0"/>
              <w:autoSpaceDN w:val="0"/>
              <w:adjustRightInd w:val="0"/>
              <w:rPr>
                <w:rFonts w:cstheme="minorHAnsi"/>
              </w:rPr>
            </w:pPr>
            <w:r>
              <w:rPr>
                <w:rFonts w:cstheme="minorHAnsi"/>
              </w:rPr>
              <w:t>Airway (skills practice)</w:t>
            </w:r>
          </w:p>
          <w:p w:rsidR="00C874B7" w:rsidRDefault="00C874B7" w:rsidP="004666A9">
            <w:pPr>
              <w:autoSpaceDE w:val="0"/>
              <w:autoSpaceDN w:val="0"/>
              <w:adjustRightInd w:val="0"/>
              <w:rPr>
                <w:rFonts w:cstheme="minorHAnsi"/>
              </w:rPr>
            </w:pPr>
            <w:r>
              <w:rPr>
                <w:rFonts w:cstheme="minorHAnsi"/>
                <w:b/>
              </w:rPr>
              <w:t>SECTION 3 – PATIENT ASSESSMENT</w:t>
            </w:r>
          </w:p>
          <w:p w:rsidR="00C874B7" w:rsidRDefault="00C874B7" w:rsidP="004666A9">
            <w:pPr>
              <w:autoSpaceDE w:val="0"/>
              <w:autoSpaceDN w:val="0"/>
              <w:adjustRightInd w:val="0"/>
              <w:rPr>
                <w:rFonts w:cstheme="minorHAnsi"/>
              </w:rPr>
            </w:pPr>
            <w:r>
              <w:rPr>
                <w:rFonts w:cstheme="minorHAnsi"/>
              </w:rPr>
              <w:t>Scene Assessment</w:t>
            </w:r>
          </w:p>
          <w:p w:rsidR="00C874B7" w:rsidRPr="005A05C1" w:rsidRDefault="00C874B7" w:rsidP="00C874B7">
            <w:pPr>
              <w:pStyle w:val="ListParagraph"/>
              <w:numPr>
                <w:ilvl w:val="0"/>
                <w:numId w:val="7"/>
              </w:numPr>
              <w:autoSpaceDE w:val="0"/>
              <w:autoSpaceDN w:val="0"/>
              <w:adjustRightInd w:val="0"/>
              <w:rPr>
                <w:rFonts w:cstheme="minorHAnsi"/>
              </w:rPr>
            </w:pPr>
            <w:r w:rsidRPr="005A05C1">
              <w:rPr>
                <w:rFonts w:cstheme="minorHAnsi"/>
              </w:rPr>
              <w:t>Scene Size-Up</w:t>
            </w:r>
          </w:p>
          <w:p w:rsidR="00C874B7" w:rsidRPr="005A05C1" w:rsidRDefault="00C874B7" w:rsidP="00C874B7">
            <w:pPr>
              <w:pStyle w:val="ListParagraph"/>
              <w:numPr>
                <w:ilvl w:val="0"/>
                <w:numId w:val="7"/>
              </w:numPr>
              <w:autoSpaceDE w:val="0"/>
              <w:autoSpaceDN w:val="0"/>
              <w:adjustRightInd w:val="0"/>
              <w:rPr>
                <w:rFonts w:cstheme="minorHAnsi"/>
              </w:rPr>
            </w:pPr>
            <w:r w:rsidRPr="005A05C1">
              <w:rPr>
                <w:rFonts w:cstheme="minorHAnsi"/>
              </w:rPr>
              <w:t>Protection of Scene Personnel</w:t>
            </w:r>
          </w:p>
          <w:p w:rsidR="00C874B7" w:rsidRPr="005A05C1" w:rsidRDefault="00C874B7" w:rsidP="00C874B7">
            <w:pPr>
              <w:pStyle w:val="ListParagraph"/>
              <w:numPr>
                <w:ilvl w:val="0"/>
                <w:numId w:val="7"/>
              </w:numPr>
              <w:autoSpaceDE w:val="0"/>
              <w:autoSpaceDN w:val="0"/>
              <w:adjustRightInd w:val="0"/>
              <w:rPr>
                <w:rFonts w:cstheme="minorHAnsi"/>
              </w:rPr>
            </w:pPr>
            <w:r w:rsidRPr="005A05C1">
              <w:rPr>
                <w:rFonts w:cstheme="minorHAnsi"/>
              </w:rPr>
              <w:t>Initial Assessment</w:t>
            </w:r>
          </w:p>
          <w:p w:rsidR="00C874B7" w:rsidRDefault="00C874B7" w:rsidP="004666A9">
            <w:r>
              <w:t>Practical - initial assessment &amp; vitals</w:t>
            </w:r>
          </w:p>
          <w:p w:rsidR="00C874B7" w:rsidRPr="000D2C0F" w:rsidRDefault="00C874B7" w:rsidP="004666A9">
            <w:r>
              <w:t>Quiz</w:t>
            </w:r>
          </w:p>
        </w:tc>
        <w:tc>
          <w:tcPr>
            <w:tcW w:w="3348" w:type="dxa"/>
          </w:tcPr>
          <w:p w:rsidR="00C874B7" w:rsidRDefault="00C874B7" w:rsidP="004666A9"/>
          <w:p w:rsidR="00C874B7" w:rsidRDefault="00C874B7" w:rsidP="004666A9">
            <w:r>
              <w:t>AAOS Ch. 7, pp. 208-255</w:t>
            </w:r>
          </w:p>
          <w:p w:rsidR="00C874B7" w:rsidRDefault="00C874B7" w:rsidP="004666A9"/>
          <w:p w:rsidR="00C874B7" w:rsidRDefault="00C874B7" w:rsidP="004666A9"/>
          <w:p w:rsidR="00C874B7" w:rsidRDefault="00C874B7" w:rsidP="004666A9"/>
          <w:p w:rsidR="00C874B7" w:rsidRDefault="00C874B7" w:rsidP="004666A9"/>
          <w:p w:rsidR="00C874B7" w:rsidRDefault="00C874B7" w:rsidP="004666A9"/>
          <w:p w:rsidR="00C874B7" w:rsidRDefault="00C874B7" w:rsidP="004666A9">
            <w:r>
              <w:t>AAOS Ch. 8, pp. 258-270</w:t>
            </w:r>
          </w:p>
        </w:tc>
      </w:tr>
      <w:tr w:rsidR="00C874B7" w:rsidTr="004666A9">
        <w:tc>
          <w:tcPr>
            <w:tcW w:w="1008" w:type="dxa"/>
          </w:tcPr>
          <w:p w:rsidR="00C874B7" w:rsidRDefault="00C874B7" w:rsidP="004666A9">
            <w:pPr>
              <w:jc w:val="center"/>
            </w:pPr>
            <w:r>
              <w:t>4/10</w:t>
            </w:r>
          </w:p>
        </w:tc>
        <w:tc>
          <w:tcPr>
            <w:tcW w:w="5220" w:type="dxa"/>
          </w:tcPr>
          <w:p w:rsidR="00C874B7" w:rsidRPr="005A05C1" w:rsidRDefault="00C874B7" w:rsidP="004666A9">
            <w:pPr>
              <w:autoSpaceDE w:val="0"/>
              <w:autoSpaceDN w:val="0"/>
              <w:adjustRightInd w:val="0"/>
              <w:rPr>
                <w:rFonts w:cstheme="minorHAnsi"/>
                <w:color w:val="000000"/>
              </w:rPr>
            </w:pPr>
            <w:r>
              <w:rPr>
                <w:rFonts w:cstheme="minorHAnsi"/>
                <w:color w:val="000000"/>
              </w:rPr>
              <w:t>Trauma Assessment (lecture)</w:t>
            </w:r>
          </w:p>
          <w:p w:rsidR="00C874B7" w:rsidRPr="005A05C1" w:rsidRDefault="00C874B7" w:rsidP="00C874B7">
            <w:pPr>
              <w:pStyle w:val="ListParagraph"/>
              <w:numPr>
                <w:ilvl w:val="0"/>
                <w:numId w:val="8"/>
              </w:numPr>
              <w:autoSpaceDE w:val="0"/>
              <w:autoSpaceDN w:val="0"/>
              <w:adjustRightInd w:val="0"/>
              <w:rPr>
                <w:rFonts w:cstheme="minorHAnsi"/>
                <w:color w:val="000000"/>
              </w:rPr>
            </w:pPr>
            <w:r w:rsidRPr="005A05C1">
              <w:rPr>
                <w:rFonts w:cstheme="minorHAnsi"/>
                <w:color w:val="000000"/>
              </w:rPr>
              <w:t>Mechanism of Injury (MOI)</w:t>
            </w:r>
          </w:p>
          <w:p w:rsidR="00C874B7" w:rsidRPr="005A05C1" w:rsidRDefault="00C874B7" w:rsidP="00C874B7">
            <w:pPr>
              <w:pStyle w:val="ListParagraph"/>
              <w:numPr>
                <w:ilvl w:val="0"/>
                <w:numId w:val="8"/>
              </w:numPr>
            </w:pPr>
            <w:r w:rsidRPr="005A05C1">
              <w:rPr>
                <w:rFonts w:cstheme="minorHAnsi"/>
                <w:color w:val="000000"/>
              </w:rPr>
              <w:t>Rapid Trauma Assessment</w:t>
            </w:r>
          </w:p>
          <w:p w:rsidR="00C874B7" w:rsidRDefault="00C874B7" w:rsidP="004666A9">
            <w:r>
              <w:t>Quiz</w:t>
            </w:r>
          </w:p>
          <w:p w:rsidR="00C874B7" w:rsidRDefault="00C874B7" w:rsidP="004666A9">
            <w:r>
              <w:t>Trauma Assessment (practical s)</w:t>
            </w:r>
          </w:p>
        </w:tc>
        <w:tc>
          <w:tcPr>
            <w:tcW w:w="3348" w:type="dxa"/>
          </w:tcPr>
          <w:p w:rsidR="00C874B7" w:rsidRDefault="00C874B7" w:rsidP="004666A9">
            <w:r>
              <w:t>AAOS Ch. 8, pp. 283-294</w:t>
            </w:r>
          </w:p>
          <w:p w:rsidR="00C874B7" w:rsidRDefault="00C874B7" w:rsidP="004666A9"/>
          <w:p w:rsidR="00C874B7" w:rsidRDefault="00C874B7" w:rsidP="004666A9"/>
          <w:p w:rsidR="00C874B7" w:rsidRDefault="00C874B7" w:rsidP="004666A9"/>
          <w:p w:rsidR="00C874B7" w:rsidRDefault="00C874B7" w:rsidP="004666A9"/>
        </w:tc>
      </w:tr>
      <w:tr w:rsidR="00C874B7" w:rsidTr="004666A9">
        <w:tc>
          <w:tcPr>
            <w:tcW w:w="1008" w:type="dxa"/>
          </w:tcPr>
          <w:p w:rsidR="00C874B7" w:rsidRDefault="00C874B7" w:rsidP="004666A9">
            <w:pPr>
              <w:jc w:val="center"/>
            </w:pPr>
            <w:r>
              <w:t>4/11</w:t>
            </w:r>
          </w:p>
        </w:tc>
        <w:tc>
          <w:tcPr>
            <w:tcW w:w="5220" w:type="dxa"/>
          </w:tcPr>
          <w:p w:rsidR="00C874B7" w:rsidRDefault="00C874B7" w:rsidP="004666A9">
            <w:r>
              <w:t>Medical Assessment (lecture)</w:t>
            </w:r>
          </w:p>
          <w:p w:rsidR="00C874B7" w:rsidRPr="005A05C1" w:rsidRDefault="00C874B7" w:rsidP="00C874B7">
            <w:pPr>
              <w:pStyle w:val="ListParagraph"/>
              <w:numPr>
                <w:ilvl w:val="0"/>
                <w:numId w:val="9"/>
              </w:numPr>
              <w:autoSpaceDE w:val="0"/>
              <w:autoSpaceDN w:val="0"/>
              <w:adjustRightInd w:val="0"/>
              <w:rPr>
                <w:rFonts w:cstheme="minorHAnsi"/>
              </w:rPr>
            </w:pPr>
            <w:r w:rsidRPr="005A05C1">
              <w:rPr>
                <w:rFonts w:cstheme="minorHAnsi"/>
              </w:rPr>
              <w:t>Nature of Illness</w:t>
            </w:r>
          </w:p>
          <w:p w:rsidR="00C874B7" w:rsidRPr="005A05C1" w:rsidRDefault="00C874B7" w:rsidP="00C874B7">
            <w:pPr>
              <w:pStyle w:val="ListParagraph"/>
              <w:numPr>
                <w:ilvl w:val="0"/>
                <w:numId w:val="9"/>
              </w:numPr>
              <w:autoSpaceDE w:val="0"/>
              <w:autoSpaceDN w:val="0"/>
              <w:adjustRightInd w:val="0"/>
              <w:rPr>
                <w:rFonts w:cstheme="minorHAnsi"/>
              </w:rPr>
            </w:pPr>
            <w:r w:rsidRPr="005A05C1">
              <w:rPr>
                <w:rFonts w:cstheme="minorHAnsi"/>
              </w:rPr>
              <w:t>Rapid Medical Assessment</w:t>
            </w:r>
          </w:p>
          <w:p w:rsidR="00C874B7" w:rsidRPr="005A05C1" w:rsidRDefault="00C874B7" w:rsidP="00C874B7">
            <w:pPr>
              <w:pStyle w:val="ListParagraph"/>
              <w:numPr>
                <w:ilvl w:val="0"/>
                <w:numId w:val="9"/>
              </w:numPr>
            </w:pPr>
            <w:r w:rsidRPr="005A05C1">
              <w:rPr>
                <w:rFonts w:cstheme="minorHAnsi"/>
              </w:rPr>
              <w:t>Special Medical Considerations</w:t>
            </w:r>
          </w:p>
          <w:p w:rsidR="00C874B7" w:rsidRDefault="00C874B7" w:rsidP="004666A9">
            <w:r>
              <w:t>Advanced Assessment</w:t>
            </w:r>
          </w:p>
          <w:p w:rsidR="00C874B7" w:rsidRDefault="00C874B7" w:rsidP="00C874B7">
            <w:pPr>
              <w:pStyle w:val="ListParagraph"/>
              <w:numPr>
                <w:ilvl w:val="0"/>
                <w:numId w:val="10"/>
              </w:numPr>
            </w:pPr>
            <w:r>
              <w:t>Detailed Physical Examination</w:t>
            </w:r>
          </w:p>
          <w:p w:rsidR="00C874B7" w:rsidRDefault="00C874B7" w:rsidP="00C874B7">
            <w:pPr>
              <w:pStyle w:val="ListParagraph"/>
              <w:numPr>
                <w:ilvl w:val="0"/>
                <w:numId w:val="10"/>
              </w:numPr>
            </w:pPr>
            <w:r>
              <w:t>Ongoing Assessment</w:t>
            </w:r>
          </w:p>
          <w:p w:rsidR="00C874B7" w:rsidRDefault="00C874B7" w:rsidP="004666A9">
            <w:r>
              <w:t>Communication and documentation</w:t>
            </w:r>
          </w:p>
          <w:p w:rsidR="00C874B7" w:rsidRDefault="00C874B7" w:rsidP="00C874B7">
            <w:pPr>
              <w:pStyle w:val="ListParagraph"/>
              <w:numPr>
                <w:ilvl w:val="0"/>
                <w:numId w:val="11"/>
              </w:numPr>
            </w:pPr>
            <w:r>
              <w:t>SOAP format for verbal &amp; written reporting</w:t>
            </w:r>
          </w:p>
          <w:p w:rsidR="00C874B7" w:rsidRDefault="00C874B7" w:rsidP="004666A9">
            <w:r>
              <w:t>Quiz</w:t>
            </w:r>
          </w:p>
          <w:p w:rsidR="00C874B7" w:rsidRDefault="00C874B7" w:rsidP="004666A9">
            <w:r>
              <w:t>Medical Assessment (</w:t>
            </w:r>
            <w:proofErr w:type="spellStart"/>
            <w:r>
              <w:t>practicals</w:t>
            </w:r>
            <w:proofErr w:type="spellEnd"/>
            <w:r>
              <w:t>)</w:t>
            </w:r>
          </w:p>
          <w:p w:rsidR="00C874B7" w:rsidRPr="00195A5B" w:rsidRDefault="00C874B7" w:rsidP="004666A9">
            <w:pPr>
              <w:rPr>
                <w:b/>
              </w:rPr>
            </w:pPr>
            <w:r>
              <w:rPr>
                <w:b/>
              </w:rPr>
              <w:t>Section 2 &amp; 3 Written Test</w:t>
            </w:r>
          </w:p>
        </w:tc>
        <w:tc>
          <w:tcPr>
            <w:tcW w:w="3348" w:type="dxa"/>
          </w:tcPr>
          <w:p w:rsidR="00C874B7" w:rsidRDefault="00C874B7" w:rsidP="004666A9">
            <w:r>
              <w:t>AAOS Ch. 8, pp. 295-309</w:t>
            </w:r>
          </w:p>
        </w:tc>
      </w:tr>
      <w:tr w:rsidR="00C874B7" w:rsidTr="004666A9">
        <w:tc>
          <w:tcPr>
            <w:tcW w:w="1008" w:type="dxa"/>
          </w:tcPr>
          <w:p w:rsidR="00C874B7" w:rsidRDefault="00C874B7" w:rsidP="004666A9">
            <w:pPr>
              <w:jc w:val="center"/>
            </w:pPr>
            <w:r>
              <w:t>4/12</w:t>
            </w:r>
          </w:p>
        </w:tc>
        <w:tc>
          <w:tcPr>
            <w:tcW w:w="5220" w:type="dxa"/>
          </w:tcPr>
          <w:p w:rsidR="00C874B7" w:rsidRPr="00662A78" w:rsidRDefault="00C874B7" w:rsidP="004666A9">
            <w:pPr>
              <w:rPr>
                <w:b/>
              </w:rPr>
            </w:pPr>
            <w:r>
              <w:rPr>
                <w:b/>
              </w:rPr>
              <w:t>SECTION 4 – MEDICAL EMERGENCIES</w:t>
            </w:r>
          </w:p>
          <w:p w:rsidR="00C874B7" w:rsidRDefault="00C874B7" w:rsidP="004666A9">
            <w:r>
              <w:t>Medication / Pharmacology</w:t>
            </w:r>
          </w:p>
          <w:p w:rsidR="00C874B7" w:rsidRPr="00D36EE8" w:rsidRDefault="00C874B7" w:rsidP="00C874B7">
            <w:pPr>
              <w:pStyle w:val="ListParagraph"/>
              <w:numPr>
                <w:ilvl w:val="0"/>
                <w:numId w:val="11"/>
              </w:numPr>
              <w:autoSpaceDE w:val="0"/>
              <w:autoSpaceDN w:val="0"/>
              <w:adjustRightInd w:val="0"/>
              <w:rPr>
                <w:rFonts w:cstheme="minorHAnsi"/>
              </w:rPr>
            </w:pPr>
            <w:r w:rsidRPr="00D36EE8">
              <w:rPr>
                <w:rFonts w:cstheme="minorHAnsi"/>
              </w:rPr>
              <w:t>Medication Information, Administration</w:t>
            </w:r>
          </w:p>
          <w:p w:rsidR="00C874B7" w:rsidRPr="00662A78" w:rsidRDefault="00C874B7" w:rsidP="00C874B7">
            <w:pPr>
              <w:pStyle w:val="ListParagraph"/>
              <w:numPr>
                <w:ilvl w:val="0"/>
                <w:numId w:val="11"/>
              </w:numPr>
              <w:autoSpaceDE w:val="0"/>
              <w:autoSpaceDN w:val="0"/>
              <w:adjustRightInd w:val="0"/>
              <w:rPr>
                <w:rFonts w:cstheme="minorHAnsi"/>
              </w:rPr>
            </w:pPr>
            <w:r w:rsidRPr="00662A78">
              <w:rPr>
                <w:rFonts w:cstheme="minorHAnsi"/>
              </w:rPr>
              <w:t>Medication Actions</w:t>
            </w:r>
          </w:p>
          <w:p w:rsidR="00C874B7" w:rsidRDefault="00C874B7" w:rsidP="00C874B7">
            <w:pPr>
              <w:pStyle w:val="ListParagraph"/>
              <w:numPr>
                <w:ilvl w:val="0"/>
                <w:numId w:val="11"/>
              </w:numPr>
            </w:pPr>
            <w:proofErr w:type="spellStart"/>
            <w:r w:rsidRPr="00662A78">
              <w:rPr>
                <w:rFonts w:cstheme="minorHAnsi"/>
              </w:rPr>
              <w:t>Ethnomedicine</w:t>
            </w:r>
            <w:proofErr w:type="spellEnd"/>
          </w:p>
        </w:tc>
        <w:tc>
          <w:tcPr>
            <w:tcW w:w="3348" w:type="dxa"/>
          </w:tcPr>
          <w:p w:rsidR="00C874B7" w:rsidRDefault="00C874B7" w:rsidP="004666A9"/>
          <w:p w:rsidR="00C874B7" w:rsidRDefault="00C874B7" w:rsidP="004666A9">
            <w:r>
              <w:t>AAOS Ch. 10, pp. 342-348, 361-363</w:t>
            </w:r>
          </w:p>
          <w:p w:rsidR="00C874B7" w:rsidRDefault="00C874B7" w:rsidP="004666A9"/>
          <w:p w:rsidR="00C874B7" w:rsidRDefault="00C874B7" w:rsidP="004666A9"/>
          <w:p w:rsidR="00C874B7" w:rsidRDefault="00C874B7" w:rsidP="004666A9">
            <w:r>
              <w:t>GAI –</w:t>
            </w:r>
            <w:proofErr w:type="spellStart"/>
            <w:r>
              <w:t>ethnomedicine</w:t>
            </w:r>
            <w:proofErr w:type="spellEnd"/>
          </w:p>
        </w:tc>
      </w:tr>
      <w:tr w:rsidR="00C874B7" w:rsidTr="004666A9">
        <w:tc>
          <w:tcPr>
            <w:tcW w:w="1008" w:type="dxa"/>
          </w:tcPr>
          <w:p w:rsidR="00C874B7" w:rsidRDefault="00C874B7" w:rsidP="004666A9">
            <w:pPr>
              <w:jc w:val="center"/>
            </w:pPr>
            <w:r>
              <w:t>4/13</w:t>
            </w:r>
          </w:p>
        </w:tc>
        <w:tc>
          <w:tcPr>
            <w:tcW w:w="5220" w:type="dxa"/>
          </w:tcPr>
          <w:p w:rsidR="00C874B7" w:rsidRDefault="00C874B7" w:rsidP="004666A9">
            <w:r>
              <w:t>Respiratory Emergencies (lecture)</w:t>
            </w:r>
          </w:p>
          <w:p w:rsidR="00C874B7" w:rsidRDefault="00C874B7" w:rsidP="004666A9">
            <w:r>
              <w:t>Respiratory Emergencies (practical)</w:t>
            </w:r>
          </w:p>
          <w:p w:rsidR="00C874B7" w:rsidRDefault="00C874B7" w:rsidP="00C874B7">
            <w:pPr>
              <w:pStyle w:val="ListParagraph"/>
              <w:numPr>
                <w:ilvl w:val="0"/>
                <w:numId w:val="12"/>
              </w:numPr>
            </w:pPr>
            <w:r>
              <w:t>Listening to lung sounds</w:t>
            </w:r>
          </w:p>
          <w:p w:rsidR="00C874B7" w:rsidRDefault="00C874B7" w:rsidP="00C874B7">
            <w:pPr>
              <w:pStyle w:val="ListParagraph"/>
              <w:numPr>
                <w:ilvl w:val="0"/>
                <w:numId w:val="12"/>
              </w:numPr>
            </w:pPr>
            <w:r>
              <w:t>Assessment &amp; treatment</w:t>
            </w:r>
          </w:p>
          <w:p w:rsidR="00C874B7" w:rsidRDefault="00C874B7" w:rsidP="004666A9">
            <w:r>
              <w:t>Airway &amp; Patient Assessment review exam</w:t>
            </w:r>
          </w:p>
          <w:p w:rsidR="00C874B7" w:rsidRDefault="00C874B7" w:rsidP="004666A9">
            <w:r>
              <w:t>Practical reviews – Patient exams, various scenarios from weekly topics</w:t>
            </w:r>
          </w:p>
        </w:tc>
        <w:tc>
          <w:tcPr>
            <w:tcW w:w="3348" w:type="dxa"/>
          </w:tcPr>
          <w:p w:rsidR="00C874B7" w:rsidRDefault="00C874B7" w:rsidP="004666A9">
            <w:r>
              <w:t>AAOS Ch. 11, pp. 364-397</w:t>
            </w:r>
          </w:p>
        </w:tc>
      </w:tr>
      <w:tr w:rsidR="00C874B7" w:rsidTr="004666A9">
        <w:tc>
          <w:tcPr>
            <w:tcW w:w="1008" w:type="dxa"/>
          </w:tcPr>
          <w:p w:rsidR="00C874B7" w:rsidRDefault="00C874B7" w:rsidP="004666A9">
            <w:pPr>
              <w:jc w:val="center"/>
            </w:pPr>
            <w:r>
              <w:t xml:space="preserve">4/14 </w:t>
            </w:r>
          </w:p>
        </w:tc>
        <w:tc>
          <w:tcPr>
            <w:tcW w:w="5220" w:type="dxa"/>
          </w:tcPr>
          <w:p w:rsidR="00C874B7" w:rsidRDefault="00C874B7" w:rsidP="004666A9">
            <w:proofErr w:type="spellStart"/>
            <w:r>
              <w:t>Medishare</w:t>
            </w:r>
            <w:proofErr w:type="spellEnd"/>
            <w:r>
              <w:t xml:space="preserve"> rotations – practice vital signs, </w:t>
            </w:r>
            <w:proofErr w:type="spellStart"/>
            <w:r>
              <w:t>inteviews</w:t>
            </w:r>
            <w:proofErr w:type="spellEnd"/>
            <w:r>
              <w:t>, and exams.  Document patient contacts.</w:t>
            </w:r>
          </w:p>
        </w:tc>
        <w:tc>
          <w:tcPr>
            <w:tcW w:w="3348" w:type="dxa"/>
          </w:tcPr>
          <w:p w:rsidR="00C874B7" w:rsidRDefault="00C874B7" w:rsidP="004666A9"/>
        </w:tc>
      </w:tr>
    </w:tbl>
    <w:p w:rsidR="00C874B7" w:rsidRDefault="00C874B7" w:rsidP="00C874B7">
      <w:r>
        <w:br w:type="page"/>
      </w:r>
    </w:p>
    <w:tbl>
      <w:tblPr>
        <w:tblStyle w:val="TableGrid"/>
        <w:tblW w:w="0" w:type="auto"/>
        <w:tblLook w:val="04A0"/>
      </w:tblPr>
      <w:tblGrid>
        <w:gridCol w:w="1008"/>
        <w:gridCol w:w="5220"/>
        <w:gridCol w:w="3348"/>
      </w:tblGrid>
      <w:tr w:rsidR="00C874B7" w:rsidTr="004666A9">
        <w:tc>
          <w:tcPr>
            <w:tcW w:w="1008" w:type="dxa"/>
          </w:tcPr>
          <w:p w:rsidR="00C874B7" w:rsidRDefault="00C874B7" w:rsidP="004666A9">
            <w:pPr>
              <w:jc w:val="center"/>
            </w:pPr>
            <w:r>
              <w:lastRenderedPageBreak/>
              <w:br w:type="page"/>
            </w:r>
          </w:p>
        </w:tc>
        <w:tc>
          <w:tcPr>
            <w:tcW w:w="5220" w:type="dxa"/>
          </w:tcPr>
          <w:p w:rsidR="00C874B7" w:rsidRPr="006D05E2" w:rsidRDefault="00C874B7" w:rsidP="004666A9">
            <w:pPr>
              <w:jc w:val="center"/>
              <w:rPr>
                <w:b/>
              </w:rPr>
            </w:pPr>
            <w:r>
              <w:rPr>
                <w:b/>
              </w:rPr>
              <w:t>Week 3</w:t>
            </w:r>
          </w:p>
        </w:tc>
        <w:tc>
          <w:tcPr>
            <w:tcW w:w="3348" w:type="dxa"/>
          </w:tcPr>
          <w:p w:rsidR="00C874B7" w:rsidRDefault="00C874B7" w:rsidP="004666A9"/>
        </w:tc>
      </w:tr>
      <w:tr w:rsidR="00C874B7" w:rsidTr="004666A9">
        <w:tc>
          <w:tcPr>
            <w:tcW w:w="1008" w:type="dxa"/>
          </w:tcPr>
          <w:p w:rsidR="00C874B7" w:rsidRDefault="00C874B7" w:rsidP="004666A9">
            <w:pPr>
              <w:jc w:val="center"/>
            </w:pPr>
            <w:r>
              <w:t>4/16</w:t>
            </w:r>
          </w:p>
        </w:tc>
        <w:tc>
          <w:tcPr>
            <w:tcW w:w="5220" w:type="dxa"/>
          </w:tcPr>
          <w:p w:rsidR="00C874B7" w:rsidRDefault="00C874B7" w:rsidP="004666A9">
            <w:r>
              <w:t>Cardiovascular Emergencies – lecture</w:t>
            </w:r>
          </w:p>
          <w:p w:rsidR="00C874B7" w:rsidRDefault="00C874B7" w:rsidP="004666A9">
            <w:r>
              <w:t>Cardiovascular Emergencies – practice exams</w:t>
            </w:r>
          </w:p>
          <w:p w:rsidR="00C874B7" w:rsidRDefault="00C874B7" w:rsidP="004666A9"/>
          <w:p w:rsidR="00C874B7" w:rsidRDefault="00C874B7" w:rsidP="004666A9">
            <w:r>
              <w:t>Adult, child, infant CPR &amp; FBAO review</w:t>
            </w:r>
          </w:p>
          <w:p w:rsidR="00C874B7" w:rsidRDefault="00C874B7" w:rsidP="004666A9">
            <w:r>
              <w:t>CPR practice</w:t>
            </w:r>
          </w:p>
        </w:tc>
        <w:tc>
          <w:tcPr>
            <w:tcW w:w="3348" w:type="dxa"/>
          </w:tcPr>
          <w:p w:rsidR="00C874B7" w:rsidRDefault="00C874B7" w:rsidP="004666A9">
            <w:r>
              <w:t>AAOS Ch. 12, pp. 395-437</w:t>
            </w:r>
          </w:p>
          <w:p w:rsidR="00C874B7" w:rsidRDefault="00C874B7" w:rsidP="004666A9"/>
          <w:p w:rsidR="00C874B7" w:rsidRDefault="00C874B7" w:rsidP="004666A9"/>
          <w:p w:rsidR="00C874B7" w:rsidRDefault="00C874B7" w:rsidP="004666A9">
            <w:r>
              <w:t>AHA CPR guidelines?</w:t>
            </w:r>
          </w:p>
        </w:tc>
      </w:tr>
      <w:tr w:rsidR="00C874B7" w:rsidTr="004666A9">
        <w:tc>
          <w:tcPr>
            <w:tcW w:w="1008" w:type="dxa"/>
          </w:tcPr>
          <w:p w:rsidR="00C874B7" w:rsidRDefault="00C874B7" w:rsidP="004666A9">
            <w:pPr>
              <w:jc w:val="center"/>
            </w:pPr>
            <w:r>
              <w:t>4/17</w:t>
            </w:r>
          </w:p>
        </w:tc>
        <w:tc>
          <w:tcPr>
            <w:tcW w:w="5220" w:type="dxa"/>
          </w:tcPr>
          <w:p w:rsidR="00C874B7" w:rsidRDefault="00C874B7" w:rsidP="004666A9">
            <w:r>
              <w:t>Neurologic Emergencies</w:t>
            </w:r>
          </w:p>
          <w:p w:rsidR="00C874B7" w:rsidRDefault="00C874B7" w:rsidP="004666A9">
            <w:r>
              <w:t>Abdominal Pain</w:t>
            </w:r>
          </w:p>
          <w:p w:rsidR="00C874B7" w:rsidRDefault="00C874B7" w:rsidP="004666A9">
            <w:r>
              <w:t>Quiz</w:t>
            </w:r>
          </w:p>
          <w:p w:rsidR="00C874B7" w:rsidRDefault="00C874B7" w:rsidP="004666A9">
            <w:r>
              <w:t>Patient interview &amp; exam practice</w:t>
            </w:r>
          </w:p>
        </w:tc>
        <w:tc>
          <w:tcPr>
            <w:tcW w:w="3348" w:type="dxa"/>
          </w:tcPr>
          <w:p w:rsidR="00C874B7" w:rsidRDefault="00C874B7" w:rsidP="004666A9">
            <w:r>
              <w:t>AAOS Ch. 13, pp. 438-464</w:t>
            </w:r>
          </w:p>
          <w:p w:rsidR="00C874B7" w:rsidRDefault="00C874B7" w:rsidP="004666A9">
            <w:r>
              <w:t>AAOS Ch. 14, pp. 465-479</w:t>
            </w:r>
          </w:p>
        </w:tc>
      </w:tr>
      <w:tr w:rsidR="00C874B7" w:rsidTr="004666A9">
        <w:tc>
          <w:tcPr>
            <w:tcW w:w="1008" w:type="dxa"/>
          </w:tcPr>
          <w:p w:rsidR="00C874B7" w:rsidRDefault="00C874B7" w:rsidP="004666A9">
            <w:pPr>
              <w:jc w:val="center"/>
            </w:pPr>
            <w:r>
              <w:t>4/18</w:t>
            </w:r>
          </w:p>
        </w:tc>
        <w:tc>
          <w:tcPr>
            <w:tcW w:w="5220" w:type="dxa"/>
          </w:tcPr>
          <w:p w:rsidR="00C874B7" w:rsidRDefault="00C874B7" w:rsidP="004666A9">
            <w:r>
              <w:t>Diabetic Emergencies</w:t>
            </w:r>
          </w:p>
          <w:p w:rsidR="00C874B7" w:rsidRDefault="00C874B7" w:rsidP="004666A9">
            <w:r>
              <w:t>Allergic Reactions, Bites &amp; Stings</w:t>
            </w:r>
          </w:p>
          <w:p w:rsidR="00C874B7" w:rsidRDefault="00C874B7" w:rsidP="004666A9">
            <w:r>
              <w:t>Regional Illnesses &amp; Assessment</w:t>
            </w:r>
          </w:p>
          <w:p w:rsidR="00C874B7" w:rsidRDefault="00C874B7" w:rsidP="004666A9">
            <w:r>
              <w:t>Quiz</w:t>
            </w:r>
          </w:p>
          <w:p w:rsidR="00C874B7" w:rsidRDefault="00C874B7" w:rsidP="004666A9">
            <w:r>
              <w:t>Patient interview &amp; exam practice</w:t>
            </w:r>
          </w:p>
        </w:tc>
        <w:tc>
          <w:tcPr>
            <w:tcW w:w="3348" w:type="dxa"/>
          </w:tcPr>
          <w:p w:rsidR="00C874B7" w:rsidRDefault="00C874B7" w:rsidP="004666A9">
            <w:r>
              <w:t>AAOS Ch. 15, pp. 480-497</w:t>
            </w:r>
          </w:p>
          <w:p w:rsidR="00C874B7" w:rsidRDefault="00C874B7" w:rsidP="004666A9">
            <w:r>
              <w:t xml:space="preserve">AAOS Ch. 16, pp. 498-515, </w:t>
            </w:r>
          </w:p>
          <w:p w:rsidR="00C874B7" w:rsidRDefault="00C874B7" w:rsidP="004666A9">
            <w:r>
              <w:t>GAI – local hazards &amp; illnesses</w:t>
            </w:r>
          </w:p>
        </w:tc>
      </w:tr>
      <w:tr w:rsidR="00C874B7" w:rsidTr="004666A9">
        <w:tc>
          <w:tcPr>
            <w:tcW w:w="1008" w:type="dxa"/>
          </w:tcPr>
          <w:p w:rsidR="00C874B7" w:rsidRDefault="00C874B7" w:rsidP="004666A9">
            <w:pPr>
              <w:jc w:val="center"/>
            </w:pPr>
            <w:r>
              <w:t>4/19</w:t>
            </w:r>
          </w:p>
        </w:tc>
        <w:tc>
          <w:tcPr>
            <w:tcW w:w="5220" w:type="dxa"/>
          </w:tcPr>
          <w:p w:rsidR="00C874B7" w:rsidRDefault="00C874B7" w:rsidP="004666A9">
            <w:r>
              <w:t>Substance Abuse and Poisoning</w:t>
            </w:r>
          </w:p>
          <w:p w:rsidR="00C874B7" w:rsidRDefault="00C874B7" w:rsidP="004666A9">
            <w:r>
              <w:t>Environmental Emergencies</w:t>
            </w:r>
          </w:p>
          <w:p w:rsidR="00C874B7" w:rsidRDefault="00C874B7" w:rsidP="004666A9">
            <w:r>
              <w:t>Quiz</w:t>
            </w:r>
          </w:p>
          <w:p w:rsidR="00C874B7" w:rsidRDefault="00C874B7" w:rsidP="004666A9">
            <w:r>
              <w:t>Patient interview &amp; exam practice</w:t>
            </w:r>
          </w:p>
        </w:tc>
        <w:tc>
          <w:tcPr>
            <w:tcW w:w="3348" w:type="dxa"/>
          </w:tcPr>
          <w:p w:rsidR="00C874B7" w:rsidRDefault="00C874B7" w:rsidP="004666A9">
            <w:r>
              <w:t>AAOS Ch. 17, pp. 516-543</w:t>
            </w:r>
          </w:p>
          <w:p w:rsidR="00C874B7" w:rsidRDefault="00C874B7" w:rsidP="004666A9">
            <w:r>
              <w:t>AAOS Ch. 18, pp. 542-581</w:t>
            </w:r>
          </w:p>
        </w:tc>
      </w:tr>
      <w:tr w:rsidR="00C874B7" w:rsidTr="004666A9">
        <w:tc>
          <w:tcPr>
            <w:tcW w:w="1008" w:type="dxa"/>
          </w:tcPr>
          <w:p w:rsidR="00C874B7" w:rsidRDefault="00C874B7" w:rsidP="004666A9">
            <w:pPr>
              <w:jc w:val="center"/>
            </w:pPr>
            <w:r>
              <w:t>4/20</w:t>
            </w:r>
          </w:p>
        </w:tc>
        <w:tc>
          <w:tcPr>
            <w:tcW w:w="5220" w:type="dxa"/>
          </w:tcPr>
          <w:p w:rsidR="00C874B7" w:rsidRDefault="00C874B7" w:rsidP="004666A9">
            <w:r>
              <w:t>Behavioral Emergencies / Altered Mental Status</w:t>
            </w:r>
          </w:p>
          <w:p w:rsidR="00C874B7" w:rsidRDefault="00C874B7" w:rsidP="004666A9">
            <w:r>
              <w:t>Obstetrical Emergencies</w:t>
            </w:r>
          </w:p>
          <w:p w:rsidR="00C874B7" w:rsidRDefault="00C874B7" w:rsidP="004666A9">
            <w:r>
              <w:t>Quiz</w:t>
            </w:r>
          </w:p>
          <w:p w:rsidR="00C874B7" w:rsidRDefault="00C874B7" w:rsidP="004666A9">
            <w:r>
              <w:t>Patient interview &amp; exam practice</w:t>
            </w:r>
          </w:p>
        </w:tc>
        <w:tc>
          <w:tcPr>
            <w:tcW w:w="3348" w:type="dxa"/>
          </w:tcPr>
          <w:p w:rsidR="00C874B7" w:rsidRDefault="00C874B7" w:rsidP="004666A9">
            <w:r>
              <w:t>AAOS Ch. 19, pp. 582-592</w:t>
            </w:r>
          </w:p>
          <w:p w:rsidR="00C874B7" w:rsidRDefault="00C874B7" w:rsidP="004666A9">
            <w:r>
              <w:t>AAOS Ch. 20, pp. 598-627</w:t>
            </w:r>
          </w:p>
        </w:tc>
      </w:tr>
      <w:tr w:rsidR="00C874B7" w:rsidTr="004666A9">
        <w:tc>
          <w:tcPr>
            <w:tcW w:w="1008" w:type="dxa"/>
          </w:tcPr>
          <w:p w:rsidR="00C874B7" w:rsidRDefault="00C874B7" w:rsidP="004666A9">
            <w:pPr>
              <w:jc w:val="center"/>
            </w:pPr>
            <w:r>
              <w:t>4/21</w:t>
            </w:r>
          </w:p>
        </w:tc>
        <w:tc>
          <w:tcPr>
            <w:tcW w:w="5220" w:type="dxa"/>
          </w:tcPr>
          <w:p w:rsidR="00C874B7" w:rsidRDefault="00C874B7" w:rsidP="004666A9">
            <w:proofErr w:type="spellStart"/>
            <w:r>
              <w:t>Medishare</w:t>
            </w:r>
            <w:proofErr w:type="spellEnd"/>
            <w:r>
              <w:t xml:space="preserve"> rotations – practice vital signs, </w:t>
            </w:r>
            <w:proofErr w:type="spellStart"/>
            <w:r>
              <w:t>inteviews</w:t>
            </w:r>
            <w:proofErr w:type="spellEnd"/>
            <w:r>
              <w:t>, and exams.  Document patient contacts.</w:t>
            </w:r>
          </w:p>
        </w:tc>
        <w:tc>
          <w:tcPr>
            <w:tcW w:w="3348" w:type="dxa"/>
          </w:tcPr>
          <w:p w:rsidR="00C874B7" w:rsidRDefault="00C874B7" w:rsidP="004666A9"/>
        </w:tc>
      </w:tr>
    </w:tbl>
    <w:p w:rsidR="00C874B7" w:rsidRDefault="00C874B7" w:rsidP="00C874B7">
      <w:r>
        <w:br w:type="page"/>
      </w:r>
    </w:p>
    <w:tbl>
      <w:tblPr>
        <w:tblStyle w:val="TableGrid"/>
        <w:tblW w:w="0" w:type="auto"/>
        <w:tblLook w:val="04A0"/>
      </w:tblPr>
      <w:tblGrid>
        <w:gridCol w:w="1008"/>
        <w:gridCol w:w="5220"/>
        <w:gridCol w:w="3348"/>
      </w:tblGrid>
      <w:tr w:rsidR="00C874B7" w:rsidTr="004666A9">
        <w:tc>
          <w:tcPr>
            <w:tcW w:w="1008" w:type="dxa"/>
          </w:tcPr>
          <w:p w:rsidR="00C874B7" w:rsidRDefault="00C874B7" w:rsidP="004666A9">
            <w:pPr>
              <w:jc w:val="center"/>
            </w:pPr>
          </w:p>
        </w:tc>
        <w:tc>
          <w:tcPr>
            <w:tcW w:w="5220" w:type="dxa"/>
          </w:tcPr>
          <w:p w:rsidR="00C874B7" w:rsidRPr="006D05E2" w:rsidRDefault="00C874B7" w:rsidP="004666A9">
            <w:pPr>
              <w:jc w:val="center"/>
              <w:rPr>
                <w:b/>
              </w:rPr>
            </w:pPr>
            <w:r>
              <w:rPr>
                <w:b/>
              </w:rPr>
              <w:t>Week 4</w:t>
            </w:r>
          </w:p>
        </w:tc>
        <w:tc>
          <w:tcPr>
            <w:tcW w:w="3348" w:type="dxa"/>
          </w:tcPr>
          <w:p w:rsidR="00C874B7" w:rsidRDefault="00C874B7" w:rsidP="004666A9"/>
        </w:tc>
      </w:tr>
      <w:tr w:rsidR="00C874B7" w:rsidTr="004666A9">
        <w:tc>
          <w:tcPr>
            <w:tcW w:w="1008" w:type="dxa"/>
          </w:tcPr>
          <w:p w:rsidR="00C874B7" w:rsidRDefault="00C874B7" w:rsidP="004666A9">
            <w:pPr>
              <w:jc w:val="center"/>
            </w:pPr>
            <w:r>
              <w:t>4/23</w:t>
            </w:r>
          </w:p>
        </w:tc>
        <w:tc>
          <w:tcPr>
            <w:tcW w:w="5220" w:type="dxa"/>
          </w:tcPr>
          <w:p w:rsidR="00C874B7" w:rsidRPr="00195A5B" w:rsidRDefault="00C874B7" w:rsidP="004666A9">
            <w:pPr>
              <w:rPr>
                <w:b/>
              </w:rPr>
            </w:pPr>
            <w:r>
              <w:rPr>
                <w:b/>
              </w:rPr>
              <w:t>Section 4 Written Test</w:t>
            </w:r>
            <w:r w:rsidRPr="00195A5B">
              <w:rPr>
                <w:b/>
              </w:rPr>
              <w:t xml:space="preserve"> </w:t>
            </w:r>
          </w:p>
          <w:p w:rsidR="00C874B7" w:rsidRDefault="00C874B7" w:rsidP="004666A9">
            <w:r>
              <w:rPr>
                <w:b/>
              </w:rPr>
              <w:t>SECTION 5 – TRAUMA</w:t>
            </w:r>
          </w:p>
          <w:p w:rsidR="00C874B7" w:rsidRDefault="00C874B7" w:rsidP="004666A9">
            <w:r>
              <w:t>Kinematics of Trauma / Mechanism of Injury</w:t>
            </w:r>
          </w:p>
          <w:p w:rsidR="00C874B7" w:rsidRDefault="00C874B7" w:rsidP="004666A9">
            <w:r>
              <w:t>Quiz</w:t>
            </w:r>
          </w:p>
          <w:p w:rsidR="00C874B7" w:rsidRPr="00321F9D" w:rsidRDefault="00C874B7" w:rsidP="004666A9">
            <w:r>
              <w:t>Patient interview &amp; exam practice</w:t>
            </w:r>
          </w:p>
        </w:tc>
        <w:tc>
          <w:tcPr>
            <w:tcW w:w="3348" w:type="dxa"/>
          </w:tcPr>
          <w:p w:rsidR="00C874B7" w:rsidRDefault="00C874B7" w:rsidP="004666A9"/>
          <w:p w:rsidR="00C874B7" w:rsidRDefault="00C874B7" w:rsidP="004666A9"/>
          <w:p w:rsidR="00C874B7" w:rsidRDefault="00C874B7" w:rsidP="004666A9">
            <w:r>
              <w:t>AAOS Ch. 21, pp. 628-647</w:t>
            </w:r>
          </w:p>
        </w:tc>
      </w:tr>
      <w:tr w:rsidR="00C874B7" w:rsidTr="004666A9">
        <w:tc>
          <w:tcPr>
            <w:tcW w:w="1008" w:type="dxa"/>
          </w:tcPr>
          <w:p w:rsidR="00C874B7" w:rsidRDefault="00C874B7" w:rsidP="004666A9">
            <w:pPr>
              <w:jc w:val="center"/>
            </w:pPr>
            <w:r>
              <w:t>4/24</w:t>
            </w:r>
          </w:p>
        </w:tc>
        <w:tc>
          <w:tcPr>
            <w:tcW w:w="5220" w:type="dxa"/>
          </w:tcPr>
          <w:p w:rsidR="00C874B7" w:rsidRDefault="00C874B7" w:rsidP="004666A9">
            <w:r>
              <w:t>Bleeding</w:t>
            </w:r>
          </w:p>
          <w:p w:rsidR="00C874B7" w:rsidRDefault="00C874B7" w:rsidP="004666A9">
            <w:r>
              <w:t>Soft Tissue Injuries</w:t>
            </w:r>
          </w:p>
          <w:p w:rsidR="00C874B7" w:rsidRDefault="00C874B7" w:rsidP="004666A9">
            <w:r>
              <w:t>Quiz</w:t>
            </w:r>
          </w:p>
          <w:p w:rsidR="00C874B7" w:rsidRDefault="00C874B7" w:rsidP="004666A9">
            <w:r>
              <w:t>Patient interview &amp; exam practice</w:t>
            </w:r>
          </w:p>
          <w:p w:rsidR="00C874B7" w:rsidRDefault="00C874B7" w:rsidP="004666A9">
            <w:proofErr w:type="spellStart"/>
            <w:r>
              <w:t>Practicals</w:t>
            </w:r>
            <w:proofErr w:type="spellEnd"/>
            <w:r>
              <w:t xml:space="preserve"> – controlling bleeding, bandaging</w:t>
            </w:r>
          </w:p>
        </w:tc>
        <w:tc>
          <w:tcPr>
            <w:tcW w:w="3348" w:type="dxa"/>
          </w:tcPr>
          <w:p w:rsidR="00C874B7" w:rsidRDefault="00C874B7" w:rsidP="004666A9">
            <w:r>
              <w:t>AAOS Ch. 22, pp. 648-675</w:t>
            </w:r>
          </w:p>
          <w:p w:rsidR="00C874B7" w:rsidRDefault="00C874B7" w:rsidP="004666A9">
            <w:r>
              <w:t>AAOS Ch. 24, pp. 696-733</w:t>
            </w:r>
          </w:p>
        </w:tc>
      </w:tr>
      <w:tr w:rsidR="00C874B7" w:rsidTr="004666A9">
        <w:tc>
          <w:tcPr>
            <w:tcW w:w="1008" w:type="dxa"/>
          </w:tcPr>
          <w:p w:rsidR="00C874B7" w:rsidRDefault="00C874B7" w:rsidP="004666A9">
            <w:pPr>
              <w:jc w:val="center"/>
            </w:pPr>
            <w:r>
              <w:t>4/25</w:t>
            </w:r>
          </w:p>
        </w:tc>
        <w:tc>
          <w:tcPr>
            <w:tcW w:w="5220" w:type="dxa"/>
          </w:tcPr>
          <w:p w:rsidR="00C874B7" w:rsidRDefault="00C874B7" w:rsidP="004666A9">
            <w:r>
              <w:t>Eye Injuries</w:t>
            </w:r>
          </w:p>
          <w:p w:rsidR="00C874B7" w:rsidRDefault="00C874B7" w:rsidP="004666A9">
            <w:r>
              <w:t>Face &amp; Throat Injuries</w:t>
            </w:r>
          </w:p>
          <w:p w:rsidR="00C874B7" w:rsidRDefault="00C874B7" w:rsidP="004666A9">
            <w:r>
              <w:t>Quiz</w:t>
            </w:r>
          </w:p>
          <w:p w:rsidR="00C874B7" w:rsidRDefault="00C874B7" w:rsidP="004666A9">
            <w:r>
              <w:t>Patient interview &amp; exam practice – eye, face &amp; throat</w:t>
            </w:r>
          </w:p>
        </w:tc>
        <w:tc>
          <w:tcPr>
            <w:tcW w:w="3348" w:type="dxa"/>
          </w:tcPr>
          <w:p w:rsidR="00C874B7" w:rsidRDefault="00C874B7" w:rsidP="004666A9">
            <w:r>
              <w:t>AAOS Ch. 25, pp. 734-755</w:t>
            </w:r>
          </w:p>
          <w:p w:rsidR="00C874B7" w:rsidRDefault="00C874B7" w:rsidP="004666A9">
            <w:r>
              <w:t>AAOS Ch. 26, pp. 736-775</w:t>
            </w:r>
          </w:p>
        </w:tc>
      </w:tr>
      <w:tr w:rsidR="00C874B7" w:rsidTr="004666A9">
        <w:tc>
          <w:tcPr>
            <w:tcW w:w="1008" w:type="dxa"/>
          </w:tcPr>
          <w:p w:rsidR="00C874B7" w:rsidRDefault="00C874B7" w:rsidP="004666A9">
            <w:pPr>
              <w:jc w:val="center"/>
            </w:pPr>
            <w:r>
              <w:t>4/26</w:t>
            </w:r>
          </w:p>
        </w:tc>
        <w:tc>
          <w:tcPr>
            <w:tcW w:w="5220" w:type="dxa"/>
          </w:tcPr>
          <w:p w:rsidR="00C874B7" w:rsidRDefault="00C874B7" w:rsidP="004666A9">
            <w:r>
              <w:t>Chest Injuries</w:t>
            </w:r>
          </w:p>
          <w:p w:rsidR="00C874B7" w:rsidRDefault="00C874B7" w:rsidP="004666A9">
            <w:r>
              <w:t>Abdominal Injuries</w:t>
            </w:r>
          </w:p>
          <w:p w:rsidR="00C874B7" w:rsidRDefault="00C874B7" w:rsidP="004666A9">
            <w:r>
              <w:t>Quiz</w:t>
            </w:r>
          </w:p>
          <w:p w:rsidR="00C874B7" w:rsidRDefault="00C874B7" w:rsidP="004666A9">
            <w:r>
              <w:t>Patient interview &amp; exam practice – chest &amp; abdomen</w:t>
            </w:r>
          </w:p>
        </w:tc>
        <w:tc>
          <w:tcPr>
            <w:tcW w:w="3348" w:type="dxa"/>
          </w:tcPr>
          <w:p w:rsidR="00C874B7" w:rsidRDefault="00C874B7" w:rsidP="004666A9">
            <w:r>
              <w:t>AAOS Ch. 27, pp. 776-795</w:t>
            </w:r>
          </w:p>
          <w:p w:rsidR="00C874B7" w:rsidRDefault="00C874B7" w:rsidP="004666A9">
            <w:r>
              <w:t>AAOS Ch. 28, pp. 796-817</w:t>
            </w:r>
          </w:p>
        </w:tc>
      </w:tr>
      <w:tr w:rsidR="00C874B7" w:rsidTr="004666A9">
        <w:tc>
          <w:tcPr>
            <w:tcW w:w="1008" w:type="dxa"/>
          </w:tcPr>
          <w:p w:rsidR="00C874B7" w:rsidRDefault="00C874B7" w:rsidP="004666A9">
            <w:pPr>
              <w:jc w:val="center"/>
            </w:pPr>
            <w:r>
              <w:t>4/27</w:t>
            </w:r>
          </w:p>
        </w:tc>
        <w:tc>
          <w:tcPr>
            <w:tcW w:w="5220" w:type="dxa"/>
          </w:tcPr>
          <w:p w:rsidR="00C874B7" w:rsidRDefault="00C874B7" w:rsidP="004666A9">
            <w:r>
              <w:t>Musculoskeletal Injuries</w:t>
            </w:r>
          </w:p>
          <w:p w:rsidR="00C874B7" w:rsidRDefault="00C874B7" w:rsidP="004666A9">
            <w:r>
              <w:t>Quiz</w:t>
            </w:r>
          </w:p>
          <w:p w:rsidR="00C874B7" w:rsidRDefault="00C874B7" w:rsidP="004666A9">
            <w:proofErr w:type="spellStart"/>
            <w:r>
              <w:t>Practicals</w:t>
            </w:r>
            <w:proofErr w:type="spellEnd"/>
            <w:r>
              <w:t xml:space="preserve"> – splinting</w:t>
            </w:r>
          </w:p>
        </w:tc>
        <w:tc>
          <w:tcPr>
            <w:tcW w:w="3348" w:type="dxa"/>
          </w:tcPr>
          <w:p w:rsidR="00C874B7" w:rsidRDefault="00C874B7" w:rsidP="004666A9">
            <w:r>
              <w:t>AAOS Ch. 29, pp. 818-869</w:t>
            </w:r>
          </w:p>
        </w:tc>
      </w:tr>
      <w:tr w:rsidR="00C874B7" w:rsidTr="004666A9">
        <w:tc>
          <w:tcPr>
            <w:tcW w:w="1008" w:type="dxa"/>
          </w:tcPr>
          <w:p w:rsidR="00C874B7" w:rsidRDefault="00C874B7" w:rsidP="004666A9">
            <w:pPr>
              <w:jc w:val="center"/>
            </w:pPr>
            <w:r>
              <w:t>4/28</w:t>
            </w:r>
          </w:p>
        </w:tc>
        <w:tc>
          <w:tcPr>
            <w:tcW w:w="5220" w:type="dxa"/>
          </w:tcPr>
          <w:p w:rsidR="00C874B7" w:rsidRDefault="00C874B7" w:rsidP="004666A9">
            <w:proofErr w:type="spellStart"/>
            <w:r>
              <w:t>Medishare</w:t>
            </w:r>
            <w:proofErr w:type="spellEnd"/>
            <w:r>
              <w:t xml:space="preserve"> rotations – practice vital signs, </w:t>
            </w:r>
            <w:proofErr w:type="spellStart"/>
            <w:r>
              <w:t>inteviews</w:t>
            </w:r>
            <w:proofErr w:type="spellEnd"/>
            <w:r>
              <w:t>, and exams.  Document patient contacts.</w:t>
            </w:r>
          </w:p>
        </w:tc>
        <w:tc>
          <w:tcPr>
            <w:tcW w:w="3348" w:type="dxa"/>
          </w:tcPr>
          <w:p w:rsidR="00C874B7" w:rsidRDefault="00C874B7" w:rsidP="004666A9"/>
        </w:tc>
      </w:tr>
    </w:tbl>
    <w:p w:rsidR="00C874B7" w:rsidRDefault="00C874B7" w:rsidP="00C874B7"/>
    <w:p w:rsidR="00C874B7" w:rsidRDefault="00C874B7" w:rsidP="00C874B7">
      <w:r>
        <w:br w:type="page"/>
      </w:r>
    </w:p>
    <w:tbl>
      <w:tblPr>
        <w:tblStyle w:val="TableGrid"/>
        <w:tblW w:w="0" w:type="auto"/>
        <w:tblLook w:val="04A0"/>
      </w:tblPr>
      <w:tblGrid>
        <w:gridCol w:w="1008"/>
        <w:gridCol w:w="5220"/>
        <w:gridCol w:w="3348"/>
      </w:tblGrid>
      <w:tr w:rsidR="00C874B7" w:rsidTr="004666A9">
        <w:tc>
          <w:tcPr>
            <w:tcW w:w="1008" w:type="dxa"/>
          </w:tcPr>
          <w:p w:rsidR="00C874B7" w:rsidRDefault="00C874B7" w:rsidP="004666A9">
            <w:pPr>
              <w:jc w:val="center"/>
            </w:pPr>
          </w:p>
        </w:tc>
        <w:tc>
          <w:tcPr>
            <w:tcW w:w="5220" w:type="dxa"/>
          </w:tcPr>
          <w:p w:rsidR="00C874B7" w:rsidRPr="006D05E2" w:rsidRDefault="00C874B7" w:rsidP="004666A9">
            <w:pPr>
              <w:jc w:val="center"/>
              <w:rPr>
                <w:b/>
              </w:rPr>
            </w:pPr>
            <w:r>
              <w:rPr>
                <w:b/>
              </w:rPr>
              <w:t>Week 5</w:t>
            </w:r>
          </w:p>
        </w:tc>
        <w:tc>
          <w:tcPr>
            <w:tcW w:w="3348" w:type="dxa"/>
          </w:tcPr>
          <w:p w:rsidR="00C874B7" w:rsidRDefault="00C874B7" w:rsidP="004666A9"/>
        </w:tc>
      </w:tr>
      <w:tr w:rsidR="00C874B7" w:rsidTr="004666A9">
        <w:tc>
          <w:tcPr>
            <w:tcW w:w="1008" w:type="dxa"/>
          </w:tcPr>
          <w:p w:rsidR="00C874B7" w:rsidRDefault="00C874B7" w:rsidP="004666A9">
            <w:pPr>
              <w:jc w:val="center"/>
            </w:pPr>
            <w:r>
              <w:t>4/30</w:t>
            </w:r>
          </w:p>
        </w:tc>
        <w:tc>
          <w:tcPr>
            <w:tcW w:w="5220" w:type="dxa"/>
          </w:tcPr>
          <w:p w:rsidR="00C874B7" w:rsidRDefault="00C874B7" w:rsidP="004666A9">
            <w:r>
              <w:t>Head &amp; Spine Injuries</w:t>
            </w:r>
          </w:p>
          <w:p w:rsidR="00C874B7" w:rsidRDefault="00C874B7" w:rsidP="004666A9">
            <w:r>
              <w:t>Quiz</w:t>
            </w:r>
          </w:p>
          <w:p w:rsidR="00C874B7" w:rsidRDefault="00C874B7" w:rsidP="004666A9">
            <w:r>
              <w:t>Patient interview &amp; exam practice</w:t>
            </w:r>
          </w:p>
          <w:p w:rsidR="00C874B7" w:rsidRDefault="00C874B7" w:rsidP="004666A9">
            <w:proofErr w:type="spellStart"/>
            <w:r>
              <w:t>Practicals</w:t>
            </w:r>
            <w:proofErr w:type="spellEnd"/>
            <w:r>
              <w:t xml:space="preserve"> – bandaging, cc/bb, patient packaging</w:t>
            </w:r>
          </w:p>
          <w:p w:rsidR="00C874B7" w:rsidRPr="00195A5B" w:rsidRDefault="00C874B7" w:rsidP="004666A9">
            <w:pPr>
              <w:rPr>
                <w:b/>
              </w:rPr>
            </w:pPr>
            <w:r>
              <w:rPr>
                <w:b/>
              </w:rPr>
              <w:t>Section 5 Written Test</w:t>
            </w:r>
          </w:p>
        </w:tc>
        <w:tc>
          <w:tcPr>
            <w:tcW w:w="3348" w:type="dxa"/>
          </w:tcPr>
          <w:p w:rsidR="00C874B7" w:rsidRDefault="00C874B7" w:rsidP="004666A9">
            <w:r>
              <w:t>AAOS Ch. 30, pp. 870-911</w:t>
            </w:r>
          </w:p>
        </w:tc>
      </w:tr>
      <w:tr w:rsidR="00C874B7" w:rsidTr="004666A9">
        <w:tc>
          <w:tcPr>
            <w:tcW w:w="1008" w:type="dxa"/>
          </w:tcPr>
          <w:p w:rsidR="00C874B7" w:rsidRDefault="00C874B7" w:rsidP="004666A9">
            <w:pPr>
              <w:jc w:val="center"/>
            </w:pPr>
            <w:r>
              <w:t>5/1</w:t>
            </w:r>
          </w:p>
        </w:tc>
        <w:tc>
          <w:tcPr>
            <w:tcW w:w="5220" w:type="dxa"/>
          </w:tcPr>
          <w:p w:rsidR="00C874B7" w:rsidRPr="00172CD4" w:rsidRDefault="00C874B7" w:rsidP="004666A9">
            <w:pPr>
              <w:rPr>
                <w:b/>
              </w:rPr>
            </w:pPr>
            <w:r>
              <w:rPr>
                <w:b/>
              </w:rPr>
              <w:t>SECTION 6 – SPECIAL POPULATIONS</w:t>
            </w:r>
          </w:p>
          <w:p w:rsidR="00C874B7" w:rsidRDefault="00C874B7" w:rsidP="004666A9">
            <w:r>
              <w:t>Pediatric Emergencies</w:t>
            </w:r>
          </w:p>
          <w:p w:rsidR="00C874B7" w:rsidRDefault="00C874B7" w:rsidP="004666A9">
            <w:r>
              <w:t>Pediatric Assessment and Management</w:t>
            </w:r>
          </w:p>
          <w:p w:rsidR="00C874B7" w:rsidRDefault="00C874B7" w:rsidP="004666A9">
            <w:r>
              <w:t>Quiz</w:t>
            </w:r>
          </w:p>
          <w:p w:rsidR="00C874B7" w:rsidRDefault="00C874B7" w:rsidP="004666A9">
            <w:r>
              <w:t>Patient interview &amp; exam practice</w:t>
            </w:r>
          </w:p>
        </w:tc>
        <w:tc>
          <w:tcPr>
            <w:tcW w:w="3348" w:type="dxa"/>
          </w:tcPr>
          <w:p w:rsidR="00C874B7" w:rsidRDefault="00C874B7" w:rsidP="004666A9">
            <w:r>
              <w:t>AAOS Ch. 31, pp. 912-939</w:t>
            </w:r>
          </w:p>
          <w:p w:rsidR="00C874B7" w:rsidRDefault="00C874B7" w:rsidP="004666A9">
            <w:r>
              <w:t>AAOS Ch. 32, pp. 940-983</w:t>
            </w:r>
          </w:p>
        </w:tc>
      </w:tr>
      <w:tr w:rsidR="00C874B7" w:rsidTr="004666A9">
        <w:tc>
          <w:tcPr>
            <w:tcW w:w="1008" w:type="dxa"/>
          </w:tcPr>
          <w:p w:rsidR="00C874B7" w:rsidRDefault="00C874B7" w:rsidP="004666A9">
            <w:pPr>
              <w:jc w:val="center"/>
            </w:pPr>
            <w:r w:rsidRPr="005563EC">
              <w:t>5</w:t>
            </w:r>
            <w:r>
              <w:t>/2</w:t>
            </w:r>
          </w:p>
        </w:tc>
        <w:tc>
          <w:tcPr>
            <w:tcW w:w="5220" w:type="dxa"/>
          </w:tcPr>
          <w:p w:rsidR="00C874B7" w:rsidRDefault="00C874B7" w:rsidP="004666A9">
            <w:r>
              <w:t>Geriatric Emergencies</w:t>
            </w:r>
          </w:p>
          <w:p w:rsidR="00C874B7" w:rsidRDefault="00C874B7" w:rsidP="004666A9">
            <w:r>
              <w:t>Geriatric Assessment and Management</w:t>
            </w:r>
          </w:p>
          <w:p w:rsidR="00C874B7" w:rsidRDefault="00C874B7" w:rsidP="004666A9">
            <w:r>
              <w:t>Quiz</w:t>
            </w:r>
          </w:p>
          <w:p w:rsidR="00C874B7" w:rsidRDefault="00C874B7" w:rsidP="004666A9">
            <w:r>
              <w:t>Patient interview &amp; exam practice</w:t>
            </w:r>
          </w:p>
        </w:tc>
        <w:tc>
          <w:tcPr>
            <w:tcW w:w="3348" w:type="dxa"/>
          </w:tcPr>
          <w:p w:rsidR="00C874B7" w:rsidRDefault="00C874B7" w:rsidP="004666A9">
            <w:r>
              <w:t>AAOS Ch. 33, pp. 984-1001</w:t>
            </w:r>
          </w:p>
          <w:p w:rsidR="00C874B7" w:rsidRDefault="00C874B7" w:rsidP="004666A9">
            <w:r>
              <w:t>AAOS Ch. 34, pp. 1002-1019</w:t>
            </w:r>
          </w:p>
        </w:tc>
      </w:tr>
      <w:tr w:rsidR="00C874B7" w:rsidTr="004666A9">
        <w:tc>
          <w:tcPr>
            <w:tcW w:w="1008" w:type="dxa"/>
          </w:tcPr>
          <w:p w:rsidR="00C874B7" w:rsidRDefault="00C874B7" w:rsidP="004666A9">
            <w:pPr>
              <w:jc w:val="center"/>
            </w:pPr>
            <w:r w:rsidRPr="005563EC">
              <w:t>5</w:t>
            </w:r>
            <w:r>
              <w:t>/3</w:t>
            </w:r>
          </w:p>
        </w:tc>
        <w:tc>
          <w:tcPr>
            <w:tcW w:w="5220" w:type="dxa"/>
          </w:tcPr>
          <w:p w:rsidR="00C874B7" w:rsidRDefault="00C874B7" w:rsidP="004666A9">
            <w:r>
              <w:rPr>
                <w:b/>
              </w:rPr>
              <w:t>SECTION 7 – OPERATIONS</w:t>
            </w:r>
          </w:p>
          <w:p w:rsidR="00C874B7" w:rsidRDefault="00C874B7" w:rsidP="004666A9">
            <w:r>
              <w:t xml:space="preserve">Patient </w:t>
            </w:r>
            <w:proofErr w:type="spellStart"/>
            <w:r>
              <w:t>Acces</w:t>
            </w:r>
            <w:proofErr w:type="spellEnd"/>
            <w:r>
              <w:t xml:space="preserve"> / Extrication</w:t>
            </w:r>
          </w:p>
          <w:p w:rsidR="00C874B7" w:rsidRPr="00172CD4" w:rsidRDefault="00C874B7" w:rsidP="004666A9">
            <w:r>
              <w:t>Introduction to IV’s and IV fluids</w:t>
            </w:r>
          </w:p>
          <w:p w:rsidR="00C874B7" w:rsidRDefault="00C874B7" w:rsidP="004666A9">
            <w:r>
              <w:t>Quiz</w:t>
            </w:r>
          </w:p>
          <w:p w:rsidR="00C874B7" w:rsidRDefault="00C874B7" w:rsidP="004666A9">
            <w:proofErr w:type="spellStart"/>
            <w:r>
              <w:t>Practicals</w:t>
            </w:r>
            <w:proofErr w:type="spellEnd"/>
            <w:r>
              <w:t xml:space="preserve"> – extrication, setting up IV bags</w:t>
            </w:r>
          </w:p>
        </w:tc>
        <w:tc>
          <w:tcPr>
            <w:tcW w:w="3348" w:type="dxa"/>
          </w:tcPr>
          <w:p w:rsidR="00C874B7" w:rsidRDefault="00C874B7" w:rsidP="004666A9"/>
          <w:p w:rsidR="00C874B7" w:rsidRDefault="00C874B7" w:rsidP="004666A9">
            <w:r>
              <w:t>AAOS Ch. 36, pp. 1056-1071</w:t>
            </w:r>
          </w:p>
          <w:p w:rsidR="00C874B7" w:rsidRDefault="00C874B7" w:rsidP="004666A9">
            <w:r>
              <w:t>AAOS Ch. 40, pp. 1164-1179</w:t>
            </w:r>
          </w:p>
        </w:tc>
      </w:tr>
      <w:tr w:rsidR="00C874B7" w:rsidTr="004666A9">
        <w:tc>
          <w:tcPr>
            <w:tcW w:w="1008" w:type="dxa"/>
          </w:tcPr>
          <w:p w:rsidR="00C874B7" w:rsidRDefault="00C874B7" w:rsidP="004666A9">
            <w:pPr>
              <w:jc w:val="center"/>
            </w:pPr>
            <w:r w:rsidRPr="005563EC">
              <w:t>5</w:t>
            </w:r>
            <w:r>
              <w:t>/4</w:t>
            </w:r>
          </w:p>
        </w:tc>
        <w:tc>
          <w:tcPr>
            <w:tcW w:w="5220" w:type="dxa"/>
          </w:tcPr>
          <w:p w:rsidR="00C874B7" w:rsidRPr="00172CD4" w:rsidRDefault="00C874B7" w:rsidP="004666A9">
            <w:pPr>
              <w:rPr>
                <w:b/>
              </w:rPr>
            </w:pPr>
            <w:r>
              <w:rPr>
                <w:b/>
              </w:rPr>
              <w:t>Section 6 &amp; 7 review exam</w:t>
            </w:r>
          </w:p>
          <w:p w:rsidR="00C874B7" w:rsidRDefault="00C874B7" w:rsidP="004666A9">
            <w:r>
              <w:t>Quiz</w:t>
            </w:r>
          </w:p>
          <w:p w:rsidR="00C874B7" w:rsidRDefault="00C874B7" w:rsidP="004666A9">
            <w:r>
              <w:t>Patient interview &amp; exam practice</w:t>
            </w:r>
          </w:p>
          <w:p w:rsidR="00C874B7" w:rsidRDefault="00C874B7" w:rsidP="004666A9">
            <w:r>
              <w:t>Practical scenarios - various</w:t>
            </w:r>
          </w:p>
        </w:tc>
        <w:tc>
          <w:tcPr>
            <w:tcW w:w="3348" w:type="dxa"/>
          </w:tcPr>
          <w:p w:rsidR="00C874B7" w:rsidRDefault="00C874B7" w:rsidP="004666A9"/>
        </w:tc>
      </w:tr>
      <w:tr w:rsidR="00C874B7" w:rsidTr="004666A9">
        <w:tc>
          <w:tcPr>
            <w:tcW w:w="1008" w:type="dxa"/>
          </w:tcPr>
          <w:p w:rsidR="00C874B7" w:rsidRDefault="00C874B7" w:rsidP="004666A9">
            <w:pPr>
              <w:jc w:val="center"/>
            </w:pPr>
            <w:r w:rsidRPr="005563EC">
              <w:t>5</w:t>
            </w:r>
            <w:r>
              <w:t>/5</w:t>
            </w:r>
          </w:p>
        </w:tc>
        <w:tc>
          <w:tcPr>
            <w:tcW w:w="5220" w:type="dxa"/>
          </w:tcPr>
          <w:p w:rsidR="00C874B7" w:rsidRDefault="00C874B7" w:rsidP="004666A9">
            <w:proofErr w:type="spellStart"/>
            <w:r>
              <w:t>Medishare</w:t>
            </w:r>
            <w:proofErr w:type="spellEnd"/>
            <w:r>
              <w:t xml:space="preserve"> rotations – practice vital signs, </w:t>
            </w:r>
            <w:proofErr w:type="spellStart"/>
            <w:r>
              <w:t>inteviews</w:t>
            </w:r>
            <w:proofErr w:type="spellEnd"/>
            <w:r>
              <w:t>, and exams.  Document patient contacts.</w:t>
            </w:r>
          </w:p>
        </w:tc>
        <w:tc>
          <w:tcPr>
            <w:tcW w:w="3348" w:type="dxa"/>
          </w:tcPr>
          <w:p w:rsidR="00C874B7" w:rsidRDefault="00C874B7" w:rsidP="004666A9"/>
        </w:tc>
      </w:tr>
    </w:tbl>
    <w:p w:rsidR="00C874B7" w:rsidRDefault="00C874B7" w:rsidP="00C874B7"/>
    <w:p w:rsidR="00C874B7" w:rsidRDefault="00C874B7" w:rsidP="00C874B7">
      <w:r>
        <w:br w:type="page"/>
      </w:r>
    </w:p>
    <w:tbl>
      <w:tblPr>
        <w:tblStyle w:val="TableGrid"/>
        <w:tblW w:w="0" w:type="auto"/>
        <w:tblLook w:val="04A0"/>
      </w:tblPr>
      <w:tblGrid>
        <w:gridCol w:w="1008"/>
        <w:gridCol w:w="5220"/>
        <w:gridCol w:w="3348"/>
      </w:tblGrid>
      <w:tr w:rsidR="00C874B7" w:rsidTr="004666A9">
        <w:tc>
          <w:tcPr>
            <w:tcW w:w="1008" w:type="dxa"/>
          </w:tcPr>
          <w:p w:rsidR="00C874B7" w:rsidRDefault="00C874B7" w:rsidP="004666A9">
            <w:pPr>
              <w:jc w:val="center"/>
            </w:pPr>
          </w:p>
        </w:tc>
        <w:tc>
          <w:tcPr>
            <w:tcW w:w="5220" w:type="dxa"/>
          </w:tcPr>
          <w:p w:rsidR="00C874B7" w:rsidRPr="006D05E2" w:rsidRDefault="00C874B7" w:rsidP="004666A9">
            <w:pPr>
              <w:jc w:val="center"/>
              <w:rPr>
                <w:b/>
              </w:rPr>
            </w:pPr>
            <w:r>
              <w:rPr>
                <w:b/>
              </w:rPr>
              <w:t>Week 6</w:t>
            </w:r>
          </w:p>
        </w:tc>
        <w:tc>
          <w:tcPr>
            <w:tcW w:w="3348" w:type="dxa"/>
          </w:tcPr>
          <w:p w:rsidR="00C874B7" w:rsidRDefault="00C874B7" w:rsidP="004666A9"/>
        </w:tc>
      </w:tr>
      <w:tr w:rsidR="00C874B7" w:rsidTr="004666A9">
        <w:tc>
          <w:tcPr>
            <w:tcW w:w="1008" w:type="dxa"/>
          </w:tcPr>
          <w:p w:rsidR="00C874B7" w:rsidRDefault="00C874B7" w:rsidP="004666A9">
            <w:pPr>
              <w:jc w:val="center"/>
            </w:pPr>
            <w:r>
              <w:t>5/7</w:t>
            </w:r>
          </w:p>
        </w:tc>
        <w:tc>
          <w:tcPr>
            <w:tcW w:w="5220" w:type="dxa"/>
          </w:tcPr>
          <w:p w:rsidR="00C874B7" w:rsidRPr="00390FCC" w:rsidRDefault="00C874B7" w:rsidP="004666A9">
            <w:pPr>
              <w:rPr>
                <w:b/>
              </w:rPr>
            </w:pPr>
            <w:r>
              <w:rPr>
                <w:b/>
              </w:rPr>
              <w:t>REMOTE/INDEPENDENT MEDICINE</w:t>
            </w:r>
          </w:p>
          <w:p w:rsidR="00C874B7" w:rsidRDefault="00C874B7" w:rsidP="004666A9">
            <w:r>
              <w:t>Remote Medicine Need / Context in Haiti</w:t>
            </w:r>
          </w:p>
          <w:p w:rsidR="00C874B7" w:rsidRDefault="00C874B7" w:rsidP="004666A9">
            <w:r>
              <w:t>Remote Medical Carries / Lifts</w:t>
            </w:r>
          </w:p>
          <w:p w:rsidR="00C874B7" w:rsidRPr="00172CD4" w:rsidRDefault="00C874B7" w:rsidP="004666A9">
            <w:pPr>
              <w:shd w:val="clear" w:color="auto" w:fill="FFFFFF"/>
              <w:rPr>
                <w:rFonts w:eastAsia="Times New Roman" w:cstheme="minorHAnsi"/>
                <w:color w:val="000000"/>
              </w:rPr>
            </w:pPr>
            <w:r w:rsidRPr="00172CD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Pr="00172CD4">
              <w:rPr>
                <w:rFonts w:eastAsia="Times New Roman" w:cstheme="minorHAnsi"/>
                <w:color w:val="000000"/>
              </w:rPr>
              <w:t>A. Webbing carry and piggyback carry</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B. Split rope coil carry</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C. Pole carry</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D. Pack carry</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E. Rope and pole litter</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F. Pole litter</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G. Blanket litter</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H. Rope litter</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I. Mummy litter</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J. Low angle belay</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xml:space="preserve">      </w:t>
            </w:r>
            <w:r>
              <w:rPr>
                <w:rFonts w:eastAsia="Times New Roman" w:cstheme="minorHAnsi"/>
                <w:color w:val="000000"/>
              </w:rPr>
              <w:t>K</w:t>
            </w:r>
            <w:r w:rsidRPr="00172CD4">
              <w:rPr>
                <w:rFonts w:eastAsia="Times New Roman" w:cstheme="minorHAnsi"/>
                <w:color w:val="000000"/>
              </w:rPr>
              <w:t>.  Litter carry techniques, long distance</w:t>
            </w:r>
          </w:p>
          <w:p w:rsidR="00C874B7" w:rsidRDefault="00C874B7" w:rsidP="004666A9">
            <w:pPr>
              <w:shd w:val="clear" w:color="auto" w:fill="FFFFFF"/>
            </w:pPr>
            <w:r w:rsidRPr="00172CD4">
              <w:rPr>
                <w:rFonts w:eastAsia="Times New Roman" w:cstheme="minorHAnsi"/>
                <w:color w:val="000000"/>
              </w:rPr>
              <w:t xml:space="preserve">      </w:t>
            </w:r>
            <w:r>
              <w:rPr>
                <w:rFonts w:eastAsia="Times New Roman" w:cstheme="minorHAnsi"/>
                <w:color w:val="000000"/>
              </w:rPr>
              <w:t>L</w:t>
            </w:r>
            <w:r w:rsidRPr="00172CD4">
              <w:rPr>
                <w:rFonts w:eastAsia="Times New Roman" w:cstheme="minorHAnsi"/>
                <w:color w:val="000000"/>
              </w:rPr>
              <w:t>. Caterpillar walk</w:t>
            </w:r>
          </w:p>
        </w:tc>
        <w:tc>
          <w:tcPr>
            <w:tcW w:w="3348" w:type="dxa"/>
          </w:tcPr>
          <w:p w:rsidR="00C874B7" w:rsidRDefault="00C874B7" w:rsidP="004666A9">
            <w:r>
              <w:t>Remote</w:t>
            </w:r>
          </w:p>
        </w:tc>
      </w:tr>
      <w:tr w:rsidR="00C874B7" w:rsidTr="004666A9">
        <w:tc>
          <w:tcPr>
            <w:tcW w:w="1008" w:type="dxa"/>
          </w:tcPr>
          <w:p w:rsidR="00C874B7" w:rsidRDefault="00C874B7" w:rsidP="004666A9">
            <w:pPr>
              <w:jc w:val="center"/>
            </w:pPr>
            <w:r w:rsidRPr="005563EC">
              <w:t>5</w:t>
            </w:r>
            <w:r>
              <w:t>/8</w:t>
            </w:r>
          </w:p>
        </w:tc>
        <w:tc>
          <w:tcPr>
            <w:tcW w:w="5220" w:type="dxa"/>
          </w:tcPr>
          <w:p w:rsidR="00C874B7" w:rsidRDefault="00C874B7" w:rsidP="004666A9">
            <w:r>
              <w:t xml:space="preserve">Awareness Level </w:t>
            </w:r>
          </w:p>
          <w:p w:rsidR="00C874B7" w:rsidRDefault="00C874B7" w:rsidP="00C874B7">
            <w:pPr>
              <w:pStyle w:val="ListParagraph"/>
              <w:numPr>
                <w:ilvl w:val="0"/>
                <w:numId w:val="22"/>
              </w:numPr>
            </w:pPr>
            <w:r>
              <w:t>Light Urban Search and Rescue</w:t>
            </w:r>
          </w:p>
          <w:p w:rsidR="00C874B7" w:rsidRDefault="00C874B7" w:rsidP="00C874B7">
            <w:pPr>
              <w:pStyle w:val="ListParagraph"/>
              <w:numPr>
                <w:ilvl w:val="0"/>
                <w:numId w:val="22"/>
              </w:numPr>
            </w:pPr>
            <w:r>
              <w:t>Swift Water Rescue</w:t>
            </w:r>
          </w:p>
        </w:tc>
        <w:tc>
          <w:tcPr>
            <w:tcW w:w="3348" w:type="dxa"/>
          </w:tcPr>
          <w:p w:rsidR="00C874B7" w:rsidRDefault="00C874B7" w:rsidP="004666A9">
            <w:r w:rsidRPr="00994B1B">
              <w:t>Remote</w:t>
            </w:r>
          </w:p>
        </w:tc>
      </w:tr>
      <w:tr w:rsidR="00C874B7" w:rsidTr="004666A9">
        <w:tc>
          <w:tcPr>
            <w:tcW w:w="1008" w:type="dxa"/>
          </w:tcPr>
          <w:p w:rsidR="00C874B7" w:rsidRDefault="00C874B7" w:rsidP="004666A9">
            <w:pPr>
              <w:jc w:val="center"/>
            </w:pPr>
            <w:r w:rsidRPr="005563EC">
              <w:t>5</w:t>
            </w:r>
            <w:r>
              <w:t>/9</w:t>
            </w:r>
          </w:p>
        </w:tc>
        <w:tc>
          <w:tcPr>
            <w:tcW w:w="5220" w:type="dxa"/>
          </w:tcPr>
          <w:p w:rsidR="00C874B7" w:rsidRDefault="00C874B7" w:rsidP="004666A9">
            <w:r>
              <w:t>Advanced medical techniques</w:t>
            </w:r>
          </w:p>
          <w:p w:rsidR="00C874B7" w:rsidRDefault="00C874B7" w:rsidP="004666A9">
            <w:pPr>
              <w:shd w:val="clear" w:color="auto" w:fill="FFFFFF"/>
              <w:rPr>
                <w:rFonts w:eastAsia="Times New Roman" w:cstheme="minorHAnsi"/>
                <w:color w:val="000000"/>
              </w:rPr>
            </w:pPr>
            <w:r w:rsidRPr="00172CD4">
              <w:rPr>
                <w:rFonts w:ascii="Arial" w:eastAsia="Times New Roman" w:hAnsi="Arial" w:cs="Arial"/>
                <w:color w:val="000000"/>
                <w:sz w:val="20"/>
                <w:szCs w:val="20"/>
              </w:rPr>
              <w:t> </w:t>
            </w:r>
            <w:r>
              <w:rPr>
                <w:rFonts w:ascii="Arial" w:eastAsia="Times New Roman" w:hAnsi="Arial" w:cs="Arial"/>
                <w:color w:val="000000"/>
                <w:sz w:val="20"/>
                <w:szCs w:val="20"/>
              </w:rPr>
              <w:t xml:space="preserve">     </w:t>
            </w:r>
            <w:r w:rsidRPr="00172CD4">
              <w:rPr>
                <w:rFonts w:eastAsia="Times New Roman" w:cstheme="minorHAnsi"/>
                <w:color w:val="000000"/>
              </w:rPr>
              <w:t>A. C-Spine clearance in the field for EVAC purposes</w:t>
            </w:r>
          </w:p>
          <w:p w:rsidR="00C874B7" w:rsidRPr="00172CD4" w:rsidRDefault="00C874B7" w:rsidP="004666A9">
            <w:pPr>
              <w:shd w:val="clear" w:color="auto" w:fill="FFFFFF"/>
              <w:rPr>
                <w:rFonts w:eastAsia="Times New Roman" w:cstheme="minorHAnsi"/>
                <w:color w:val="000000"/>
              </w:rPr>
            </w:pPr>
            <w:r>
              <w:rPr>
                <w:rFonts w:eastAsia="Times New Roman" w:cstheme="minorHAnsi"/>
                <w:color w:val="000000"/>
              </w:rPr>
              <w:t xml:space="preserve"> </w:t>
            </w:r>
            <w:r w:rsidRPr="00172CD4">
              <w:rPr>
                <w:rFonts w:eastAsia="Times New Roman" w:cstheme="minorHAnsi"/>
                <w:color w:val="000000"/>
              </w:rPr>
              <w:t>(Nexus rules)</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B. Significant ankle injury clearance in the field for EVAC purposes</w:t>
            </w:r>
          </w:p>
          <w:p w:rsidR="00C874B7" w:rsidRPr="00172CD4" w:rsidRDefault="00C874B7" w:rsidP="004666A9">
            <w:pPr>
              <w:shd w:val="clear" w:color="auto" w:fill="FFFFFF"/>
              <w:rPr>
                <w:rFonts w:eastAsia="Times New Roman" w:cstheme="minorHAnsi"/>
                <w:color w:val="000000"/>
              </w:rPr>
            </w:pPr>
            <w:r w:rsidRPr="00172CD4">
              <w:rPr>
                <w:rFonts w:eastAsia="Times New Roman" w:cstheme="minorHAnsi"/>
                <w:color w:val="000000"/>
              </w:rPr>
              <w:t>      C. Reduction of simple dislocations (shoulder, digit, mandible) and fractures in the field</w:t>
            </w:r>
          </w:p>
          <w:p w:rsidR="00C874B7" w:rsidRPr="00172CD4" w:rsidRDefault="00C874B7" w:rsidP="004666A9">
            <w:pPr>
              <w:shd w:val="clear" w:color="auto" w:fill="FFFFFF"/>
              <w:rPr>
                <w:rFonts w:eastAsia="Times New Roman" w:cstheme="minorHAnsi"/>
                <w:color w:val="000000"/>
              </w:rPr>
            </w:pPr>
            <w:r>
              <w:rPr>
                <w:rFonts w:eastAsia="Times New Roman" w:cstheme="minorHAnsi"/>
                <w:color w:val="000000"/>
              </w:rPr>
              <w:t xml:space="preserve">      </w:t>
            </w:r>
            <w:r w:rsidRPr="00172CD4">
              <w:rPr>
                <w:rFonts w:eastAsia="Times New Roman" w:cstheme="minorHAnsi"/>
                <w:color w:val="000000"/>
              </w:rPr>
              <w:t>E. Other TK applications in MCI</w:t>
            </w:r>
          </w:p>
          <w:p w:rsidR="00C874B7" w:rsidRDefault="00C874B7" w:rsidP="004666A9">
            <w:pPr>
              <w:shd w:val="clear" w:color="auto" w:fill="FFFFFF"/>
            </w:pPr>
            <w:r w:rsidRPr="00172CD4">
              <w:rPr>
                <w:rFonts w:eastAsia="Times New Roman" w:cstheme="minorHAnsi"/>
                <w:color w:val="000000"/>
              </w:rPr>
              <w:t>      F. Foreign body / impaled object removal in the field</w:t>
            </w:r>
          </w:p>
        </w:tc>
        <w:tc>
          <w:tcPr>
            <w:tcW w:w="3348" w:type="dxa"/>
          </w:tcPr>
          <w:p w:rsidR="00C874B7" w:rsidRDefault="00C874B7" w:rsidP="004666A9">
            <w:r w:rsidRPr="00994B1B">
              <w:t>Remote</w:t>
            </w:r>
          </w:p>
        </w:tc>
      </w:tr>
      <w:tr w:rsidR="00C874B7" w:rsidTr="004666A9">
        <w:tc>
          <w:tcPr>
            <w:tcW w:w="1008" w:type="dxa"/>
          </w:tcPr>
          <w:p w:rsidR="00C874B7" w:rsidRDefault="00C874B7" w:rsidP="004666A9">
            <w:pPr>
              <w:jc w:val="center"/>
            </w:pPr>
            <w:r w:rsidRPr="005563EC">
              <w:t>5/1</w:t>
            </w:r>
            <w:r>
              <w:t>0</w:t>
            </w:r>
          </w:p>
        </w:tc>
        <w:tc>
          <w:tcPr>
            <w:tcW w:w="5220" w:type="dxa"/>
          </w:tcPr>
          <w:p w:rsidR="00C874B7" w:rsidRDefault="00C874B7" w:rsidP="004666A9">
            <w:r>
              <w:t>Packaging</w:t>
            </w:r>
          </w:p>
          <w:p w:rsidR="00C874B7" w:rsidRPr="00390FCC" w:rsidRDefault="00C874B7" w:rsidP="00C874B7">
            <w:pPr>
              <w:pStyle w:val="ListParagraph"/>
              <w:numPr>
                <w:ilvl w:val="0"/>
                <w:numId w:val="19"/>
              </w:numPr>
              <w:shd w:val="clear" w:color="auto" w:fill="FFFFFF"/>
              <w:rPr>
                <w:rFonts w:eastAsia="Times New Roman" w:cstheme="minorHAnsi"/>
                <w:color w:val="000000"/>
              </w:rPr>
            </w:pPr>
            <w:r w:rsidRPr="00390FCC">
              <w:rPr>
                <w:rFonts w:eastAsia="Times New Roman" w:cstheme="minorHAnsi"/>
                <w:color w:val="000000"/>
              </w:rPr>
              <w:t xml:space="preserve">Patient packaging for extended field </w:t>
            </w:r>
            <w:proofErr w:type="spellStart"/>
            <w:r w:rsidRPr="00390FCC">
              <w:rPr>
                <w:rFonts w:eastAsia="Times New Roman" w:cstheme="minorHAnsi"/>
                <w:color w:val="000000"/>
              </w:rPr>
              <w:t>Evac</w:t>
            </w:r>
            <w:proofErr w:type="spellEnd"/>
            <w:r w:rsidRPr="00390FCC">
              <w:rPr>
                <w:rFonts w:eastAsia="Times New Roman" w:cstheme="minorHAnsi"/>
                <w:color w:val="000000"/>
              </w:rPr>
              <w:t xml:space="preserve"> by litter</w:t>
            </w:r>
          </w:p>
          <w:p w:rsidR="00C874B7" w:rsidRPr="00390FCC" w:rsidRDefault="00C874B7" w:rsidP="00C874B7">
            <w:pPr>
              <w:pStyle w:val="ListParagraph"/>
              <w:numPr>
                <w:ilvl w:val="0"/>
                <w:numId w:val="19"/>
              </w:numPr>
              <w:shd w:val="clear" w:color="auto" w:fill="FFFFFF"/>
              <w:rPr>
                <w:rFonts w:eastAsia="Times New Roman" w:cstheme="minorHAnsi"/>
                <w:color w:val="000000"/>
              </w:rPr>
            </w:pPr>
            <w:r w:rsidRPr="00390FCC">
              <w:rPr>
                <w:rFonts w:eastAsia="Times New Roman" w:cstheme="minorHAnsi"/>
                <w:color w:val="000000"/>
              </w:rPr>
              <w:t>Hypothermia wrap (for high altitude ops in Haiti as well as for major trauma)</w:t>
            </w:r>
          </w:p>
          <w:p w:rsidR="00C874B7" w:rsidRDefault="00C874B7" w:rsidP="004666A9">
            <w:r>
              <w:t>Remote / Improvised Splinting</w:t>
            </w:r>
          </w:p>
        </w:tc>
        <w:tc>
          <w:tcPr>
            <w:tcW w:w="3348" w:type="dxa"/>
          </w:tcPr>
          <w:p w:rsidR="00C874B7" w:rsidRDefault="00C874B7" w:rsidP="004666A9">
            <w:r w:rsidRPr="00994B1B">
              <w:t>Remote</w:t>
            </w:r>
          </w:p>
        </w:tc>
      </w:tr>
      <w:tr w:rsidR="00C874B7" w:rsidTr="004666A9">
        <w:tc>
          <w:tcPr>
            <w:tcW w:w="1008" w:type="dxa"/>
          </w:tcPr>
          <w:p w:rsidR="00C874B7" w:rsidRDefault="00C874B7" w:rsidP="004666A9">
            <w:pPr>
              <w:jc w:val="center"/>
            </w:pPr>
            <w:r w:rsidRPr="005563EC">
              <w:t>5/1</w:t>
            </w:r>
            <w:r>
              <w:t>1</w:t>
            </w:r>
          </w:p>
        </w:tc>
        <w:tc>
          <w:tcPr>
            <w:tcW w:w="5220" w:type="dxa"/>
          </w:tcPr>
          <w:p w:rsidR="00C874B7" w:rsidRDefault="00C874B7" w:rsidP="004666A9">
            <w:r>
              <w:t>Field Sanitation</w:t>
            </w:r>
          </w:p>
          <w:p w:rsidR="00C874B7" w:rsidRDefault="00C874B7" w:rsidP="004666A9">
            <w:r>
              <w:t>Hydration</w:t>
            </w:r>
          </w:p>
          <w:p w:rsidR="00C874B7" w:rsidRDefault="00C874B7" w:rsidP="004666A9">
            <w:r>
              <w:t>Basic “sick call” medicines</w:t>
            </w:r>
          </w:p>
        </w:tc>
        <w:tc>
          <w:tcPr>
            <w:tcW w:w="3348" w:type="dxa"/>
          </w:tcPr>
          <w:p w:rsidR="00C874B7" w:rsidRDefault="00C874B7" w:rsidP="004666A9">
            <w:r w:rsidRPr="00994B1B">
              <w:t>Remote</w:t>
            </w:r>
          </w:p>
        </w:tc>
      </w:tr>
      <w:tr w:rsidR="00C874B7" w:rsidTr="004666A9">
        <w:tc>
          <w:tcPr>
            <w:tcW w:w="1008" w:type="dxa"/>
          </w:tcPr>
          <w:p w:rsidR="00C874B7" w:rsidRDefault="00C874B7" w:rsidP="004666A9">
            <w:pPr>
              <w:jc w:val="center"/>
            </w:pPr>
            <w:r>
              <w:t>5/12</w:t>
            </w:r>
          </w:p>
        </w:tc>
        <w:tc>
          <w:tcPr>
            <w:tcW w:w="5220" w:type="dxa"/>
          </w:tcPr>
          <w:p w:rsidR="00C874B7" w:rsidRDefault="00C874B7" w:rsidP="004666A9">
            <w:proofErr w:type="spellStart"/>
            <w:r>
              <w:t>Medishare</w:t>
            </w:r>
            <w:proofErr w:type="spellEnd"/>
            <w:r>
              <w:t xml:space="preserve"> rotations – practice vital signs, </w:t>
            </w:r>
            <w:proofErr w:type="spellStart"/>
            <w:r>
              <w:t>inteviews</w:t>
            </w:r>
            <w:proofErr w:type="spellEnd"/>
            <w:r>
              <w:t>, and exams.  Document patient contacts.</w:t>
            </w:r>
          </w:p>
        </w:tc>
        <w:tc>
          <w:tcPr>
            <w:tcW w:w="3348" w:type="dxa"/>
          </w:tcPr>
          <w:p w:rsidR="00C874B7" w:rsidRDefault="00C874B7" w:rsidP="004666A9">
            <w:r w:rsidRPr="00994B1B">
              <w:t>Remote</w:t>
            </w:r>
          </w:p>
        </w:tc>
      </w:tr>
    </w:tbl>
    <w:p w:rsidR="00C874B7" w:rsidRDefault="00C874B7" w:rsidP="00C874B7"/>
    <w:p w:rsidR="00C874B7" w:rsidRDefault="00C874B7" w:rsidP="00C874B7">
      <w:r>
        <w:br w:type="page"/>
      </w:r>
    </w:p>
    <w:tbl>
      <w:tblPr>
        <w:tblStyle w:val="TableGrid"/>
        <w:tblW w:w="0" w:type="auto"/>
        <w:tblLook w:val="04A0"/>
      </w:tblPr>
      <w:tblGrid>
        <w:gridCol w:w="1008"/>
        <w:gridCol w:w="5220"/>
        <w:gridCol w:w="3348"/>
      </w:tblGrid>
      <w:tr w:rsidR="00C874B7" w:rsidTr="004666A9">
        <w:tc>
          <w:tcPr>
            <w:tcW w:w="1008" w:type="dxa"/>
          </w:tcPr>
          <w:p w:rsidR="00C874B7" w:rsidRDefault="00C874B7" w:rsidP="004666A9">
            <w:pPr>
              <w:jc w:val="center"/>
            </w:pPr>
          </w:p>
        </w:tc>
        <w:tc>
          <w:tcPr>
            <w:tcW w:w="5220" w:type="dxa"/>
          </w:tcPr>
          <w:p w:rsidR="00C874B7" w:rsidRPr="006D05E2" w:rsidRDefault="00C874B7" w:rsidP="004666A9">
            <w:pPr>
              <w:jc w:val="center"/>
              <w:rPr>
                <w:b/>
              </w:rPr>
            </w:pPr>
            <w:r>
              <w:rPr>
                <w:b/>
              </w:rPr>
              <w:t>Week 7</w:t>
            </w:r>
          </w:p>
        </w:tc>
        <w:tc>
          <w:tcPr>
            <w:tcW w:w="3348" w:type="dxa"/>
          </w:tcPr>
          <w:p w:rsidR="00C874B7" w:rsidRDefault="00C874B7" w:rsidP="004666A9"/>
        </w:tc>
      </w:tr>
      <w:tr w:rsidR="00C874B7" w:rsidTr="004666A9">
        <w:tc>
          <w:tcPr>
            <w:tcW w:w="1008" w:type="dxa"/>
          </w:tcPr>
          <w:p w:rsidR="00C874B7" w:rsidRDefault="00C874B7" w:rsidP="004666A9">
            <w:pPr>
              <w:jc w:val="center"/>
            </w:pPr>
            <w:r>
              <w:t>5/14</w:t>
            </w:r>
          </w:p>
        </w:tc>
        <w:tc>
          <w:tcPr>
            <w:tcW w:w="5220" w:type="dxa"/>
          </w:tcPr>
          <w:p w:rsidR="00C874B7" w:rsidRDefault="00C874B7" w:rsidP="004666A9">
            <w:r>
              <w:t>IMS / MCI / Triage</w:t>
            </w:r>
          </w:p>
          <w:p w:rsidR="00C874B7" w:rsidRDefault="00C874B7" w:rsidP="004666A9">
            <w:r>
              <w:t xml:space="preserve">Tabletops / </w:t>
            </w:r>
            <w:proofErr w:type="spellStart"/>
            <w:r>
              <w:t>practicals</w:t>
            </w:r>
            <w:proofErr w:type="spellEnd"/>
          </w:p>
        </w:tc>
        <w:tc>
          <w:tcPr>
            <w:tcW w:w="3348" w:type="dxa"/>
          </w:tcPr>
          <w:p w:rsidR="00C874B7" w:rsidRDefault="00C874B7" w:rsidP="004666A9">
            <w:r>
              <w:t>AAOS Ch. 37, pp. 1072-1097</w:t>
            </w:r>
          </w:p>
        </w:tc>
      </w:tr>
      <w:tr w:rsidR="00C874B7" w:rsidTr="004666A9">
        <w:tc>
          <w:tcPr>
            <w:tcW w:w="1008" w:type="dxa"/>
          </w:tcPr>
          <w:p w:rsidR="00C874B7" w:rsidRDefault="00C874B7" w:rsidP="004666A9">
            <w:pPr>
              <w:jc w:val="center"/>
            </w:pPr>
            <w:r w:rsidRPr="005563EC">
              <w:t>5/1</w:t>
            </w:r>
            <w:r>
              <w:t>5</w:t>
            </w:r>
          </w:p>
        </w:tc>
        <w:tc>
          <w:tcPr>
            <w:tcW w:w="5220" w:type="dxa"/>
          </w:tcPr>
          <w:p w:rsidR="00C874B7" w:rsidRDefault="00C874B7" w:rsidP="004666A9">
            <w:r>
              <w:t>MCI drill preparation</w:t>
            </w:r>
          </w:p>
        </w:tc>
        <w:tc>
          <w:tcPr>
            <w:tcW w:w="3348" w:type="dxa"/>
          </w:tcPr>
          <w:p w:rsidR="00C874B7" w:rsidRDefault="00C874B7" w:rsidP="004666A9"/>
        </w:tc>
      </w:tr>
      <w:tr w:rsidR="00C874B7" w:rsidTr="004666A9">
        <w:tc>
          <w:tcPr>
            <w:tcW w:w="1008" w:type="dxa"/>
          </w:tcPr>
          <w:p w:rsidR="00C874B7" w:rsidRDefault="00C874B7" w:rsidP="004666A9">
            <w:pPr>
              <w:jc w:val="center"/>
            </w:pPr>
            <w:r w:rsidRPr="005563EC">
              <w:t>5/1</w:t>
            </w:r>
            <w:r>
              <w:t>6</w:t>
            </w:r>
          </w:p>
        </w:tc>
        <w:tc>
          <w:tcPr>
            <w:tcW w:w="5220" w:type="dxa"/>
          </w:tcPr>
          <w:p w:rsidR="00C874B7" w:rsidRDefault="00C874B7" w:rsidP="004666A9">
            <w:r>
              <w:t>MCI drill # 1</w:t>
            </w:r>
          </w:p>
        </w:tc>
        <w:tc>
          <w:tcPr>
            <w:tcW w:w="3348" w:type="dxa"/>
          </w:tcPr>
          <w:p w:rsidR="00C874B7" w:rsidRDefault="00C874B7" w:rsidP="004666A9"/>
        </w:tc>
      </w:tr>
      <w:tr w:rsidR="00C874B7" w:rsidTr="004666A9">
        <w:tc>
          <w:tcPr>
            <w:tcW w:w="1008" w:type="dxa"/>
          </w:tcPr>
          <w:p w:rsidR="00C874B7" w:rsidRDefault="00C874B7" w:rsidP="004666A9">
            <w:pPr>
              <w:jc w:val="center"/>
            </w:pPr>
            <w:r w:rsidRPr="005563EC">
              <w:t>5/1</w:t>
            </w:r>
            <w:r>
              <w:t>7</w:t>
            </w:r>
          </w:p>
        </w:tc>
        <w:tc>
          <w:tcPr>
            <w:tcW w:w="5220" w:type="dxa"/>
          </w:tcPr>
          <w:p w:rsidR="00C874B7" w:rsidRDefault="00C874B7" w:rsidP="004666A9">
            <w:r>
              <w:t>MCI drill debrief, prep for drill # 2</w:t>
            </w:r>
          </w:p>
        </w:tc>
        <w:tc>
          <w:tcPr>
            <w:tcW w:w="3348" w:type="dxa"/>
          </w:tcPr>
          <w:p w:rsidR="00C874B7" w:rsidRDefault="00C874B7" w:rsidP="004666A9"/>
        </w:tc>
      </w:tr>
      <w:tr w:rsidR="00C874B7" w:rsidTr="004666A9">
        <w:tc>
          <w:tcPr>
            <w:tcW w:w="1008" w:type="dxa"/>
          </w:tcPr>
          <w:p w:rsidR="00C874B7" w:rsidRDefault="00C874B7" w:rsidP="004666A9">
            <w:pPr>
              <w:jc w:val="center"/>
            </w:pPr>
            <w:r w:rsidRPr="005563EC">
              <w:t>5/1</w:t>
            </w:r>
            <w:r>
              <w:t>8</w:t>
            </w:r>
          </w:p>
        </w:tc>
        <w:tc>
          <w:tcPr>
            <w:tcW w:w="5220" w:type="dxa"/>
          </w:tcPr>
          <w:p w:rsidR="00C874B7" w:rsidRDefault="00C874B7" w:rsidP="004666A9">
            <w:r>
              <w:t>MCI drill # 2</w:t>
            </w:r>
          </w:p>
        </w:tc>
        <w:tc>
          <w:tcPr>
            <w:tcW w:w="3348" w:type="dxa"/>
          </w:tcPr>
          <w:p w:rsidR="00C874B7" w:rsidRDefault="00C874B7" w:rsidP="004666A9"/>
        </w:tc>
      </w:tr>
      <w:tr w:rsidR="00C874B7" w:rsidTr="004666A9">
        <w:tc>
          <w:tcPr>
            <w:tcW w:w="1008" w:type="dxa"/>
          </w:tcPr>
          <w:p w:rsidR="00C874B7" w:rsidRDefault="00C874B7" w:rsidP="004666A9">
            <w:pPr>
              <w:jc w:val="center"/>
            </w:pPr>
            <w:r>
              <w:t>5/19</w:t>
            </w:r>
          </w:p>
        </w:tc>
        <w:tc>
          <w:tcPr>
            <w:tcW w:w="5220" w:type="dxa"/>
          </w:tcPr>
          <w:p w:rsidR="00C874B7" w:rsidRDefault="00C874B7" w:rsidP="004666A9">
            <w:r>
              <w:t>Review for final written exam</w:t>
            </w:r>
          </w:p>
        </w:tc>
        <w:tc>
          <w:tcPr>
            <w:tcW w:w="3348" w:type="dxa"/>
          </w:tcPr>
          <w:p w:rsidR="00C874B7" w:rsidRDefault="00C874B7" w:rsidP="004666A9"/>
        </w:tc>
      </w:tr>
    </w:tbl>
    <w:p w:rsidR="00C874B7" w:rsidRDefault="00C874B7" w:rsidP="00C874B7"/>
    <w:tbl>
      <w:tblPr>
        <w:tblStyle w:val="TableGrid"/>
        <w:tblW w:w="0" w:type="auto"/>
        <w:tblLook w:val="04A0"/>
      </w:tblPr>
      <w:tblGrid>
        <w:gridCol w:w="1008"/>
        <w:gridCol w:w="5220"/>
        <w:gridCol w:w="3348"/>
      </w:tblGrid>
      <w:tr w:rsidR="00C874B7" w:rsidTr="004666A9">
        <w:tc>
          <w:tcPr>
            <w:tcW w:w="1008" w:type="dxa"/>
          </w:tcPr>
          <w:p w:rsidR="00C874B7" w:rsidRDefault="00C874B7" w:rsidP="004666A9">
            <w:pPr>
              <w:jc w:val="center"/>
            </w:pPr>
          </w:p>
        </w:tc>
        <w:tc>
          <w:tcPr>
            <w:tcW w:w="5220" w:type="dxa"/>
          </w:tcPr>
          <w:p w:rsidR="00C874B7" w:rsidRPr="006D05E2" w:rsidRDefault="00C874B7" w:rsidP="004666A9">
            <w:pPr>
              <w:jc w:val="center"/>
              <w:rPr>
                <w:b/>
              </w:rPr>
            </w:pPr>
            <w:r>
              <w:rPr>
                <w:b/>
              </w:rPr>
              <w:t>Week 8</w:t>
            </w:r>
          </w:p>
        </w:tc>
        <w:tc>
          <w:tcPr>
            <w:tcW w:w="3348" w:type="dxa"/>
          </w:tcPr>
          <w:p w:rsidR="00C874B7" w:rsidRDefault="00C874B7" w:rsidP="004666A9"/>
        </w:tc>
      </w:tr>
      <w:tr w:rsidR="00C874B7" w:rsidTr="004666A9">
        <w:tc>
          <w:tcPr>
            <w:tcW w:w="1008" w:type="dxa"/>
          </w:tcPr>
          <w:p w:rsidR="00C874B7" w:rsidRDefault="00C874B7" w:rsidP="004666A9">
            <w:pPr>
              <w:jc w:val="center"/>
            </w:pPr>
            <w:r>
              <w:t>5/21</w:t>
            </w:r>
          </w:p>
        </w:tc>
        <w:tc>
          <w:tcPr>
            <w:tcW w:w="5220" w:type="dxa"/>
          </w:tcPr>
          <w:p w:rsidR="00C874B7" w:rsidRDefault="00C874B7" w:rsidP="004666A9">
            <w:r>
              <w:t>Final written exam</w:t>
            </w:r>
          </w:p>
        </w:tc>
        <w:tc>
          <w:tcPr>
            <w:tcW w:w="3348" w:type="dxa"/>
          </w:tcPr>
          <w:p w:rsidR="00C874B7" w:rsidRDefault="00C874B7" w:rsidP="004666A9"/>
        </w:tc>
      </w:tr>
      <w:tr w:rsidR="00C874B7" w:rsidTr="004666A9">
        <w:tc>
          <w:tcPr>
            <w:tcW w:w="1008" w:type="dxa"/>
          </w:tcPr>
          <w:p w:rsidR="00C874B7" w:rsidRDefault="00C874B7" w:rsidP="004666A9">
            <w:pPr>
              <w:jc w:val="center"/>
            </w:pPr>
            <w:r w:rsidRPr="005563EC">
              <w:t>5</w:t>
            </w:r>
            <w:r>
              <w:t>/22</w:t>
            </w:r>
          </w:p>
        </w:tc>
        <w:tc>
          <w:tcPr>
            <w:tcW w:w="5220" w:type="dxa"/>
          </w:tcPr>
          <w:p w:rsidR="00C874B7" w:rsidRDefault="00C874B7" w:rsidP="004666A9">
            <w:r>
              <w:t>Review of written results</w:t>
            </w:r>
          </w:p>
          <w:p w:rsidR="00C874B7" w:rsidRDefault="00C874B7" w:rsidP="004666A9">
            <w:r>
              <w:t>Final practical exams – practice sessions</w:t>
            </w:r>
          </w:p>
        </w:tc>
        <w:tc>
          <w:tcPr>
            <w:tcW w:w="3348" w:type="dxa"/>
          </w:tcPr>
          <w:p w:rsidR="00C874B7" w:rsidRDefault="00C874B7" w:rsidP="004666A9"/>
        </w:tc>
      </w:tr>
      <w:tr w:rsidR="00C874B7" w:rsidTr="004666A9">
        <w:tc>
          <w:tcPr>
            <w:tcW w:w="1008" w:type="dxa"/>
          </w:tcPr>
          <w:p w:rsidR="00C874B7" w:rsidRDefault="00C874B7" w:rsidP="004666A9">
            <w:pPr>
              <w:jc w:val="center"/>
            </w:pPr>
            <w:r w:rsidRPr="005563EC">
              <w:t>5</w:t>
            </w:r>
            <w:r>
              <w:t>/23</w:t>
            </w:r>
          </w:p>
        </w:tc>
        <w:tc>
          <w:tcPr>
            <w:tcW w:w="5220" w:type="dxa"/>
          </w:tcPr>
          <w:p w:rsidR="00C874B7" w:rsidRDefault="00C874B7" w:rsidP="004666A9">
            <w:r>
              <w:t>Final practical exams</w:t>
            </w:r>
          </w:p>
        </w:tc>
        <w:tc>
          <w:tcPr>
            <w:tcW w:w="3348" w:type="dxa"/>
          </w:tcPr>
          <w:p w:rsidR="00C874B7" w:rsidRDefault="00C874B7" w:rsidP="004666A9"/>
        </w:tc>
      </w:tr>
      <w:tr w:rsidR="00C874B7" w:rsidTr="004666A9">
        <w:tc>
          <w:tcPr>
            <w:tcW w:w="1008" w:type="dxa"/>
          </w:tcPr>
          <w:p w:rsidR="00C874B7" w:rsidRDefault="00C874B7" w:rsidP="004666A9">
            <w:pPr>
              <w:jc w:val="center"/>
            </w:pPr>
            <w:r w:rsidRPr="005563EC">
              <w:t>5</w:t>
            </w:r>
            <w:r>
              <w:t>/24</w:t>
            </w:r>
          </w:p>
        </w:tc>
        <w:tc>
          <w:tcPr>
            <w:tcW w:w="5220" w:type="dxa"/>
          </w:tcPr>
          <w:p w:rsidR="00C874B7" w:rsidRDefault="00C874B7" w:rsidP="004666A9">
            <w:r>
              <w:t xml:space="preserve">Final practical exams (if needed), review of </w:t>
            </w:r>
            <w:proofErr w:type="spellStart"/>
            <w:r>
              <w:t>practicals</w:t>
            </w:r>
            <w:proofErr w:type="spellEnd"/>
            <w:r>
              <w:t>, graduation prep</w:t>
            </w:r>
          </w:p>
        </w:tc>
        <w:tc>
          <w:tcPr>
            <w:tcW w:w="3348" w:type="dxa"/>
          </w:tcPr>
          <w:p w:rsidR="00C874B7" w:rsidRDefault="00C874B7" w:rsidP="004666A9"/>
        </w:tc>
      </w:tr>
      <w:tr w:rsidR="00C874B7" w:rsidTr="004666A9">
        <w:tc>
          <w:tcPr>
            <w:tcW w:w="1008" w:type="dxa"/>
          </w:tcPr>
          <w:p w:rsidR="00C874B7" w:rsidRDefault="00C874B7" w:rsidP="004666A9">
            <w:pPr>
              <w:jc w:val="center"/>
            </w:pPr>
            <w:r w:rsidRPr="005563EC">
              <w:t>5</w:t>
            </w:r>
            <w:r>
              <w:t>/25</w:t>
            </w:r>
          </w:p>
        </w:tc>
        <w:tc>
          <w:tcPr>
            <w:tcW w:w="5220" w:type="dxa"/>
          </w:tcPr>
          <w:p w:rsidR="00C874B7" w:rsidRDefault="00C874B7" w:rsidP="004666A9">
            <w:r>
              <w:t>Graduation ceremony</w:t>
            </w:r>
          </w:p>
        </w:tc>
        <w:tc>
          <w:tcPr>
            <w:tcW w:w="3348" w:type="dxa"/>
          </w:tcPr>
          <w:p w:rsidR="00C874B7" w:rsidRDefault="00C874B7" w:rsidP="004666A9"/>
        </w:tc>
      </w:tr>
      <w:tr w:rsidR="00C874B7" w:rsidTr="004666A9">
        <w:tc>
          <w:tcPr>
            <w:tcW w:w="1008" w:type="dxa"/>
          </w:tcPr>
          <w:p w:rsidR="00C874B7" w:rsidRDefault="00C874B7" w:rsidP="004666A9">
            <w:pPr>
              <w:jc w:val="center"/>
            </w:pPr>
            <w:r>
              <w:t>5/26</w:t>
            </w:r>
          </w:p>
        </w:tc>
        <w:tc>
          <w:tcPr>
            <w:tcW w:w="5220" w:type="dxa"/>
          </w:tcPr>
          <w:p w:rsidR="00C874B7" w:rsidRDefault="00C874B7" w:rsidP="004666A9"/>
        </w:tc>
        <w:tc>
          <w:tcPr>
            <w:tcW w:w="3348" w:type="dxa"/>
          </w:tcPr>
          <w:p w:rsidR="00C874B7" w:rsidRDefault="00C874B7" w:rsidP="004666A9"/>
        </w:tc>
      </w:tr>
    </w:tbl>
    <w:p w:rsidR="00C874B7" w:rsidRDefault="00C874B7" w:rsidP="00C874B7"/>
    <w:p w:rsidR="007B56D5" w:rsidRPr="00865ED9" w:rsidRDefault="00865ED9" w:rsidP="00865ED9">
      <w:pPr>
        <w:jc w:val="center"/>
        <w:rPr>
          <w:rFonts w:cstheme="minorHAnsi"/>
          <w:noProof/>
          <w:sz w:val="24"/>
          <w:szCs w:val="24"/>
        </w:rPr>
      </w:pPr>
      <w:r>
        <w:rPr>
          <w:rFonts w:cstheme="minorHAnsi"/>
          <w:noProof/>
        </w:rPr>
        <w:t xml:space="preserve">                                                     </w:t>
      </w:r>
    </w:p>
    <w:p w:rsidR="00C2619D" w:rsidRPr="00865ED9" w:rsidRDefault="00865ED9">
      <w:pPr>
        <w:rPr>
          <w:rFonts w:ascii="Baskerville Old Face" w:hAnsi="Baskerville Old Face"/>
          <w:sz w:val="24"/>
          <w:szCs w:val="24"/>
        </w:rPr>
      </w:pPr>
      <w:r>
        <w:rPr>
          <w:rFonts w:ascii="Baskerville Old Face" w:hAnsi="Baskerville Old Face"/>
          <w:sz w:val="24"/>
          <w:szCs w:val="24"/>
        </w:rPr>
        <w:t xml:space="preserve">     </w:t>
      </w:r>
    </w:p>
    <w:sectPr w:rsidR="00C2619D" w:rsidRPr="00865ED9" w:rsidSect="00644843">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428BE"/>
    <w:multiLevelType w:val="hybridMultilevel"/>
    <w:tmpl w:val="7D7E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76456"/>
    <w:multiLevelType w:val="hybridMultilevel"/>
    <w:tmpl w:val="E38A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E7A5C"/>
    <w:multiLevelType w:val="hybridMultilevel"/>
    <w:tmpl w:val="D0DC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A2737"/>
    <w:multiLevelType w:val="hybridMultilevel"/>
    <w:tmpl w:val="4B66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B331DC"/>
    <w:multiLevelType w:val="hybridMultilevel"/>
    <w:tmpl w:val="167A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5575E"/>
    <w:multiLevelType w:val="hybridMultilevel"/>
    <w:tmpl w:val="E7F2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70806"/>
    <w:multiLevelType w:val="hybridMultilevel"/>
    <w:tmpl w:val="F244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B43EF"/>
    <w:multiLevelType w:val="hybridMultilevel"/>
    <w:tmpl w:val="60C2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E0792A"/>
    <w:multiLevelType w:val="hybridMultilevel"/>
    <w:tmpl w:val="38AA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2D48CC"/>
    <w:multiLevelType w:val="hybridMultilevel"/>
    <w:tmpl w:val="D918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73724"/>
    <w:multiLevelType w:val="hybridMultilevel"/>
    <w:tmpl w:val="4FCE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9A4810"/>
    <w:multiLevelType w:val="hybridMultilevel"/>
    <w:tmpl w:val="AAD4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B280C"/>
    <w:multiLevelType w:val="hybridMultilevel"/>
    <w:tmpl w:val="3FD2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B0796"/>
    <w:multiLevelType w:val="hybridMultilevel"/>
    <w:tmpl w:val="8E3A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DF742E"/>
    <w:multiLevelType w:val="hybridMultilevel"/>
    <w:tmpl w:val="BB1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44493"/>
    <w:multiLevelType w:val="hybridMultilevel"/>
    <w:tmpl w:val="1F0C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CA33DB"/>
    <w:multiLevelType w:val="hybridMultilevel"/>
    <w:tmpl w:val="12F6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F0C73"/>
    <w:multiLevelType w:val="hybridMultilevel"/>
    <w:tmpl w:val="77E2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DC238B"/>
    <w:multiLevelType w:val="hybridMultilevel"/>
    <w:tmpl w:val="7E52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B5742"/>
    <w:multiLevelType w:val="hybridMultilevel"/>
    <w:tmpl w:val="6876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FC6F79"/>
    <w:multiLevelType w:val="hybridMultilevel"/>
    <w:tmpl w:val="A958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05203F"/>
    <w:multiLevelType w:val="hybridMultilevel"/>
    <w:tmpl w:val="917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5"/>
  </w:num>
  <w:num w:numId="4">
    <w:abstractNumId w:val="4"/>
  </w:num>
  <w:num w:numId="5">
    <w:abstractNumId w:val="1"/>
  </w:num>
  <w:num w:numId="6">
    <w:abstractNumId w:val="10"/>
  </w:num>
  <w:num w:numId="7">
    <w:abstractNumId w:val="2"/>
  </w:num>
  <w:num w:numId="8">
    <w:abstractNumId w:val="13"/>
  </w:num>
  <w:num w:numId="9">
    <w:abstractNumId w:val="11"/>
  </w:num>
  <w:num w:numId="10">
    <w:abstractNumId w:val="19"/>
  </w:num>
  <w:num w:numId="11">
    <w:abstractNumId w:val="9"/>
  </w:num>
  <w:num w:numId="12">
    <w:abstractNumId w:val="18"/>
  </w:num>
  <w:num w:numId="13">
    <w:abstractNumId w:val="15"/>
  </w:num>
  <w:num w:numId="14">
    <w:abstractNumId w:val="0"/>
  </w:num>
  <w:num w:numId="15">
    <w:abstractNumId w:val="14"/>
  </w:num>
  <w:num w:numId="16">
    <w:abstractNumId w:val="17"/>
  </w:num>
  <w:num w:numId="17">
    <w:abstractNumId w:val="7"/>
  </w:num>
  <w:num w:numId="18">
    <w:abstractNumId w:val="3"/>
  </w:num>
  <w:num w:numId="19">
    <w:abstractNumId w:val="21"/>
  </w:num>
  <w:num w:numId="20">
    <w:abstractNumId w:val="16"/>
  </w:num>
  <w:num w:numId="21">
    <w:abstractNumId w:val="12"/>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16DC"/>
    <w:rsid w:val="000B6DB9"/>
    <w:rsid w:val="002A7852"/>
    <w:rsid w:val="002D114E"/>
    <w:rsid w:val="002F552B"/>
    <w:rsid w:val="003504D8"/>
    <w:rsid w:val="00364B37"/>
    <w:rsid w:val="004B0031"/>
    <w:rsid w:val="00644843"/>
    <w:rsid w:val="007B56D5"/>
    <w:rsid w:val="00865ED9"/>
    <w:rsid w:val="008F09D9"/>
    <w:rsid w:val="009A4976"/>
    <w:rsid w:val="00A24394"/>
    <w:rsid w:val="00A82A4F"/>
    <w:rsid w:val="00C2619D"/>
    <w:rsid w:val="00C3105D"/>
    <w:rsid w:val="00C874B7"/>
    <w:rsid w:val="00FD1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6DC"/>
    <w:rPr>
      <w:rFonts w:ascii="Tahoma" w:hAnsi="Tahoma" w:cs="Tahoma"/>
      <w:sz w:val="16"/>
      <w:szCs w:val="16"/>
    </w:rPr>
  </w:style>
  <w:style w:type="paragraph" w:styleId="ListParagraph">
    <w:name w:val="List Paragraph"/>
    <w:basedOn w:val="Normal"/>
    <w:uiPriority w:val="34"/>
    <w:qFormat/>
    <w:rsid w:val="00C874B7"/>
    <w:pPr>
      <w:ind w:left="720"/>
      <w:contextualSpacing/>
    </w:pPr>
    <w:rPr>
      <w:rFonts w:eastAsiaTheme="minorEastAsia"/>
      <w:lang w:eastAsia="ja-JP"/>
    </w:rPr>
  </w:style>
  <w:style w:type="table" w:styleId="TableGrid">
    <w:name w:val="Table Grid"/>
    <w:basedOn w:val="TableNormal"/>
    <w:uiPriority w:val="59"/>
    <w:rsid w:val="00C874B7"/>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74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ricLAdman@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2012-02-15T03:46:00Z</dcterms:created>
  <dcterms:modified xsi:type="dcterms:W3CDTF">2012-02-15T03:46:00Z</dcterms:modified>
</cp:coreProperties>
</file>