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BD8" w:rsidRPr="00391DAD" w:rsidRDefault="001C30F1">
      <w:pPr>
        <w:rPr>
          <w:b/>
        </w:rPr>
      </w:pPr>
      <w:r w:rsidRPr="00391DAD">
        <w:rPr>
          <w:b/>
        </w:rPr>
        <w:t>List of poor mothers who were helped by Mayanja Memorial Hospital to pay for their medical bills/services in 2014</w:t>
      </w:r>
    </w:p>
    <w:tbl>
      <w:tblPr>
        <w:tblStyle w:val="TableGrid"/>
        <w:tblW w:w="10173" w:type="dxa"/>
        <w:tblLook w:val="04A0"/>
      </w:tblPr>
      <w:tblGrid>
        <w:gridCol w:w="605"/>
        <w:gridCol w:w="2612"/>
        <w:gridCol w:w="1590"/>
        <w:gridCol w:w="1591"/>
        <w:gridCol w:w="1589"/>
        <w:gridCol w:w="2186"/>
      </w:tblGrid>
      <w:tr w:rsidR="001C30F1" w:rsidTr="00E853B1">
        <w:tc>
          <w:tcPr>
            <w:tcW w:w="605" w:type="dxa"/>
          </w:tcPr>
          <w:p w:rsidR="001C30F1" w:rsidRDefault="001C30F1">
            <w:proofErr w:type="spellStart"/>
            <w:r>
              <w:t>Sno</w:t>
            </w:r>
            <w:proofErr w:type="spellEnd"/>
            <w:r>
              <w:t>.</w:t>
            </w:r>
          </w:p>
        </w:tc>
        <w:tc>
          <w:tcPr>
            <w:tcW w:w="2612" w:type="dxa"/>
          </w:tcPr>
          <w:p w:rsidR="001C30F1" w:rsidRDefault="001C30F1">
            <w:r>
              <w:t xml:space="preserve">Mother </w:t>
            </w:r>
          </w:p>
        </w:tc>
        <w:tc>
          <w:tcPr>
            <w:tcW w:w="1590" w:type="dxa"/>
          </w:tcPr>
          <w:p w:rsidR="001C30F1" w:rsidRDefault="001C30F1">
            <w:r>
              <w:t>Condition</w:t>
            </w:r>
          </w:p>
        </w:tc>
        <w:tc>
          <w:tcPr>
            <w:tcW w:w="1591" w:type="dxa"/>
          </w:tcPr>
          <w:p w:rsidR="001C30F1" w:rsidRDefault="001C30F1">
            <w:r>
              <w:t>Date of Admission</w:t>
            </w:r>
          </w:p>
        </w:tc>
        <w:tc>
          <w:tcPr>
            <w:tcW w:w="1589" w:type="dxa"/>
          </w:tcPr>
          <w:p w:rsidR="001C30F1" w:rsidRDefault="001C30F1">
            <w:r>
              <w:t>No. of days admitted</w:t>
            </w:r>
          </w:p>
        </w:tc>
        <w:tc>
          <w:tcPr>
            <w:tcW w:w="2186" w:type="dxa"/>
          </w:tcPr>
          <w:p w:rsidR="001C30F1" w:rsidRDefault="001C30F1">
            <w:r>
              <w:t>Amount U</w:t>
            </w:r>
            <w:r w:rsidR="00E853B1">
              <w:t>GX</w:t>
            </w:r>
          </w:p>
        </w:tc>
      </w:tr>
      <w:tr w:rsidR="001C30F1" w:rsidTr="00E853B1">
        <w:tc>
          <w:tcPr>
            <w:tcW w:w="605" w:type="dxa"/>
          </w:tcPr>
          <w:p w:rsidR="001C30F1" w:rsidRDefault="001C30F1">
            <w:r>
              <w:t>1</w:t>
            </w:r>
          </w:p>
        </w:tc>
        <w:tc>
          <w:tcPr>
            <w:tcW w:w="2612" w:type="dxa"/>
          </w:tcPr>
          <w:p w:rsidR="001C30F1" w:rsidRDefault="001C30F1">
            <w:r>
              <w:t>Mother 1</w:t>
            </w:r>
          </w:p>
        </w:tc>
        <w:tc>
          <w:tcPr>
            <w:tcW w:w="1590" w:type="dxa"/>
          </w:tcPr>
          <w:p w:rsidR="001C30F1" w:rsidRDefault="001C30F1">
            <w:r>
              <w:t>Normal delivery</w:t>
            </w:r>
          </w:p>
        </w:tc>
        <w:tc>
          <w:tcPr>
            <w:tcW w:w="1591" w:type="dxa"/>
          </w:tcPr>
          <w:p w:rsidR="001C30F1" w:rsidRDefault="001C30F1">
            <w:r>
              <w:t>2</w:t>
            </w:r>
            <w:r w:rsidRPr="001C30F1">
              <w:rPr>
                <w:vertAlign w:val="superscript"/>
              </w:rPr>
              <w:t>nd</w:t>
            </w:r>
            <w:r>
              <w:t xml:space="preserve"> – 3</w:t>
            </w:r>
            <w:r w:rsidRPr="001C30F1">
              <w:rPr>
                <w:vertAlign w:val="superscript"/>
              </w:rPr>
              <w:t>rd</w:t>
            </w:r>
            <w:r>
              <w:t xml:space="preserve"> Feb 2014</w:t>
            </w:r>
          </w:p>
        </w:tc>
        <w:tc>
          <w:tcPr>
            <w:tcW w:w="1589" w:type="dxa"/>
          </w:tcPr>
          <w:p w:rsidR="001C30F1" w:rsidRDefault="001C30F1">
            <w:r>
              <w:t>1</w:t>
            </w:r>
          </w:p>
        </w:tc>
        <w:tc>
          <w:tcPr>
            <w:tcW w:w="2186" w:type="dxa"/>
          </w:tcPr>
          <w:p w:rsidR="001C30F1" w:rsidRDefault="001C30F1">
            <w:r>
              <w:t>200,000</w:t>
            </w:r>
          </w:p>
        </w:tc>
      </w:tr>
      <w:tr w:rsidR="001C30F1" w:rsidTr="00E853B1">
        <w:tc>
          <w:tcPr>
            <w:tcW w:w="605" w:type="dxa"/>
          </w:tcPr>
          <w:p w:rsidR="001C30F1" w:rsidRDefault="001C30F1">
            <w:r>
              <w:t>2</w:t>
            </w:r>
          </w:p>
        </w:tc>
        <w:tc>
          <w:tcPr>
            <w:tcW w:w="2612" w:type="dxa"/>
          </w:tcPr>
          <w:p w:rsidR="001C30F1" w:rsidRDefault="001C30F1">
            <w:r>
              <w:t>Mother 2</w:t>
            </w:r>
          </w:p>
        </w:tc>
        <w:tc>
          <w:tcPr>
            <w:tcW w:w="1590" w:type="dxa"/>
          </w:tcPr>
          <w:p w:rsidR="001C30F1" w:rsidRDefault="001C30F1" w:rsidP="001E1CEF">
            <w:r>
              <w:t>Normal delivery</w:t>
            </w:r>
          </w:p>
        </w:tc>
        <w:tc>
          <w:tcPr>
            <w:tcW w:w="1591" w:type="dxa"/>
          </w:tcPr>
          <w:p w:rsidR="001C30F1" w:rsidRDefault="001C30F1">
            <w:r>
              <w:t>13</w:t>
            </w:r>
            <w:r w:rsidRPr="001C30F1">
              <w:rPr>
                <w:vertAlign w:val="superscript"/>
              </w:rPr>
              <w:t>th</w:t>
            </w:r>
            <w:r>
              <w:t xml:space="preserve"> -14</w:t>
            </w:r>
            <w:r w:rsidRPr="001C30F1">
              <w:rPr>
                <w:vertAlign w:val="superscript"/>
              </w:rPr>
              <w:t>th</w:t>
            </w:r>
            <w:r>
              <w:t xml:space="preserve"> Feb 2014</w:t>
            </w:r>
          </w:p>
        </w:tc>
        <w:tc>
          <w:tcPr>
            <w:tcW w:w="1589" w:type="dxa"/>
          </w:tcPr>
          <w:p w:rsidR="001C30F1" w:rsidRDefault="001C30F1">
            <w:r>
              <w:t>1</w:t>
            </w:r>
          </w:p>
        </w:tc>
        <w:tc>
          <w:tcPr>
            <w:tcW w:w="2186" w:type="dxa"/>
          </w:tcPr>
          <w:p w:rsidR="001C30F1" w:rsidRDefault="001C30F1">
            <w:r>
              <w:t>200,000</w:t>
            </w:r>
          </w:p>
        </w:tc>
      </w:tr>
      <w:tr w:rsidR="001C30F1" w:rsidTr="00E853B1">
        <w:tc>
          <w:tcPr>
            <w:tcW w:w="605" w:type="dxa"/>
          </w:tcPr>
          <w:p w:rsidR="001C30F1" w:rsidRDefault="001C30F1">
            <w:r>
              <w:t>3</w:t>
            </w:r>
          </w:p>
        </w:tc>
        <w:tc>
          <w:tcPr>
            <w:tcW w:w="2612" w:type="dxa"/>
          </w:tcPr>
          <w:p w:rsidR="001C30F1" w:rsidRDefault="001C30F1">
            <w:r>
              <w:t xml:space="preserve">Mother 3 </w:t>
            </w:r>
          </w:p>
        </w:tc>
        <w:tc>
          <w:tcPr>
            <w:tcW w:w="1590" w:type="dxa"/>
          </w:tcPr>
          <w:p w:rsidR="001C30F1" w:rsidRDefault="001C30F1">
            <w:r>
              <w:t>Caesarian Delivery</w:t>
            </w:r>
          </w:p>
        </w:tc>
        <w:tc>
          <w:tcPr>
            <w:tcW w:w="1591" w:type="dxa"/>
          </w:tcPr>
          <w:p w:rsidR="001C30F1" w:rsidRDefault="001C30F1">
            <w:r>
              <w:t>11</w:t>
            </w:r>
            <w:r w:rsidRPr="001C30F1">
              <w:rPr>
                <w:vertAlign w:val="superscript"/>
              </w:rPr>
              <w:t>th</w:t>
            </w:r>
            <w:r>
              <w:t>-15</w:t>
            </w:r>
            <w:r w:rsidRPr="001C30F1">
              <w:rPr>
                <w:vertAlign w:val="superscript"/>
              </w:rPr>
              <w:t>th</w:t>
            </w:r>
            <w:r>
              <w:t xml:space="preserve"> March 2014</w:t>
            </w:r>
          </w:p>
        </w:tc>
        <w:tc>
          <w:tcPr>
            <w:tcW w:w="1589" w:type="dxa"/>
          </w:tcPr>
          <w:p w:rsidR="001C30F1" w:rsidRDefault="001C30F1">
            <w:r>
              <w:t>4</w:t>
            </w:r>
          </w:p>
        </w:tc>
        <w:tc>
          <w:tcPr>
            <w:tcW w:w="2186" w:type="dxa"/>
          </w:tcPr>
          <w:p w:rsidR="001C30F1" w:rsidRDefault="00B34C52" w:rsidP="00B34C52">
            <w:r>
              <w:t>931</w:t>
            </w:r>
            <w:r w:rsidR="001C30F1">
              <w:t>,000</w:t>
            </w:r>
          </w:p>
        </w:tc>
      </w:tr>
      <w:tr w:rsidR="001C30F1" w:rsidTr="00E853B1">
        <w:tc>
          <w:tcPr>
            <w:tcW w:w="605" w:type="dxa"/>
          </w:tcPr>
          <w:p w:rsidR="001C30F1" w:rsidRDefault="001C30F1">
            <w:r>
              <w:t>4</w:t>
            </w:r>
          </w:p>
        </w:tc>
        <w:tc>
          <w:tcPr>
            <w:tcW w:w="2612" w:type="dxa"/>
          </w:tcPr>
          <w:p w:rsidR="001C30F1" w:rsidRDefault="001C30F1">
            <w:r>
              <w:t xml:space="preserve">Mother 4 </w:t>
            </w:r>
          </w:p>
        </w:tc>
        <w:tc>
          <w:tcPr>
            <w:tcW w:w="1590" w:type="dxa"/>
          </w:tcPr>
          <w:p w:rsidR="001C30F1" w:rsidRDefault="001C30F1">
            <w:r>
              <w:t xml:space="preserve">Evacuation </w:t>
            </w:r>
          </w:p>
        </w:tc>
        <w:tc>
          <w:tcPr>
            <w:tcW w:w="1591" w:type="dxa"/>
          </w:tcPr>
          <w:p w:rsidR="001C30F1" w:rsidRDefault="001C30F1">
            <w:r>
              <w:t>23</w:t>
            </w:r>
            <w:r w:rsidRPr="001C30F1">
              <w:rPr>
                <w:vertAlign w:val="superscript"/>
              </w:rPr>
              <w:t>rd</w:t>
            </w:r>
            <w:r>
              <w:t>-25</w:t>
            </w:r>
            <w:r w:rsidRPr="001C30F1">
              <w:rPr>
                <w:vertAlign w:val="superscript"/>
              </w:rPr>
              <w:t>th</w:t>
            </w:r>
            <w:r>
              <w:t xml:space="preserve"> March 2014</w:t>
            </w:r>
          </w:p>
        </w:tc>
        <w:tc>
          <w:tcPr>
            <w:tcW w:w="1589" w:type="dxa"/>
          </w:tcPr>
          <w:p w:rsidR="001C30F1" w:rsidRDefault="001C30F1">
            <w:r>
              <w:t>2</w:t>
            </w:r>
          </w:p>
        </w:tc>
        <w:tc>
          <w:tcPr>
            <w:tcW w:w="2186" w:type="dxa"/>
          </w:tcPr>
          <w:p w:rsidR="001C30F1" w:rsidRDefault="001C30F1">
            <w:r>
              <w:t>310,000</w:t>
            </w:r>
          </w:p>
        </w:tc>
      </w:tr>
      <w:tr w:rsidR="001C30F1" w:rsidTr="00E853B1">
        <w:tc>
          <w:tcPr>
            <w:tcW w:w="605" w:type="dxa"/>
          </w:tcPr>
          <w:p w:rsidR="001C30F1" w:rsidRDefault="001C30F1">
            <w:r>
              <w:t>5</w:t>
            </w:r>
          </w:p>
        </w:tc>
        <w:tc>
          <w:tcPr>
            <w:tcW w:w="2612" w:type="dxa"/>
          </w:tcPr>
          <w:p w:rsidR="001C30F1" w:rsidRDefault="001C30F1">
            <w:r>
              <w:t xml:space="preserve">Mother 5 </w:t>
            </w:r>
          </w:p>
        </w:tc>
        <w:tc>
          <w:tcPr>
            <w:tcW w:w="1590" w:type="dxa"/>
          </w:tcPr>
          <w:p w:rsidR="001C30F1" w:rsidRDefault="001C30F1" w:rsidP="001E1CEF">
            <w:r>
              <w:t>Normal delivery</w:t>
            </w:r>
          </w:p>
        </w:tc>
        <w:tc>
          <w:tcPr>
            <w:tcW w:w="1591" w:type="dxa"/>
          </w:tcPr>
          <w:p w:rsidR="001C30F1" w:rsidRDefault="00B34C52">
            <w:r>
              <w:t>27</w:t>
            </w:r>
            <w:r w:rsidRPr="00B34C52">
              <w:rPr>
                <w:vertAlign w:val="superscript"/>
              </w:rPr>
              <w:t>th</w:t>
            </w:r>
            <w:r>
              <w:t>-28</w:t>
            </w:r>
            <w:r w:rsidRPr="00B34C52">
              <w:rPr>
                <w:vertAlign w:val="superscript"/>
              </w:rPr>
              <w:t>th</w:t>
            </w:r>
            <w:r>
              <w:t xml:space="preserve"> March 2014</w:t>
            </w:r>
          </w:p>
        </w:tc>
        <w:tc>
          <w:tcPr>
            <w:tcW w:w="1589" w:type="dxa"/>
          </w:tcPr>
          <w:p w:rsidR="001C30F1" w:rsidRDefault="00B34C52">
            <w:r>
              <w:t>1</w:t>
            </w:r>
          </w:p>
        </w:tc>
        <w:tc>
          <w:tcPr>
            <w:tcW w:w="2186" w:type="dxa"/>
          </w:tcPr>
          <w:p w:rsidR="001C30F1" w:rsidRDefault="00B34C52">
            <w:r>
              <w:t>200,000</w:t>
            </w:r>
          </w:p>
        </w:tc>
      </w:tr>
      <w:tr w:rsidR="00B34C52" w:rsidTr="00E853B1">
        <w:tc>
          <w:tcPr>
            <w:tcW w:w="605" w:type="dxa"/>
          </w:tcPr>
          <w:p w:rsidR="00B34C52" w:rsidRDefault="00B34C52">
            <w:r>
              <w:t>6</w:t>
            </w:r>
          </w:p>
        </w:tc>
        <w:tc>
          <w:tcPr>
            <w:tcW w:w="2612" w:type="dxa"/>
          </w:tcPr>
          <w:p w:rsidR="00B34C52" w:rsidRDefault="00B34C52">
            <w:r>
              <w:t>Mother 6</w:t>
            </w:r>
          </w:p>
        </w:tc>
        <w:tc>
          <w:tcPr>
            <w:tcW w:w="1590" w:type="dxa"/>
          </w:tcPr>
          <w:p w:rsidR="00B34C52" w:rsidRDefault="00B34C52" w:rsidP="001E1CEF">
            <w:r>
              <w:t>Caesarian Delivery</w:t>
            </w:r>
          </w:p>
        </w:tc>
        <w:tc>
          <w:tcPr>
            <w:tcW w:w="1591" w:type="dxa"/>
          </w:tcPr>
          <w:p w:rsidR="00B34C52" w:rsidRDefault="00B34C52">
            <w:r>
              <w:t>6</w:t>
            </w:r>
            <w:r w:rsidRPr="00B34C52">
              <w:rPr>
                <w:vertAlign w:val="superscript"/>
              </w:rPr>
              <w:t>th</w:t>
            </w:r>
            <w:r>
              <w:t>-10</w:t>
            </w:r>
            <w:r w:rsidRPr="00B34C52">
              <w:rPr>
                <w:vertAlign w:val="superscript"/>
              </w:rPr>
              <w:t>th</w:t>
            </w:r>
            <w:r>
              <w:t xml:space="preserve"> April 2014</w:t>
            </w:r>
          </w:p>
        </w:tc>
        <w:tc>
          <w:tcPr>
            <w:tcW w:w="1589" w:type="dxa"/>
          </w:tcPr>
          <w:p w:rsidR="00B34C52" w:rsidRDefault="00B34C52">
            <w:r>
              <w:t>4</w:t>
            </w:r>
          </w:p>
        </w:tc>
        <w:tc>
          <w:tcPr>
            <w:tcW w:w="2186" w:type="dxa"/>
          </w:tcPr>
          <w:p w:rsidR="00B34C52" w:rsidRDefault="00B34C52">
            <w:r>
              <w:t>940,000</w:t>
            </w:r>
          </w:p>
        </w:tc>
      </w:tr>
      <w:tr w:rsidR="00B34C52" w:rsidTr="00E853B1">
        <w:tc>
          <w:tcPr>
            <w:tcW w:w="605" w:type="dxa"/>
          </w:tcPr>
          <w:p w:rsidR="00B34C52" w:rsidRDefault="00B34C52">
            <w:r>
              <w:t>7</w:t>
            </w:r>
          </w:p>
        </w:tc>
        <w:tc>
          <w:tcPr>
            <w:tcW w:w="2612" w:type="dxa"/>
          </w:tcPr>
          <w:p w:rsidR="00B34C52" w:rsidRDefault="00B34C52">
            <w:r>
              <w:t>Mother 7</w:t>
            </w:r>
          </w:p>
        </w:tc>
        <w:tc>
          <w:tcPr>
            <w:tcW w:w="1590" w:type="dxa"/>
          </w:tcPr>
          <w:p w:rsidR="00B34C52" w:rsidRDefault="00B34C52" w:rsidP="001E1CEF">
            <w:r>
              <w:t>Caesarian Delivery</w:t>
            </w:r>
          </w:p>
        </w:tc>
        <w:tc>
          <w:tcPr>
            <w:tcW w:w="1591" w:type="dxa"/>
          </w:tcPr>
          <w:p w:rsidR="00B34C52" w:rsidRDefault="00B34C52">
            <w:r>
              <w:t>5</w:t>
            </w:r>
            <w:r w:rsidRPr="00B34C52">
              <w:rPr>
                <w:vertAlign w:val="superscript"/>
              </w:rPr>
              <w:t>th</w:t>
            </w:r>
            <w:r>
              <w:t>-10</w:t>
            </w:r>
            <w:r w:rsidRPr="00B34C52">
              <w:rPr>
                <w:vertAlign w:val="superscript"/>
              </w:rPr>
              <w:t>th</w:t>
            </w:r>
            <w:r>
              <w:t xml:space="preserve"> April 2014</w:t>
            </w:r>
          </w:p>
        </w:tc>
        <w:tc>
          <w:tcPr>
            <w:tcW w:w="1589" w:type="dxa"/>
          </w:tcPr>
          <w:p w:rsidR="00B34C52" w:rsidRDefault="00B34C52">
            <w:r>
              <w:t>3</w:t>
            </w:r>
          </w:p>
        </w:tc>
        <w:tc>
          <w:tcPr>
            <w:tcW w:w="2186" w:type="dxa"/>
          </w:tcPr>
          <w:p w:rsidR="00B34C52" w:rsidRDefault="00B34C52">
            <w:r>
              <w:t>850,000</w:t>
            </w:r>
          </w:p>
        </w:tc>
      </w:tr>
      <w:tr w:rsidR="00B34C52" w:rsidTr="00E853B1">
        <w:tc>
          <w:tcPr>
            <w:tcW w:w="605" w:type="dxa"/>
          </w:tcPr>
          <w:p w:rsidR="00B34C52" w:rsidRDefault="00B34C52">
            <w:r>
              <w:t>8</w:t>
            </w:r>
          </w:p>
        </w:tc>
        <w:tc>
          <w:tcPr>
            <w:tcW w:w="2612" w:type="dxa"/>
          </w:tcPr>
          <w:p w:rsidR="00B34C52" w:rsidRDefault="00B34C52" w:rsidP="001C30F1">
            <w:pPr>
              <w:ind w:left="2160" w:hanging="2160"/>
            </w:pPr>
            <w:r>
              <w:t>Mother 8</w:t>
            </w:r>
          </w:p>
        </w:tc>
        <w:tc>
          <w:tcPr>
            <w:tcW w:w="1590" w:type="dxa"/>
          </w:tcPr>
          <w:p w:rsidR="00B34C52" w:rsidRDefault="00B34C52" w:rsidP="001E1CEF">
            <w:r>
              <w:t>Normal delivery</w:t>
            </w:r>
          </w:p>
        </w:tc>
        <w:tc>
          <w:tcPr>
            <w:tcW w:w="1591" w:type="dxa"/>
          </w:tcPr>
          <w:p w:rsidR="00B34C52" w:rsidRDefault="00B34C52">
            <w:r>
              <w:t>26</w:t>
            </w:r>
            <w:r w:rsidRPr="00B34C52">
              <w:rPr>
                <w:vertAlign w:val="superscript"/>
              </w:rPr>
              <w:t>th</w:t>
            </w:r>
            <w:r>
              <w:t>-27</w:t>
            </w:r>
            <w:r w:rsidRPr="00B34C52">
              <w:rPr>
                <w:vertAlign w:val="superscript"/>
              </w:rPr>
              <w:t>th</w:t>
            </w:r>
            <w:r>
              <w:t xml:space="preserve"> May 2014</w:t>
            </w:r>
          </w:p>
        </w:tc>
        <w:tc>
          <w:tcPr>
            <w:tcW w:w="1589" w:type="dxa"/>
          </w:tcPr>
          <w:p w:rsidR="00B34C52" w:rsidRDefault="00B34C52">
            <w:r>
              <w:t>1</w:t>
            </w:r>
          </w:p>
        </w:tc>
        <w:tc>
          <w:tcPr>
            <w:tcW w:w="2186" w:type="dxa"/>
          </w:tcPr>
          <w:p w:rsidR="00B34C52" w:rsidRDefault="00B34C52">
            <w:r>
              <w:t>200,000</w:t>
            </w:r>
          </w:p>
        </w:tc>
      </w:tr>
      <w:tr w:rsidR="00B34C52" w:rsidRPr="00B34C52" w:rsidTr="00E853B1">
        <w:tc>
          <w:tcPr>
            <w:tcW w:w="605" w:type="dxa"/>
          </w:tcPr>
          <w:p w:rsidR="00B34C52" w:rsidRPr="00B34C52" w:rsidRDefault="00B34C52">
            <w:pPr>
              <w:rPr>
                <w:b/>
              </w:rPr>
            </w:pPr>
          </w:p>
        </w:tc>
        <w:tc>
          <w:tcPr>
            <w:tcW w:w="2612" w:type="dxa"/>
          </w:tcPr>
          <w:p w:rsidR="00B34C52" w:rsidRPr="00B34C52" w:rsidRDefault="00B34C52">
            <w:pPr>
              <w:rPr>
                <w:b/>
              </w:rPr>
            </w:pPr>
            <w:r w:rsidRPr="00B34C52">
              <w:rPr>
                <w:b/>
              </w:rPr>
              <w:t>Total</w:t>
            </w:r>
          </w:p>
        </w:tc>
        <w:tc>
          <w:tcPr>
            <w:tcW w:w="1590" w:type="dxa"/>
          </w:tcPr>
          <w:p w:rsidR="00B34C52" w:rsidRPr="00B34C52" w:rsidRDefault="00B34C52">
            <w:pPr>
              <w:rPr>
                <w:b/>
              </w:rPr>
            </w:pPr>
          </w:p>
        </w:tc>
        <w:tc>
          <w:tcPr>
            <w:tcW w:w="1591" w:type="dxa"/>
          </w:tcPr>
          <w:p w:rsidR="00B34C52" w:rsidRPr="00B34C52" w:rsidRDefault="00B34C52">
            <w:pPr>
              <w:rPr>
                <w:b/>
              </w:rPr>
            </w:pPr>
          </w:p>
        </w:tc>
        <w:tc>
          <w:tcPr>
            <w:tcW w:w="1589" w:type="dxa"/>
          </w:tcPr>
          <w:p w:rsidR="00B34C52" w:rsidRPr="00B34C52" w:rsidRDefault="00B34C52">
            <w:pPr>
              <w:rPr>
                <w:b/>
              </w:rPr>
            </w:pPr>
          </w:p>
        </w:tc>
        <w:tc>
          <w:tcPr>
            <w:tcW w:w="2186" w:type="dxa"/>
          </w:tcPr>
          <w:p w:rsidR="00B34C52" w:rsidRPr="00B34C52" w:rsidRDefault="00B34C52">
            <w:pPr>
              <w:rPr>
                <w:b/>
              </w:rPr>
            </w:pPr>
            <w:r>
              <w:rPr>
                <w:b/>
              </w:rPr>
              <w:t>3,831,000</w:t>
            </w:r>
            <w:r w:rsidR="00E853B1">
              <w:rPr>
                <w:b/>
              </w:rPr>
              <w:t xml:space="preserve"> (US$1419)</w:t>
            </w:r>
          </w:p>
        </w:tc>
      </w:tr>
    </w:tbl>
    <w:p w:rsidR="001C30F1" w:rsidRDefault="001C30F1">
      <w:bookmarkStart w:id="0" w:name="_GoBack"/>
      <w:bookmarkEnd w:id="0"/>
    </w:p>
    <w:p w:rsidR="00962516" w:rsidRDefault="00962516">
      <w:r>
        <w:t xml:space="preserve">Contribution by Global Giving </w:t>
      </w:r>
      <w:r w:rsidR="00E853B1">
        <w:t>is US$</w:t>
      </w:r>
      <w:r>
        <w:t>480</w:t>
      </w:r>
      <w:r w:rsidR="00E853B1">
        <w:t xml:space="preserve"> (equivalent to UGX1</w:t>
      </w:r>
      <w:proofErr w:type="gramStart"/>
      <w:r w:rsidR="00E853B1">
        <w:t>,296,000</w:t>
      </w:r>
      <w:proofErr w:type="gramEnd"/>
      <w:r w:rsidR="00E853B1">
        <w:t xml:space="preserve">) </w:t>
      </w:r>
      <w:r>
        <w:t xml:space="preserve"> the remainder was contributed by </w:t>
      </w:r>
      <w:proofErr w:type="spellStart"/>
      <w:r>
        <w:t>Mayanja</w:t>
      </w:r>
      <w:proofErr w:type="spellEnd"/>
      <w:r>
        <w:t xml:space="preserve"> Memorial Hospital Foundation.</w:t>
      </w:r>
    </w:p>
    <w:p w:rsidR="00B34C52" w:rsidRDefault="00B34C52">
      <w:r>
        <w:t>Thanks to Global Giving partners for making the world a small Village, donations to save the mothers project at Mayanja Memorial Hospital Foundation have enabled 8mothers access safe hospital delivery. The three had complications that required Caesarean section, four normal deliveries which were done free and live babies delivered all courtesy of your good will.</w:t>
      </w:r>
    </w:p>
    <w:sectPr w:rsidR="00B34C52" w:rsidSect="00E90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C30F1"/>
    <w:rsid w:val="001C30F1"/>
    <w:rsid w:val="00334AE1"/>
    <w:rsid w:val="00391DAD"/>
    <w:rsid w:val="00962516"/>
    <w:rsid w:val="00983587"/>
    <w:rsid w:val="009E403A"/>
    <w:rsid w:val="00A31067"/>
    <w:rsid w:val="00B34C52"/>
    <w:rsid w:val="00E71BD8"/>
    <w:rsid w:val="00E853B1"/>
    <w:rsid w:val="00E907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MDMAK</dc:creator>
  <cp:lastModifiedBy>jk</cp:lastModifiedBy>
  <cp:revision>2</cp:revision>
  <cp:lastPrinted>2014-07-16T07:38:00Z</cp:lastPrinted>
  <dcterms:created xsi:type="dcterms:W3CDTF">2014-07-16T07:43:00Z</dcterms:created>
  <dcterms:modified xsi:type="dcterms:W3CDTF">2014-07-16T07:43:00Z</dcterms:modified>
</cp:coreProperties>
</file>