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B5D" w:rsidRDefault="00387D72" w:rsidP="00387D72">
      <w:pPr>
        <w:spacing w:after="0"/>
        <w:jc w:val="center"/>
      </w:pPr>
      <w:r>
        <w:rPr>
          <w:b/>
          <w:sz w:val="32"/>
        </w:rPr>
        <w:t>ROSA CARE ORGANISATION</w:t>
      </w:r>
    </w:p>
    <w:p w:rsidR="00486B5D" w:rsidRDefault="00387D72" w:rsidP="00387D72">
      <w:pPr>
        <w:spacing w:after="0"/>
        <w:jc w:val="center"/>
      </w:pPr>
      <w:r>
        <w:rPr>
          <w:b/>
          <w:sz w:val="28"/>
        </w:rPr>
        <w:t>MASVINGO STORM EMERGENCY SHELTER AND HOUSEHOLD RECOVERY PROJECT</w:t>
      </w:r>
    </w:p>
    <w:p w:rsidR="00387D72" w:rsidRDefault="00387D72" w:rsidP="00387D72">
      <w:pPr>
        <w:spacing w:after="0"/>
      </w:pPr>
    </w:p>
    <w:p w:rsidR="00486B5D" w:rsidRPr="00387D72" w:rsidRDefault="00387D72" w:rsidP="00387D72">
      <w:pPr>
        <w:spacing w:after="0"/>
      </w:pPr>
      <w:r w:rsidRPr="00387D72">
        <w:t>Proposed budget: US$125,000 | Target: 100 storm-affected households | Location: Masvingo Province, Zimbabwe</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 xml:space="preserve">1. Organisation </w:t>
      </w:r>
      <w:r w:rsidRPr="00387D72">
        <w:rPr>
          <w:color w:val="auto"/>
        </w:rPr>
        <w:t>Background</w:t>
      </w:r>
    </w:p>
    <w:p w:rsidR="00486B5D" w:rsidRPr="00387D72" w:rsidRDefault="00387D72" w:rsidP="00387D72">
      <w:pPr>
        <w:spacing w:after="0"/>
      </w:pPr>
      <w:r w:rsidRPr="00387D72">
        <w:t>Rosa Care Organisation is a Zimbabwean private voluntary organisation registered under PVO 15/2020 (PV015/2020). Founded in 2004, the organisation works with vulnerable children, women and communities, including people with disabilities. Its wor</w:t>
      </w:r>
      <w:r w:rsidRPr="00387D72">
        <w:t>k includes protection, gender equality, girls’ education, community resilience and support for households facing vulnerability.</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2. Problem Statement</w:t>
      </w:r>
    </w:p>
    <w:p w:rsidR="00486B5D" w:rsidRPr="00387D72" w:rsidRDefault="00387D72" w:rsidP="00387D72">
      <w:pPr>
        <w:spacing w:after="0"/>
      </w:pPr>
      <w:r w:rsidRPr="00387D72">
        <w:t>A severe storm in</w:t>
      </w:r>
      <w:r w:rsidR="00DD48EE" w:rsidRPr="00387D72">
        <w:t xml:space="preserve"> </w:t>
      </w:r>
      <w:r w:rsidR="00DD48EE" w:rsidRPr="00387D72">
        <w:t xml:space="preserve">Gutu </w:t>
      </w:r>
      <w:r w:rsidR="00DD48EE" w:rsidRPr="00387D72">
        <w:t>district Masvingo</w:t>
      </w:r>
      <w:r w:rsidRPr="00387D72">
        <w:t xml:space="preserve"> Province has damaged or destroyed homes and left affected families in need of sa</w:t>
      </w:r>
      <w:r w:rsidRPr="00387D72">
        <w:t>fe shelter and essential household items. Households whose homes have been damaged may be exposed to rain and other harsh weather, while the loss of basic items can make daily life and recovery more difficult. Children, women, older people and persons with</w:t>
      </w:r>
      <w:r w:rsidRPr="00387D72">
        <w:t xml:space="preserve"> disabilities may face additional barriers to accessing assistance. The scale and specific needs of each household will be confirmed through the project team’s assessment and coordination with relevant local stakeholders.</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3. Project Goal and Objectives</w:t>
      </w:r>
    </w:p>
    <w:p w:rsidR="00486B5D" w:rsidRPr="00387D72" w:rsidRDefault="00387D72" w:rsidP="00387D72">
      <w:pPr>
        <w:spacing w:after="0"/>
      </w:pPr>
      <w:r w:rsidRPr="00387D72">
        <w:t>Goa</w:t>
      </w:r>
      <w:r w:rsidRPr="00387D72">
        <w:t>l: To help 100 storm-affected households in</w:t>
      </w:r>
      <w:r w:rsidR="00DD48EE" w:rsidRPr="00387D72">
        <w:t xml:space="preserve"> Gutu district Masvingo</w:t>
      </w:r>
      <w:r w:rsidRPr="00387D72">
        <w:t xml:space="preserve"> restore safer living conditions and begin recovery with dignity.</w:t>
      </w:r>
    </w:p>
    <w:p w:rsidR="00486B5D" w:rsidRPr="00387D72" w:rsidRDefault="00387D72" w:rsidP="00387D72">
      <w:pPr>
        <w:pStyle w:val="ListBullet"/>
        <w:spacing w:after="0"/>
      </w:pPr>
      <w:r w:rsidRPr="00387D72">
        <w:t>Provide emergency shelter materials to households whose homes were damaged by the storm.</w:t>
      </w:r>
    </w:p>
    <w:p w:rsidR="00486B5D" w:rsidRPr="00387D72" w:rsidRDefault="00387D72" w:rsidP="00387D72">
      <w:pPr>
        <w:pStyle w:val="ListBullet"/>
        <w:spacing w:after="0"/>
      </w:pPr>
      <w:r w:rsidRPr="00387D72">
        <w:t>Provide essential household supplies based on ass</w:t>
      </w:r>
      <w:r w:rsidRPr="00387D72">
        <w:t>essed needs.</w:t>
      </w:r>
    </w:p>
    <w:p w:rsidR="00486B5D" w:rsidRPr="00387D72" w:rsidRDefault="00387D72" w:rsidP="00387D72">
      <w:pPr>
        <w:pStyle w:val="ListBullet"/>
        <w:spacing w:after="0"/>
      </w:pPr>
      <w:r w:rsidRPr="00387D72">
        <w:t>Prioritise households facing heightened vulnerability, including those with children, women, older people and persons with disabilities.</w:t>
      </w:r>
    </w:p>
    <w:p w:rsidR="00486B5D" w:rsidRPr="00387D72" w:rsidRDefault="00387D72" w:rsidP="00387D72">
      <w:pPr>
        <w:pStyle w:val="ListBullet"/>
        <w:spacing w:after="0"/>
      </w:pPr>
      <w:r w:rsidRPr="00387D72">
        <w:t>Ensure assistance is delivered fairly, safely and transparently, with feedback options for affected people</w:t>
      </w:r>
      <w:r w:rsidRPr="00387D72">
        <w:t>.</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4. Proposed Activities</w:t>
      </w:r>
    </w:p>
    <w:p w:rsidR="00486B5D" w:rsidRPr="00387D72" w:rsidRDefault="00387D72" w:rsidP="00387D72">
      <w:pPr>
        <w:pStyle w:val="ListNumber"/>
        <w:spacing w:after="0"/>
      </w:pPr>
      <w:r w:rsidRPr="00387D72">
        <w:t>Conduct household-level needs assessments and verify damage and priority needs.</w:t>
      </w:r>
    </w:p>
    <w:p w:rsidR="00486B5D" w:rsidRPr="00387D72" w:rsidRDefault="00387D72" w:rsidP="00387D72">
      <w:pPr>
        <w:pStyle w:val="ListNumber"/>
        <w:spacing w:after="0"/>
      </w:pPr>
      <w:r w:rsidRPr="00387D72">
        <w:t>Register eligible households using clear, documented selection criteria.</w:t>
      </w:r>
    </w:p>
    <w:p w:rsidR="00486B5D" w:rsidRPr="00387D72" w:rsidRDefault="00387D72" w:rsidP="00387D72">
      <w:pPr>
        <w:pStyle w:val="ListNumber"/>
        <w:spacing w:after="0"/>
      </w:pPr>
      <w:r w:rsidRPr="00387D72">
        <w:t>Procure shelter materials and household relief items from appropriate supplier</w:t>
      </w:r>
      <w:r w:rsidRPr="00387D72">
        <w:t>s, subject to availability and price checks.</w:t>
      </w:r>
    </w:p>
    <w:p w:rsidR="00486B5D" w:rsidRPr="00387D72" w:rsidRDefault="00387D72" w:rsidP="00387D72">
      <w:pPr>
        <w:pStyle w:val="ListNumber"/>
        <w:spacing w:after="0"/>
      </w:pPr>
      <w:r w:rsidRPr="00387D72">
        <w:t>Organise safe, accessible and documented distribution of assistance.</w:t>
      </w:r>
    </w:p>
    <w:p w:rsidR="00486B5D" w:rsidRPr="00387D72" w:rsidRDefault="00387D72" w:rsidP="00387D72">
      <w:pPr>
        <w:pStyle w:val="ListNumber"/>
        <w:spacing w:after="0"/>
      </w:pPr>
      <w:r w:rsidRPr="00387D72">
        <w:t>Coordinate with relevant local authorities, community representatives and service providers to reduce duplication.</w:t>
      </w:r>
    </w:p>
    <w:p w:rsidR="00486B5D" w:rsidRPr="00387D72" w:rsidRDefault="00387D72" w:rsidP="00387D72">
      <w:pPr>
        <w:pStyle w:val="ListNumber"/>
        <w:spacing w:after="0"/>
      </w:pPr>
      <w:r w:rsidRPr="00387D72">
        <w:t>Monitor deliveries and gath</w:t>
      </w:r>
      <w:r w:rsidRPr="00387D72">
        <w:t>er feedback from participating households to assess whether assistance met their priority needs.</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5. Who Will Benefit</w:t>
      </w:r>
    </w:p>
    <w:p w:rsidR="00486B5D" w:rsidRPr="00387D72" w:rsidRDefault="00387D72" w:rsidP="00387D72">
      <w:pPr>
        <w:spacing w:after="0"/>
      </w:pPr>
      <w:r w:rsidRPr="00387D72">
        <w:t>The project aims to support 100 households af</w:t>
      </w:r>
      <w:r w:rsidR="00DD48EE" w:rsidRPr="00387D72">
        <w:t xml:space="preserve">fected by the storm in Gutu </w:t>
      </w:r>
      <w:r w:rsidRPr="00387D72">
        <w:t>district Masvingo</w:t>
      </w:r>
      <w:r w:rsidR="00DD48EE" w:rsidRPr="00387D72">
        <w:t xml:space="preserve"> </w:t>
      </w:r>
      <w:r w:rsidRPr="00387D72">
        <w:t xml:space="preserve">Province. Final household selection will be based on verified </w:t>
      </w:r>
      <w:r w:rsidRPr="00387D72">
        <w:t xml:space="preserve">needs and vulnerability. Priority consideration will be given to </w:t>
      </w:r>
      <w:r w:rsidRPr="00387D72">
        <w:lastRenderedPageBreak/>
        <w:t>families with children, women-headed households, older people, persons with disabilities and households with limited capacity to repair damaged homes or replace essential items.</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6. Expected R</w:t>
      </w:r>
      <w:r w:rsidRPr="00387D72">
        <w:rPr>
          <w:color w:val="auto"/>
        </w:rPr>
        <w:t>esults</w:t>
      </w:r>
    </w:p>
    <w:p w:rsidR="00486B5D" w:rsidRPr="00387D72" w:rsidRDefault="00387D72" w:rsidP="00387D72">
      <w:pPr>
        <w:pStyle w:val="ListBullet"/>
        <w:spacing w:after="0"/>
      </w:pPr>
      <w:r w:rsidRPr="00387D72">
        <w:t>100 storm-affected households receive emergency shelter support and/or essential household supplies according to assessed needs.</w:t>
      </w:r>
    </w:p>
    <w:p w:rsidR="00486B5D" w:rsidRPr="00387D72" w:rsidRDefault="00387D72" w:rsidP="00387D72">
      <w:pPr>
        <w:pStyle w:val="ListBullet"/>
        <w:spacing w:after="0"/>
      </w:pPr>
      <w:r w:rsidRPr="00387D72">
        <w:t>Supported households are better able to protect family members from exposure to harsh weather.</w:t>
      </w:r>
    </w:p>
    <w:p w:rsidR="00486B5D" w:rsidRPr="00387D72" w:rsidRDefault="00387D72" w:rsidP="00387D72">
      <w:pPr>
        <w:pStyle w:val="ListBullet"/>
        <w:spacing w:after="0"/>
      </w:pPr>
      <w:r w:rsidRPr="00387D72">
        <w:t>Priority households exper</w:t>
      </w:r>
      <w:r w:rsidRPr="00387D72">
        <w:t>ience improved access to basic relief assistance in a safe and dignified manner.</w:t>
      </w:r>
    </w:p>
    <w:p w:rsidR="00486B5D" w:rsidRPr="00387D72" w:rsidRDefault="00387D72" w:rsidP="00387D72">
      <w:pPr>
        <w:pStyle w:val="ListBullet"/>
        <w:spacing w:after="0"/>
      </w:pPr>
      <w:r w:rsidRPr="00387D72">
        <w:t>Project records document beneficiary selection, procurement, distribution and feedback for accountability to donors and communities.</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 xml:space="preserve">7. Monitoring, Accountability and </w:t>
      </w:r>
      <w:r w:rsidRPr="00387D72">
        <w:rPr>
          <w:color w:val="auto"/>
        </w:rPr>
        <w:t>Safeguarding</w:t>
      </w:r>
    </w:p>
    <w:p w:rsidR="00486B5D" w:rsidRPr="00387D72" w:rsidRDefault="00387D72" w:rsidP="00387D72">
      <w:pPr>
        <w:spacing w:after="0"/>
      </w:pPr>
      <w:r w:rsidRPr="00387D72">
        <w:t xml:space="preserve">Rosa Care Organisation will maintain records of needs assessments, beneficiary selection, procurement, receipts and distributions. Monitoring will track the number of households reached, the type and value of assistance provided, and feedback </w:t>
      </w:r>
      <w:r w:rsidRPr="00387D72">
        <w:t>from recipients. The project will seek to protect personal data, respect the dignity of affected people, provide accessible feedback channels and apply safeguarding measures when working with children and other at-risk groups. Where possible, the organisat</w:t>
      </w:r>
      <w:r w:rsidRPr="00387D72">
        <w:t>ion will coordinate with local stakeholders to reduce duplication and support fair assistance.</w:t>
      </w: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8. Proposed Budget Summary</w:t>
      </w:r>
    </w:p>
    <w:tbl>
      <w:tblPr>
        <w:tblStyle w:val="LightShading-Accent1"/>
        <w:tblW w:w="0" w:type="auto"/>
        <w:tblLook w:val="04A0" w:firstRow="1" w:lastRow="0" w:firstColumn="1" w:lastColumn="0" w:noHBand="0" w:noVBand="1"/>
      </w:tblPr>
      <w:tblGrid>
        <w:gridCol w:w="3312"/>
        <w:gridCol w:w="3312"/>
        <w:gridCol w:w="3312"/>
      </w:tblGrid>
      <w:tr w:rsidR="00387D72" w:rsidRPr="00387D72" w:rsidTr="00486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Budget category</w:t>
            </w:r>
          </w:p>
        </w:tc>
        <w:tc>
          <w:tcPr>
            <w:tcW w:w="3312" w:type="dxa"/>
          </w:tcPr>
          <w:p w:rsidR="00486B5D" w:rsidRPr="00387D72" w:rsidRDefault="00387D72" w:rsidP="00387D72">
            <w:pPr>
              <w:cnfStyle w:val="100000000000" w:firstRow="1" w:lastRow="0" w:firstColumn="0" w:lastColumn="0" w:oddVBand="0" w:evenVBand="0" w:oddHBand="0" w:evenHBand="0" w:firstRowFirstColumn="0" w:firstRowLastColumn="0" w:lastRowFirstColumn="0" w:lastRowLastColumn="0"/>
              <w:rPr>
                <w:color w:val="auto"/>
              </w:rPr>
            </w:pPr>
            <w:r w:rsidRPr="00387D72">
              <w:rPr>
                <w:color w:val="auto"/>
              </w:rPr>
              <w:t>Basis</w:t>
            </w:r>
          </w:p>
        </w:tc>
        <w:tc>
          <w:tcPr>
            <w:tcW w:w="3312" w:type="dxa"/>
          </w:tcPr>
          <w:p w:rsidR="00486B5D" w:rsidRPr="00387D72" w:rsidRDefault="00387D72" w:rsidP="00387D72">
            <w:pPr>
              <w:cnfStyle w:val="100000000000" w:firstRow="1" w:lastRow="0" w:firstColumn="0" w:lastColumn="0" w:oddVBand="0" w:evenVBand="0" w:oddHBand="0" w:evenHBand="0" w:firstRowFirstColumn="0" w:firstRowLastColumn="0" w:lastRowFirstColumn="0" w:lastRowLastColumn="0"/>
              <w:rPr>
                <w:color w:val="auto"/>
              </w:rPr>
            </w:pPr>
            <w:r w:rsidRPr="00387D72">
              <w:rPr>
                <w:color w:val="auto"/>
              </w:rPr>
              <w:t>Amount (US$)</w:t>
            </w:r>
          </w:p>
        </w:tc>
      </w:tr>
      <w:tr w:rsidR="00387D72" w:rsidRPr="00387D72" w:rsidTr="0048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Emergency she</w:t>
            </w:r>
            <w:r w:rsidRPr="00387D72">
              <w:rPr>
                <w:color w:val="auto"/>
              </w:rPr>
              <w:t>lter materials</w:t>
            </w: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100 household packages × $650</w:t>
            </w: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65,000</w:t>
            </w:r>
          </w:p>
        </w:tc>
      </w:tr>
      <w:tr w:rsidR="00387D72" w:rsidRPr="00387D72" w:rsidTr="00486B5D">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Essential household relief kits</w:t>
            </w:r>
          </w:p>
        </w:tc>
        <w:tc>
          <w:tcPr>
            <w:tcW w:w="3312" w:type="dxa"/>
          </w:tcPr>
          <w:p w:rsidR="00486B5D" w:rsidRPr="00387D72" w:rsidRDefault="00387D72" w:rsidP="00387D72">
            <w:pPr>
              <w:cnfStyle w:val="000000000000" w:firstRow="0" w:lastRow="0" w:firstColumn="0" w:lastColumn="0" w:oddVBand="0" w:evenVBand="0" w:oddHBand="0" w:evenHBand="0" w:firstRowFirstColumn="0" w:firstRowLastColumn="0" w:lastRowFirstColumn="0" w:lastRowLastColumn="0"/>
              <w:rPr>
                <w:color w:val="auto"/>
              </w:rPr>
            </w:pPr>
            <w:r w:rsidRPr="00387D72">
              <w:rPr>
                <w:color w:val="auto"/>
              </w:rPr>
              <w:t>100 household kits × $400</w:t>
            </w:r>
          </w:p>
        </w:tc>
        <w:tc>
          <w:tcPr>
            <w:tcW w:w="3312" w:type="dxa"/>
          </w:tcPr>
          <w:p w:rsidR="00486B5D" w:rsidRPr="00387D72" w:rsidRDefault="00387D72" w:rsidP="00387D72">
            <w:pPr>
              <w:cnfStyle w:val="000000000000" w:firstRow="0" w:lastRow="0" w:firstColumn="0" w:lastColumn="0" w:oddVBand="0" w:evenVBand="0" w:oddHBand="0" w:evenHBand="0" w:firstRowFirstColumn="0" w:firstRowLastColumn="0" w:lastRowFirstColumn="0" w:lastRowLastColumn="0"/>
              <w:rPr>
                <w:color w:val="auto"/>
              </w:rPr>
            </w:pPr>
            <w:r w:rsidRPr="00387D72">
              <w:rPr>
                <w:color w:val="auto"/>
              </w:rPr>
              <w:t>40</w:t>
            </w:r>
            <w:r w:rsidRPr="00387D72">
              <w:rPr>
                <w:color w:val="auto"/>
              </w:rPr>
              <w:t>,000</w:t>
            </w:r>
          </w:p>
        </w:tc>
      </w:tr>
      <w:tr w:rsidR="00387D72" w:rsidRPr="00387D72" w:rsidTr="0048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Transport, storage and distribution logistics</w:t>
            </w:r>
          </w:p>
        </w:tc>
        <w:tc>
          <w:tcPr>
            <w:tcW w:w="3312" w:type="dxa"/>
          </w:tcPr>
          <w:p w:rsidR="00486B5D" w:rsidRPr="00387D72" w:rsidRDefault="00486B5D" w:rsidP="00387D72">
            <w:pPr>
              <w:cnfStyle w:val="000000100000" w:firstRow="0" w:lastRow="0" w:firstColumn="0" w:lastColumn="0" w:oddVBand="0" w:evenVBand="0" w:oddHBand="1" w:evenHBand="0" w:firstRowFirstColumn="0" w:firstRowLastColumn="0" w:lastRowFirstColumn="0" w:lastRowLastColumn="0"/>
              <w:rPr>
                <w:color w:val="auto"/>
              </w:rPr>
            </w:pP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8,000</w:t>
            </w:r>
          </w:p>
        </w:tc>
      </w:tr>
      <w:tr w:rsidR="00387D72" w:rsidRPr="00387D72" w:rsidTr="00486B5D">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Needs assessment and household registration</w:t>
            </w:r>
          </w:p>
        </w:tc>
        <w:tc>
          <w:tcPr>
            <w:tcW w:w="3312" w:type="dxa"/>
          </w:tcPr>
          <w:p w:rsidR="00486B5D" w:rsidRPr="00387D72" w:rsidRDefault="00486B5D" w:rsidP="00387D72">
            <w:pPr>
              <w:cnfStyle w:val="000000000000" w:firstRow="0" w:lastRow="0" w:firstColumn="0" w:lastColumn="0" w:oddVBand="0" w:evenVBand="0" w:oddHBand="0" w:evenHBand="0" w:firstRowFirstColumn="0" w:firstRowLastColumn="0" w:lastRowFirstColumn="0" w:lastRowLastColumn="0"/>
              <w:rPr>
                <w:color w:val="auto"/>
              </w:rPr>
            </w:pPr>
          </w:p>
        </w:tc>
        <w:tc>
          <w:tcPr>
            <w:tcW w:w="3312" w:type="dxa"/>
          </w:tcPr>
          <w:p w:rsidR="00486B5D" w:rsidRPr="00387D72" w:rsidRDefault="00387D72" w:rsidP="00387D72">
            <w:pPr>
              <w:cnfStyle w:val="000000000000" w:firstRow="0" w:lastRow="0" w:firstColumn="0" w:lastColumn="0" w:oddVBand="0" w:evenVBand="0" w:oddHBand="0" w:evenHBand="0" w:firstRowFirstColumn="0" w:firstRowLastColumn="0" w:lastRowFirstColumn="0" w:lastRowLastColumn="0"/>
              <w:rPr>
                <w:color w:val="auto"/>
              </w:rPr>
            </w:pPr>
            <w:r w:rsidRPr="00387D72">
              <w:rPr>
                <w:color w:val="auto"/>
              </w:rPr>
              <w:t>2</w:t>
            </w:r>
            <w:r w:rsidRPr="00387D72">
              <w:rPr>
                <w:color w:val="auto"/>
              </w:rPr>
              <w:t>,000</w:t>
            </w:r>
          </w:p>
        </w:tc>
      </w:tr>
      <w:tr w:rsidR="00387D72" w:rsidRPr="00387D72" w:rsidTr="0048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Field coordination and distribution support</w:t>
            </w:r>
          </w:p>
        </w:tc>
        <w:tc>
          <w:tcPr>
            <w:tcW w:w="3312" w:type="dxa"/>
          </w:tcPr>
          <w:p w:rsidR="00486B5D" w:rsidRPr="00387D72" w:rsidRDefault="00486B5D" w:rsidP="00387D72">
            <w:pPr>
              <w:cnfStyle w:val="000000100000" w:firstRow="0" w:lastRow="0" w:firstColumn="0" w:lastColumn="0" w:oddVBand="0" w:evenVBand="0" w:oddHBand="1" w:evenHBand="0" w:firstRowFirstColumn="0" w:firstRowLastColumn="0" w:lastRowFirstColumn="0" w:lastRowLastColumn="0"/>
              <w:rPr>
                <w:color w:val="auto"/>
              </w:rPr>
            </w:pP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3</w:t>
            </w:r>
            <w:r w:rsidRPr="00387D72">
              <w:rPr>
                <w:color w:val="auto"/>
              </w:rPr>
              <w:t>,000</w:t>
            </w:r>
          </w:p>
        </w:tc>
      </w:tr>
      <w:tr w:rsidR="00387D72" w:rsidRPr="00387D72" w:rsidTr="00486B5D">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Protection, accessibility and safeguarding measures</w:t>
            </w:r>
          </w:p>
        </w:tc>
        <w:tc>
          <w:tcPr>
            <w:tcW w:w="3312" w:type="dxa"/>
          </w:tcPr>
          <w:p w:rsidR="00486B5D" w:rsidRPr="00387D72" w:rsidRDefault="00486B5D" w:rsidP="00387D72">
            <w:pPr>
              <w:cnfStyle w:val="000000000000" w:firstRow="0" w:lastRow="0" w:firstColumn="0" w:lastColumn="0" w:oddVBand="0" w:evenVBand="0" w:oddHBand="0" w:evenHBand="0" w:firstRowFirstColumn="0" w:firstRowLastColumn="0" w:lastRowFirstColumn="0" w:lastRowLastColumn="0"/>
              <w:rPr>
                <w:color w:val="auto"/>
              </w:rPr>
            </w:pPr>
          </w:p>
        </w:tc>
        <w:tc>
          <w:tcPr>
            <w:tcW w:w="3312" w:type="dxa"/>
          </w:tcPr>
          <w:p w:rsidR="00486B5D" w:rsidRPr="00387D72" w:rsidRDefault="00387D72" w:rsidP="00387D72">
            <w:pPr>
              <w:cnfStyle w:val="000000000000" w:firstRow="0" w:lastRow="0" w:firstColumn="0" w:lastColumn="0" w:oddVBand="0" w:evenVBand="0" w:oddHBand="0" w:evenHBand="0" w:firstRowFirstColumn="0" w:firstRowLastColumn="0" w:lastRowFirstColumn="0" w:lastRowLastColumn="0"/>
              <w:rPr>
                <w:color w:val="auto"/>
              </w:rPr>
            </w:pPr>
            <w:r w:rsidRPr="00387D72">
              <w:rPr>
                <w:color w:val="auto"/>
              </w:rPr>
              <w:t>3,000</w:t>
            </w:r>
          </w:p>
        </w:tc>
      </w:tr>
      <w:tr w:rsidR="00387D72" w:rsidRPr="00387D72" w:rsidTr="0048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Monitoring, feedback and reporting</w:t>
            </w: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12</w:t>
            </w: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3,000</w:t>
            </w:r>
          </w:p>
        </w:tc>
      </w:tr>
      <w:tr w:rsidR="00387D72" w:rsidRPr="00387D72" w:rsidTr="00486B5D">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 xml:space="preserve">Communications and </w:t>
            </w:r>
            <w:r w:rsidRPr="00387D72">
              <w:rPr>
                <w:color w:val="auto"/>
              </w:rPr>
              <w:t>project administration</w:t>
            </w:r>
          </w:p>
        </w:tc>
        <w:tc>
          <w:tcPr>
            <w:tcW w:w="3312" w:type="dxa"/>
          </w:tcPr>
          <w:p w:rsidR="00486B5D" w:rsidRPr="00387D72" w:rsidRDefault="00486B5D" w:rsidP="00387D72">
            <w:pPr>
              <w:cnfStyle w:val="000000000000" w:firstRow="0" w:lastRow="0" w:firstColumn="0" w:lastColumn="0" w:oddVBand="0" w:evenVBand="0" w:oddHBand="0" w:evenHBand="0" w:firstRowFirstColumn="0" w:firstRowLastColumn="0" w:lastRowFirstColumn="0" w:lastRowLastColumn="0"/>
              <w:rPr>
                <w:color w:val="auto"/>
              </w:rPr>
            </w:pPr>
          </w:p>
        </w:tc>
        <w:tc>
          <w:tcPr>
            <w:tcW w:w="3312" w:type="dxa"/>
          </w:tcPr>
          <w:p w:rsidR="00486B5D" w:rsidRPr="00387D72" w:rsidRDefault="00387D72" w:rsidP="00387D72">
            <w:pPr>
              <w:cnfStyle w:val="000000000000" w:firstRow="0" w:lastRow="0" w:firstColumn="0" w:lastColumn="0" w:oddVBand="0" w:evenVBand="0" w:oddHBand="0" w:evenHBand="0" w:firstRowFirstColumn="0" w:firstRowLastColumn="0" w:lastRowFirstColumn="0" w:lastRowLastColumn="0"/>
              <w:rPr>
                <w:color w:val="auto"/>
              </w:rPr>
            </w:pPr>
            <w:r w:rsidRPr="00387D72">
              <w:rPr>
                <w:color w:val="auto"/>
              </w:rPr>
              <w:t>3</w:t>
            </w:r>
            <w:r w:rsidRPr="00387D72">
              <w:rPr>
                <w:color w:val="auto"/>
              </w:rPr>
              <w:t>,000</w:t>
            </w:r>
          </w:p>
        </w:tc>
      </w:tr>
      <w:tr w:rsidR="00387D72" w:rsidRPr="00387D72" w:rsidTr="0048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Contingency for price changes and urgent needs</w:t>
            </w: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Controlled reserve, subject to donor rules</w:t>
            </w:r>
          </w:p>
        </w:tc>
        <w:tc>
          <w:tcPr>
            <w:tcW w:w="3312" w:type="dxa"/>
          </w:tcPr>
          <w:p w:rsidR="00486B5D" w:rsidRPr="00387D72" w:rsidRDefault="00387D72" w:rsidP="00387D72">
            <w:pPr>
              <w:cnfStyle w:val="000000100000" w:firstRow="0" w:lastRow="0" w:firstColumn="0" w:lastColumn="0" w:oddVBand="0" w:evenVBand="0" w:oddHBand="1" w:evenHBand="0" w:firstRowFirstColumn="0" w:firstRowLastColumn="0" w:lastRowFirstColumn="0" w:lastRowLastColumn="0"/>
              <w:rPr>
                <w:color w:val="auto"/>
              </w:rPr>
            </w:pPr>
            <w:r w:rsidRPr="00387D72">
              <w:rPr>
                <w:color w:val="auto"/>
              </w:rPr>
              <w:t>1</w:t>
            </w:r>
            <w:r w:rsidRPr="00387D72">
              <w:rPr>
                <w:color w:val="auto"/>
              </w:rPr>
              <w:t>,000</w:t>
            </w:r>
          </w:p>
        </w:tc>
      </w:tr>
      <w:tr w:rsidR="00387D72" w:rsidRPr="00387D72" w:rsidTr="00486B5D">
        <w:tc>
          <w:tcPr>
            <w:cnfStyle w:val="001000000000" w:firstRow="0" w:lastRow="0" w:firstColumn="1" w:lastColumn="0" w:oddVBand="0" w:evenVBand="0" w:oddHBand="0" w:evenHBand="0" w:firstRowFirstColumn="0" w:firstRowLastColumn="0" w:lastRowFirstColumn="0" w:lastRowLastColumn="0"/>
            <w:tcW w:w="3312" w:type="dxa"/>
          </w:tcPr>
          <w:p w:rsidR="00486B5D" w:rsidRPr="00387D72" w:rsidRDefault="00387D72" w:rsidP="00387D72">
            <w:pPr>
              <w:rPr>
                <w:color w:val="auto"/>
              </w:rPr>
            </w:pPr>
            <w:r w:rsidRPr="00387D72">
              <w:rPr>
                <w:color w:val="auto"/>
              </w:rPr>
              <w:t>TOTAL</w:t>
            </w:r>
          </w:p>
        </w:tc>
        <w:tc>
          <w:tcPr>
            <w:tcW w:w="3312" w:type="dxa"/>
          </w:tcPr>
          <w:p w:rsidR="00486B5D" w:rsidRPr="00387D72" w:rsidRDefault="00486B5D" w:rsidP="00387D72">
            <w:pPr>
              <w:cnfStyle w:val="000000000000" w:firstRow="0" w:lastRow="0" w:firstColumn="0" w:lastColumn="0" w:oddVBand="0" w:evenVBand="0" w:oddHBand="0" w:evenHBand="0" w:firstRowFirstColumn="0" w:firstRowLastColumn="0" w:lastRowFirstColumn="0" w:lastRowLastColumn="0"/>
              <w:rPr>
                <w:color w:val="auto"/>
              </w:rPr>
            </w:pPr>
          </w:p>
        </w:tc>
        <w:tc>
          <w:tcPr>
            <w:tcW w:w="3312" w:type="dxa"/>
          </w:tcPr>
          <w:p w:rsidR="00486B5D" w:rsidRPr="00387D72" w:rsidRDefault="00387D72" w:rsidP="00387D72">
            <w:pPr>
              <w:cnfStyle w:val="000000000000" w:firstRow="0" w:lastRow="0" w:firstColumn="0" w:lastColumn="0" w:oddVBand="0" w:evenVBand="0" w:oddHBand="0" w:evenHBand="0" w:firstRowFirstColumn="0" w:firstRowLastColumn="0" w:lastRowFirstColumn="0" w:lastRowLastColumn="0"/>
              <w:rPr>
                <w:color w:val="auto"/>
              </w:rPr>
            </w:pPr>
            <w:r w:rsidRPr="00387D72">
              <w:rPr>
                <w:color w:val="auto"/>
              </w:rPr>
              <w:t>125,000</w:t>
            </w:r>
          </w:p>
        </w:tc>
      </w:tr>
    </w:tbl>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r w:rsidRPr="00387D72">
        <w:rPr>
          <w:color w:val="auto"/>
        </w:rPr>
        <w:t>9. Sustainability and Longer-Term Impact</w:t>
      </w:r>
    </w:p>
    <w:p w:rsidR="00486B5D" w:rsidRPr="00387D72" w:rsidRDefault="00387D72" w:rsidP="00387D72">
      <w:pPr>
        <w:spacing w:after="0"/>
      </w:pPr>
      <w:r w:rsidRPr="00387D72">
        <w:t>Emergency assistan</w:t>
      </w:r>
      <w:r w:rsidRPr="00387D72">
        <w:t>ce will help households take the first steps towards recovery and reduce immediate exposure to harsh weather. By prioritising vulnerable families, documenting needs and coordinating with local stakeholders, the project aims to support a fairer and more res</w:t>
      </w:r>
      <w:r w:rsidRPr="00387D72">
        <w:t>ilient recovery. Longer-term rebuilding needs may exceed this project’s resources; referrals and coordination will be pursued where other services or assistance are available.</w:t>
      </w:r>
    </w:p>
    <w:p w:rsidR="00387D72" w:rsidRDefault="00387D72" w:rsidP="00387D72">
      <w:pPr>
        <w:pStyle w:val="Heading1"/>
        <w:spacing w:before="0"/>
        <w:rPr>
          <w:color w:val="auto"/>
        </w:rPr>
      </w:pPr>
    </w:p>
    <w:p w:rsidR="00387D72" w:rsidRDefault="00387D72" w:rsidP="00387D72">
      <w:pPr>
        <w:pStyle w:val="Heading1"/>
        <w:spacing w:before="0"/>
        <w:rPr>
          <w:color w:val="auto"/>
        </w:rPr>
      </w:pPr>
    </w:p>
    <w:p w:rsidR="00486B5D" w:rsidRPr="00387D72" w:rsidRDefault="00387D72" w:rsidP="00387D72">
      <w:pPr>
        <w:pStyle w:val="Heading1"/>
        <w:spacing w:before="0"/>
        <w:rPr>
          <w:color w:val="auto"/>
        </w:rPr>
      </w:pPr>
      <w:bookmarkStart w:id="0" w:name="_GoBack"/>
      <w:bookmarkEnd w:id="0"/>
      <w:r w:rsidRPr="00387D72">
        <w:rPr>
          <w:color w:val="auto"/>
        </w:rPr>
        <w:t>10. Implementation and Accountability Note</w:t>
      </w:r>
    </w:p>
    <w:p w:rsidR="00486B5D" w:rsidRPr="00387D72" w:rsidRDefault="00387D72" w:rsidP="00387D72">
      <w:pPr>
        <w:spacing w:after="0"/>
      </w:pPr>
      <w:r w:rsidRPr="00387D72">
        <w:t>Rosa Care Organisation’s team reports</w:t>
      </w:r>
      <w:r w:rsidRPr="00387D72">
        <w:t xml:space="preserve"> that it is already on the ground in Masvingo. The project will be implemented subject to confirmed assessments, procurement feasibility, available funding and coordination with relevant local stakeholders. Donor funds will be used for the activities and b</w:t>
      </w:r>
      <w:r w:rsidRPr="00387D72">
        <w:t>udget categories described above, with supporting documentation retained for financial reporting.</w:t>
      </w:r>
    </w:p>
    <w:p w:rsidR="00486B5D" w:rsidRPr="00387D72" w:rsidRDefault="00387D72" w:rsidP="00387D72">
      <w:pPr>
        <w:pStyle w:val="Heading1"/>
        <w:spacing w:before="0"/>
        <w:rPr>
          <w:color w:val="auto"/>
        </w:rPr>
      </w:pPr>
      <w:r w:rsidRPr="00387D72">
        <w:rPr>
          <w:color w:val="auto"/>
        </w:rPr>
        <w:t>Contact</w:t>
      </w:r>
    </w:p>
    <w:p w:rsidR="00486B5D" w:rsidRPr="00387D72" w:rsidRDefault="00387D72" w:rsidP="00387D72">
      <w:pPr>
        <w:spacing w:after="0"/>
      </w:pPr>
      <w:r w:rsidRPr="00387D72">
        <w:t>Rosa Care Organisation</w:t>
      </w:r>
      <w:r w:rsidRPr="00387D72">
        <w:br/>
        <w:t>Website: https://www.rosacare.org.zw</w:t>
      </w:r>
      <w:r w:rsidRPr="00387D72">
        <w:br/>
        <w:t>Email: forbes@rosacare.org.zw | help@rosacare.org.zw</w:t>
      </w:r>
    </w:p>
    <w:p w:rsidR="00486B5D" w:rsidRPr="00387D72" w:rsidRDefault="00387D72" w:rsidP="00387D72">
      <w:pPr>
        <w:spacing w:after="0"/>
      </w:pPr>
      <w:r w:rsidRPr="00387D72">
        <w:t>Registration: PVO 15/2020 (PV015/2020</w:t>
      </w:r>
      <w:r w:rsidRPr="00387D72">
        <w:t>)</w:t>
      </w:r>
    </w:p>
    <w:sectPr w:rsidR="00486B5D" w:rsidRPr="00387D72"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87D72"/>
    <w:rsid w:val="00486B5D"/>
    <w:rsid w:val="00AA1D8D"/>
    <w:rsid w:val="00B47730"/>
    <w:rsid w:val="00CB0664"/>
    <w:rsid w:val="00DD48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044EA35-3746-4FAB-AFAF-4BA72AA2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1902F-85EA-4290-8D80-43066DC5D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chikobvu</cp:lastModifiedBy>
  <cp:revision>2</cp:revision>
  <dcterms:created xsi:type="dcterms:W3CDTF">2013-12-23T23:15:00Z</dcterms:created>
  <dcterms:modified xsi:type="dcterms:W3CDTF">2026-10-14T08:44:00Z</dcterms:modified>
  <cp:category/>
</cp:coreProperties>
</file>