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03C" w:rsidRPr="00C27759" w:rsidRDefault="003431E9">
      <w:pPr>
        <w:spacing w:after="80"/>
        <w:jc w:val="center"/>
        <w:rPr>
          <w:rFonts w:hint="eastAsia"/>
          <w:sz w:val="28"/>
          <w:szCs w:val="28"/>
        </w:rPr>
      </w:pPr>
      <w:r w:rsidRPr="00C27759">
        <w:rPr>
          <w:b/>
          <w:sz w:val="28"/>
          <w:szCs w:val="28"/>
        </w:rPr>
        <w:t>JULIE HELPING HANDS FOUNDATION (JHF)</w:t>
      </w:r>
    </w:p>
    <w:p w:rsidR="0027003C" w:rsidRPr="00C27759" w:rsidRDefault="003431E9">
      <w:pPr>
        <w:spacing w:after="80"/>
        <w:jc w:val="center"/>
        <w:rPr>
          <w:rFonts w:hint="eastAsia"/>
          <w:sz w:val="28"/>
          <w:szCs w:val="28"/>
        </w:rPr>
      </w:pPr>
      <w:r w:rsidRPr="00C27759">
        <w:rPr>
          <w:b/>
          <w:sz w:val="28"/>
          <w:szCs w:val="28"/>
        </w:rPr>
        <w:t>Ending Human Trafficking in Benue Communities</w:t>
      </w:r>
    </w:p>
    <w:p w:rsidR="0027003C" w:rsidRPr="00C27759" w:rsidRDefault="003431E9">
      <w:pPr>
        <w:spacing w:after="80"/>
        <w:jc w:val="center"/>
        <w:rPr>
          <w:rFonts w:hint="eastAsia"/>
          <w:sz w:val="28"/>
          <w:szCs w:val="28"/>
        </w:rPr>
      </w:pPr>
      <w:r w:rsidRPr="00C27759">
        <w:rPr>
          <w:i/>
          <w:sz w:val="28"/>
          <w:szCs w:val="28"/>
        </w:rPr>
        <w:t xml:space="preserve">Strengthening prevention, community protection, survivor referral and resilient livelihoods for women, girls and children affected by </w:t>
      </w:r>
      <w:r w:rsidRPr="00C27759">
        <w:rPr>
          <w:i/>
          <w:sz w:val="28"/>
          <w:szCs w:val="28"/>
        </w:rPr>
        <w:t>crisis</w:t>
      </w:r>
    </w:p>
    <w:p w:rsidR="0027003C" w:rsidRPr="00C27759" w:rsidRDefault="0027003C">
      <w:pPr>
        <w:spacing w:after="80"/>
        <w:rPr>
          <w:rFonts w:hint="eastAsia"/>
          <w:sz w:val="28"/>
          <w:szCs w:val="28"/>
        </w:rPr>
      </w:pPr>
    </w:p>
    <w:tbl>
      <w:tblPr>
        <w:tblStyle w:val="TableGrid"/>
        <w:tblW w:w="0" w:type="auto"/>
        <w:jc w:val="center"/>
        <w:tblLook w:val="04A0" w:firstRow="1" w:lastRow="0" w:firstColumn="1" w:lastColumn="0" w:noHBand="0" w:noVBand="1"/>
      </w:tblPr>
      <w:tblGrid>
        <w:gridCol w:w="2536"/>
        <w:gridCol w:w="7904"/>
      </w:tblGrid>
      <w:tr w:rsidR="0027003C" w:rsidRPr="00C27759">
        <w:trPr>
          <w:jc w:val="center"/>
        </w:trPr>
        <w:tc>
          <w:tcPr>
            <w:tcW w:w="2592" w:type="dxa"/>
            <w:shd w:val="clear" w:color="auto" w:fill="1F4E78"/>
            <w:vAlign w:val="center"/>
          </w:tcPr>
          <w:p w:rsidR="0027003C" w:rsidRPr="00C27759" w:rsidRDefault="003431E9">
            <w:pPr>
              <w:rPr>
                <w:rFonts w:hint="eastAsia"/>
                <w:sz w:val="28"/>
                <w:szCs w:val="28"/>
              </w:rPr>
            </w:pPr>
            <w:r w:rsidRPr="00C27759">
              <w:rPr>
                <w:b/>
                <w:color w:val="FFFFFF"/>
                <w:sz w:val="28"/>
                <w:szCs w:val="28"/>
              </w:rPr>
              <w:t>Proposal Element</w:t>
            </w:r>
          </w:p>
        </w:tc>
        <w:tc>
          <w:tcPr>
            <w:tcW w:w="8352" w:type="dxa"/>
            <w:shd w:val="clear" w:color="auto" w:fill="1F4E78"/>
            <w:vAlign w:val="center"/>
          </w:tcPr>
          <w:p w:rsidR="0027003C" w:rsidRPr="00C27759" w:rsidRDefault="003431E9">
            <w:pPr>
              <w:rPr>
                <w:rFonts w:hint="eastAsia"/>
                <w:sz w:val="28"/>
                <w:szCs w:val="28"/>
              </w:rPr>
            </w:pPr>
            <w:r w:rsidRPr="00C27759">
              <w:rPr>
                <w:b/>
                <w:color w:val="FFFFFF"/>
                <w:sz w:val="28"/>
                <w:szCs w:val="28"/>
              </w:rPr>
              <w:t>Details</w:t>
            </w:r>
          </w:p>
        </w:tc>
      </w:tr>
      <w:tr w:rsidR="0027003C" w:rsidRPr="00C27759">
        <w:trPr>
          <w:jc w:val="center"/>
        </w:trPr>
        <w:tc>
          <w:tcPr>
            <w:tcW w:w="2592" w:type="dxa"/>
            <w:vAlign w:val="center"/>
          </w:tcPr>
          <w:p w:rsidR="0027003C" w:rsidRPr="00C27759" w:rsidRDefault="003431E9">
            <w:pPr>
              <w:rPr>
                <w:rFonts w:hint="eastAsia"/>
                <w:sz w:val="28"/>
                <w:szCs w:val="28"/>
              </w:rPr>
            </w:pPr>
            <w:r w:rsidRPr="00C27759">
              <w:rPr>
                <w:sz w:val="28"/>
                <w:szCs w:val="28"/>
              </w:rPr>
              <w:t>Implementing organisation</w:t>
            </w:r>
          </w:p>
        </w:tc>
        <w:tc>
          <w:tcPr>
            <w:tcW w:w="8352" w:type="dxa"/>
            <w:vAlign w:val="center"/>
          </w:tcPr>
          <w:p w:rsidR="0027003C" w:rsidRPr="00C27759" w:rsidRDefault="003431E9">
            <w:pPr>
              <w:rPr>
                <w:rFonts w:hint="eastAsia"/>
                <w:sz w:val="28"/>
                <w:szCs w:val="28"/>
              </w:rPr>
            </w:pPr>
            <w:r w:rsidRPr="00C27759">
              <w:rPr>
                <w:sz w:val="28"/>
                <w:szCs w:val="28"/>
              </w:rPr>
              <w:t>Julie Helping Hands Foundation (JHF)</w:t>
            </w:r>
          </w:p>
        </w:tc>
      </w:tr>
      <w:tr w:rsidR="0027003C" w:rsidRPr="00C27759">
        <w:trPr>
          <w:jc w:val="center"/>
        </w:trPr>
        <w:tc>
          <w:tcPr>
            <w:tcW w:w="2592" w:type="dxa"/>
            <w:vAlign w:val="center"/>
          </w:tcPr>
          <w:p w:rsidR="0027003C" w:rsidRPr="00C27759" w:rsidRDefault="003431E9">
            <w:pPr>
              <w:rPr>
                <w:rFonts w:hint="eastAsia"/>
                <w:sz w:val="28"/>
                <w:szCs w:val="28"/>
              </w:rPr>
            </w:pPr>
            <w:r w:rsidRPr="00C27759">
              <w:rPr>
                <w:sz w:val="28"/>
                <w:szCs w:val="28"/>
              </w:rPr>
              <w:t>Project location</w:t>
            </w:r>
          </w:p>
        </w:tc>
        <w:tc>
          <w:tcPr>
            <w:tcW w:w="8352" w:type="dxa"/>
            <w:vAlign w:val="center"/>
          </w:tcPr>
          <w:p w:rsidR="0027003C" w:rsidRPr="00C27759" w:rsidRDefault="003431E9">
            <w:pPr>
              <w:rPr>
                <w:rFonts w:hint="eastAsia"/>
                <w:sz w:val="28"/>
                <w:szCs w:val="28"/>
              </w:rPr>
            </w:pPr>
            <w:r w:rsidRPr="00C27759">
              <w:rPr>
                <w:sz w:val="28"/>
                <w:szCs w:val="28"/>
              </w:rPr>
              <w:t>Benue State, Nigeria</w:t>
            </w:r>
          </w:p>
        </w:tc>
      </w:tr>
      <w:tr w:rsidR="0027003C" w:rsidRPr="00C27759">
        <w:trPr>
          <w:jc w:val="center"/>
        </w:trPr>
        <w:tc>
          <w:tcPr>
            <w:tcW w:w="2592" w:type="dxa"/>
            <w:vAlign w:val="center"/>
          </w:tcPr>
          <w:p w:rsidR="0027003C" w:rsidRPr="00C27759" w:rsidRDefault="003431E9">
            <w:pPr>
              <w:rPr>
                <w:rFonts w:hint="eastAsia"/>
                <w:sz w:val="28"/>
                <w:szCs w:val="28"/>
              </w:rPr>
            </w:pPr>
            <w:r w:rsidRPr="00C27759">
              <w:rPr>
                <w:sz w:val="28"/>
                <w:szCs w:val="28"/>
              </w:rPr>
              <w:t>Proposed LGAs</w:t>
            </w:r>
          </w:p>
        </w:tc>
        <w:tc>
          <w:tcPr>
            <w:tcW w:w="8352" w:type="dxa"/>
            <w:vAlign w:val="center"/>
          </w:tcPr>
          <w:p w:rsidR="0027003C" w:rsidRPr="00C27759" w:rsidRDefault="003431E9">
            <w:pPr>
              <w:rPr>
                <w:rFonts w:hint="eastAsia"/>
                <w:sz w:val="28"/>
                <w:szCs w:val="28"/>
              </w:rPr>
            </w:pPr>
            <w:r w:rsidRPr="00C27759">
              <w:rPr>
                <w:sz w:val="28"/>
                <w:szCs w:val="28"/>
              </w:rPr>
              <w:t xml:space="preserve">Guma, </w:t>
            </w:r>
            <w:r w:rsidR="00C27759">
              <w:rPr>
                <w:sz w:val="28"/>
                <w:szCs w:val="28"/>
              </w:rPr>
              <w:t xml:space="preserve">Makurdi, Logo, </w:t>
            </w:r>
            <w:proofErr w:type="spellStart"/>
            <w:r w:rsidR="00C27759">
              <w:rPr>
                <w:sz w:val="28"/>
                <w:szCs w:val="28"/>
              </w:rPr>
              <w:t>Agatu</w:t>
            </w:r>
            <w:proofErr w:type="spellEnd"/>
            <w:r w:rsidR="00C27759">
              <w:rPr>
                <w:sz w:val="28"/>
                <w:szCs w:val="28"/>
              </w:rPr>
              <w:t xml:space="preserve"> and </w:t>
            </w:r>
            <w:proofErr w:type="spellStart"/>
            <w:r w:rsidR="00C27759">
              <w:rPr>
                <w:sz w:val="28"/>
                <w:szCs w:val="28"/>
              </w:rPr>
              <w:t>Kwande</w:t>
            </w:r>
            <w:proofErr w:type="spellEnd"/>
          </w:p>
        </w:tc>
      </w:tr>
      <w:tr w:rsidR="0027003C" w:rsidRPr="00C27759">
        <w:trPr>
          <w:jc w:val="center"/>
        </w:trPr>
        <w:tc>
          <w:tcPr>
            <w:tcW w:w="2592" w:type="dxa"/>
            <w:vAlign w:val="center"/>
          </w:tcPr>
          <w:p w:rsidR="0027003C" w:rsidRPr="00C27759" w:rsidRDefault="003431E9">
            <w:pPr>
              <w:rPr>
                <w:rFonts w:hint="eastAsia"/>
                <w:sz w:val="28"/>
                <w:szCs w:val="28"/>
              </w:rPr>
            </w:pPr>
            <w:r w:rsidRPr="00C27759">
              <w:rPr>
                <w:sz w:val="28"/>
                <w:szCs w:val="28"/>
              </w:rPr>
              <w:t>Geographic reach</w:t>
            </w:r>
          </w:p>
        </w:tc>
        <w:tc>
          <w:tcPr>
            <w:tcW w:w="8352" w:type="dxa"/>
            <w:vAlign w:val="center"/>
          </w:tcPr>
          <w:p w:rsidR="0027003C" w:rsidRPr="00C27759" w:rsidRDefault="003431E9">
            <w:pPr>
              <w:rPr>
                <w:rFonts w:hint="eastAsia"/>
                <w:sz w:val="28"/>
                <w:szCs w:val="28"/>
              </w:rPr>
            </w:pPr>
            <w:r w:rsidRPr="00C27759">
              <w:rPr>
                <w:sz w:val="28"/>
                <w:szCs w:val="28"/>
              </w:rPr>
              <w:t xml:space="preserve">3 communities + 3 schools in each LGA = 15 </w:t>
            </w:r>
            <w:r w:rsidRPr="00C27759">
              <w:rPr>
                <w:sz w:val="28"/>
                <w:szCs w:val="28"/>
              </w:rPr>
              <w:t>communities and 15 schools</w:t>
            </w:r>
          </w:p>
        </w:tc>
      </w:tr>
      <w:tr w:rsidR="0027003C" w:rsidRPr="00C27759">
        <w:trPr>
          <w:jc w:val="center"/>
        </w:trPr>
        <w:tc>
          <w:tcPr>
            <w:tcW w:w="2592" w:type="dxa"/>
            <w:vAlign w:val="center"/>
          </w:tcPr>
          <w:p w:rsidR="0027003C" w:rsidRPr="00C27759" w:rsidRDefault="003431E9">
            <w:pPr>
              <w:rPr>
                <w:rFonts w:hint="eastAsia"/>
                <w:sz w:val="28"/>
                <w:szCs w:val="28"/>
              </w:rPr>
            </w:pPr>
            <w:r w:rsidRPr="00C27759">
              <w:rPr>
                <w:sz w:val="28"/>
                <w:szCs w:val="28"/>
              </w:rPr>
              <w:t>Project duration</w:t>
            </w:r>
          </w:p>
        </w:tc>
        <w:tc>
          <w:tcPr>
            <w:tcW w:w="8352" w:type="dxa"/>
            <w:vAlign w:val="center"/>
          </w:tcPr>
          <w:p w:rsidR="0027003C" w:rsidRPr="00C27759" w:rsidRDefault="003431E9">
            <w:pPr>
              <w:rPr>
                <w:rFonts w:hint="eastAsia"/>
                <w:sz w:val="28"/>
                <w:szCs w:val="28"/>
              </w:rPr>
            </w:pPr>
            <w:r w:rsidRPr="00C27759">
              <w:rPr>
                <w:sz w:val="28"/>
                <w:szCs w:val="28"/>
              </w:rPr>
              <w:t>24 months</w:t>
            </w:r>
          </w:p>
        </w:tc>
      </w:tr>
      <w:tr w:rsidR="0027003C" w:rsidRPr="00C27759">
        <w:trPr>
          <w:jc w:val="center"/>
        </w:trPr>
        <w:tc>
          <w:tcPr>
            <w:tcW w:w="2592" w:type="dxa"/>
            <w:vAlign w:val="center"/>
          </w:tcPr>
          <w:p w:rsidR="0027003C" w:rsidRPr="00C27759" w:rsidRDefault="003431E9">
            <w:pPr>
              <w:rPr>
                <w:rFonts w:hint="eastAsia"/>
                <w:sz w:val="28"/>
                <w:szCs w:val="28"/>
              </w:rPr>
            </w:pPr>
            <w:r w:rsidRPr="00C27759">
              <w:rPr>
                <w:sz w:val="28"/>
                <w:szCs w:val="28"/>
              </w:rPr>
              <w:t>Funding requested</w:t>
            </w:r>
          </w:p>
        </w:tc>
        <w:tc>
          <w:tcPr>
            <w:tcW w:w="8352" w:type="dxa"/>
            <w:vAlign w:val="center"/>
          </w:tcPr>
          <w:p w:rsidR="0027003C" w:rsidRPr="00C27759" w:rsidRDefault="003431E9">
            <w:pPr>
              <w:rPr>
                <w:rFonts w:hint="eastAsia"/>
                <w:sz w:val="28"/>
                <w:szCs w:val="28"/>
              </w:rPr>
            </w:pPr>
            <w:r w:rsidRPr="00C27759">
              <w:rPr>
                <w:sz w:val="28"/>
                <w:szCs w:val="28"/>
              </w:rPr>
              <w:t>USD 700,000</w:t>
            </w:r>
          </w:p>
        </w:tc>
      </w:tr>
      <w:tr w:rsidR="0027003C" w:rsidRPr="00C27759">
        <w:trPr>
          <w:jc w:val="center"/>
        </w:trPr>
        <w:tc>
          <w:tcPr>
            <w:tcW w:w="2592" w:type="dxa"/>
            <w:vAlign w:val="center"/>
          </w:tcPr>
          <w:p w:rsidR="0027003C" w:rsidRPr="00C27759" w:rsidRDefault="003431E9">
            <w:pPr>
              <w:rPr>
                <w:rFonts w:hint="eastAsia"/>
                <w:sz w:val="28"/>
                <w:szCs w:val="28"/>
              </w:rPr>
            </w:pPr>
            <w:r w:rsidRPr="00C27759">
              <w:rPr>
                <w:sz w:val="28"/>
                <w:szCs w:val="28"/>
              </w:rPr>
              <w:t>Primary focus</w:t>
            </w:r>
          </w:p>
        </w:tc>
        <w:tc>
          <w:tcPr>
            <w:tcW w:w="8352" w:type="dxa"/>
            <w:vAlign w:val="center"/>
          </w:tcPr>
          <w:p w:rsidR="0027003C" w:rsidRPr="00C27759" w:rsidRDefault="003431E9">
            <w:pPr>
              <w:rPr>
                <w:rFonts w:hint="eastAsia"/>
                <w:sz w:val="28"/>
                <w:szCs w:val="28"/>
              </w:rPr>
            </w:pPr>
            <w:r w:rsidRPr="00C27759">
              <w:rPr>
                <w:sz w:val="28"/>
                <w:szCs w:val="28"/>
              </w:rPr>
              <w:t>Prevention, protection, referrals, survivor recovery and livelihood resilience</w:t>
            </w:r>
          </w:p>
        </w:tc>
      </w:tr>
      <w:tr w:rsidR="0027003C" w:rsidRPr="00C27759">
        <w:trPr>
          <w:jc w:val="center"/>
        </w:trPr>
        <w:tc>
          <w:tcPr>
            <w:tcW w:w="2592" w:type="dxa"/>
            <w:vAlign w:val="center"/>
          </w:tcPr>
          <w:p w:rsidR="0027003C" w:rsidRPr="00C27759" w:rsidRDefault="003431E9">
            <w:pPr>
              <w:rPr>
                <w:rFonts w:hint="eastAsia"/>
                <w:sz w:val="28"/>
                <w:szCs w:val="28"/>
              </w:rPr>
            </w:pPr>
            <w:r w:rsidRPr="00C27759">
              <w:rPr>
                <w:sz w:val="28"/>
                <w:szCs w:val="28"/>
              </w:rPr>
              <w:t>Primary populations</w:t>
            </w:r>
          </w:p>
        </w:tc>
        <w:tc>
          <w:tcPr>
            <w:tcW w:w="8352" w:type="dxa"/>
            <w:vAlign w:val="center"/>
          </w:tcPr>
          <w:p w:rsidR="0027003C" w:rsidRPr="00C27759" w:rsidRDefault="003431E9">
            <w:pPr>
              <w:rPr>
                <w:rFonts w:hint="eastAsia"/>
                <w:sz w:val="28"/>
                <w:szCs w:val="28"/>
              </w:rPr>
            </w:pPr>
            <w:r w:rsidRPr="00C27759">
              <w:rPr>
                <w:sz w:val="28"/>
                <w:szCs w:val="28"/>
              </w:rPr>
              <w:t>Crisis-affected women, girls, children, IDPs/returnees,</w:t>
            </w:r>
            <w:r w:rsidRPr="00C27759">
              <w:rPr>
                <w:sz w:val="28"/>
                <w:szCs w:val="28"/>
              </w:rPr>
              <w:t xml:space="preserve"> caregivers, students and vulnerable households</w:t>
            </w:r>
          </w:p>
        </w:tc>
      </w:tr>
      <w:tr w:rsidR="0027003C" w:rsidRPr="00C27759">
        <w:trPr>
          <w:jc w:val="center"/>
        </w:trPr>
        <w:tc>
          <w:tcPr>
            <w:tcW w:w="2592" w:type="dxa"/>
            <w:vAlign w:val="center"/>
          </w:tcPr>
          <w:p w:rsidR="0027003C" w:rsidRPr="00C27759" w:rsidRDefault="003431E9">
            <w:pPr>
              <w:rPr>
                <w:rFonts w:hint="eastAsia"/>
                <w:sz w:val="28"/>
                <w:szCs w:val="28"/>
              </w:rPr>
            </w:pPr>
            <w:r w:rsidRPr="00C27759">
              <w:rPr>
                <w:sz w:val="28"/>
                <w:szCs w:val="28"/>
              </w:rPr>
              <w:t>UN/SDG alignment</w:t>
            </w:r>
          </w:p>
        </w:tc>
        <w:tc>
          <w:tcPr>
            <w:tcW w:w="8352" w:type="dxa"/>
            <w:vAlign w:val="center"/>
          </w:tcPr>
          <w:p w:rsidR="0027003C" w:rsidRPr="00C27759" w:rsidRDefault="003431E9">
            <w:pPr>
              <w:rPr>
                <w:rFonts w:hint="eastAsia"/>
                <w:sz w:val="28"/>
                <w:szCs w:val="28"/>
              </w:rPr>
            </w:pPr>
            <w:r w:rsidRPr="00C27759">
              <w:rPr>
                <w:sz w:val="28"/>
                <w:szCs w:val="28"/>
              </w:rPr>
              <w:t>SDGs 1, 4, 5, 8, 10 and 16; child protection, GBV/PSEA, safe migration and resilience priorities</w:t>
            </w:r>
          </w:p>
        </w:tc>
      </w:tr>
    </w:tbl>
    <w:p w:rsidR="0027003C" w:rsidRPr="00C27759" w:rsidRDefault="0027003C">
      <w:pPr>
        <w:spacing w:after="40"/>
        <w:rPr>
          <w:rFonts w:hint="eastAsia"/>
          <w:sz w:val="28"/>
          <w:szCs w:val="28"/>
        </w:rPr>
      </w:pPr>
    </w:p>
    <w:p w:rsidR="0027003C" w:rsidRPr="00C27759" w:rsidRDefault="003431E9">
      <w:pPr>
        <w:rPr>
          <w:rFonts w:hint="eastAsia"/>
          <w:sz w:val="28"/>
          <w:szCs w:val="28"/>
        </w:rPr>
      </w:pPr>
      <w:r w:rsidRPr="00C27759">
        <w:rPr>
          <w:sz w:val="28"/>
          <w:szCs w:val="28"/>
        </w:rPr>
        <w:br w:type="page"/>
      </w:r>
    </w:p>
    <w:p w:rsidR="0027003C" w:rsidRPr="00C27759" w:rsidRDefault="003431E9" w:rsidP="00C27759">
      <w:pPr>
        <w:pStyle w:val="Heading1"/>
        <w:spacing w:line="360" w:lineRule="auto"/>
        <w:jc w:val="both"/>
        <w:rPr>
          <w:sz w:val="28"/>
        </w:rPr>
      </w:pPr>
      <w:r w:rsidRPr="00C27759">
        <w:rPr>
          <w:sz w:val="28"/>
        </w:rPr>
        <w:lastRenderedPageBreak/>
        <w:t>1. Executive Summary</w:t>
      </w:r>
    </w:p>
    <w:p w:rsidR="0027003C" w:rsidRPr="00C27759" w:rsidRDefault="003431E9" w:rsidP="00C27759">
      <w:pPr>
        <w:spacing w:after="80" w:line="360" w:lineRule="auto"/>
        <w:jc w:val="both"/>
        <w:rPr>
          <w:rFonts w:hint="eastAsia"/>
          <w:sz w:val="28"/>
          <w:szCs w:val="28"/>
        </w:rPr>
      </w:pPr>
      <w:r w:rsidRPr="00C27759">
        <w:rPr>
          <w:sz w:val="28"/>
          <w:szCs w:val="28"/>
        </w:rPr>
        <w:t xml:space="preserve">Human trafficking thrives where crisis, displacement, poverty, disrupted education and weak protection systems intersect. </w:t>
      </w:r>
      <w:r w:rsidRPr="00C27759">
        <w:rPr>
          <w:sz w:val="28"/>
          <w:szCs w:val="28"/>
        </w:rPr>
        <w:t>Benue State has experienced prolonged communal violence, farmer–herder conflict, insecurity, displacement and climate-related shocks. These pressures can separate children from caregivers, weaken community oversight, interrupt schooling, reduce household i</w:t>
      </w:r>
      <w:r w:rsidRPr="00C27759">
        <w:rPr>
          <w:sz w:val="28"/>
          <w:szCs w:val="28"/>
        </w:rPr>
        <w:t>ncome and create opportunities for deceptive recruitment, child exploitation, forced labour, sexual exploitation and unsafe movement.</w:t>
      </w:r>
    </w:p>
    <w:p w:rsidR="0027003C" w:rsidRPr="00C27759" w:rsidRDefault="003431E9" w:rsidP="00C27759">
      <w:pPr>
        <w:spacing w:after="80" w:line="360" w:lineRule="auto"/>
        <w:jc w:val="both"/>
        <w:rPr>
          <w:rFonts w:hint="eastAsia"/>
          <w:sz w:val="28"/>
          <w:szCs w:val="28"/>
        </w:rPr>
      </w:pPr>
      <w:r w:rsidRPr="00C27759">
        <w:rPr>
          <w:sz w:val="28"/>
          <w:szCs w:val="28"/>
        </w:rPr>
        <w:t>The proposed 24-month project, “Ending Human Trafficking in Benue Communities,” will establish a practical community-and-s</w:t>
      </w:r>
      <w:r w:rsidRPr="00C27759">
        <w:rPr>
          <w:sz w:val="28"/>
          <w:szCs w:val="28"/>
        </w:rPr>
        <w:t>chool prevention and protection model across five selected Local Government Areas (LGAs): Guma, Makurdi, Logo, Agatu and Kwande. The project will work in three communities and three schools in each LGA, reaching 15 communities and 15 schools in total.</w:t>
      </w:r>
    </w:p>
    <w:p w:rsidR="0027003C" w:rsidRPr="00C27759" w:rsidRDefault="003431E9" w:rsidP="00C27759">
      <w:pPr>
        <w:spacing w:after="80" w:line="360" w:lineRule="auto"/>
        <w:jc w:val="both"/>
        <w:rPr>
          <w:rFonts w:hint="eastAsia"/>
          <w:sz w:val="28"/>
          <w:szCs w:val="28"/>
        </w:rPr>
      </w:pPr>
      <w:r w:rsidRPr="00C27759">
        <w:rPr>
          <w:sz w:val="28"/>
          <w:szCs w:val="28"/>
        </w:rPr>
        <w:t xml:space="preserve">The </w:t>
      </w:r>
      <w:r w:rsidRPr="00C27759">
        <w:rPr>
          <w:sz w:val="28"/>
          <w:szCs w:val="28"/>
        </w:rPr>
        <w:t>intervention combines prevention and awareness with survivor-centred protection, referral strengthening and livelihood resilience. It will equip community leaders, parents, women and girls, children, teachers, youth, IDPs/returnees, frontline workers and o</w:t>
      </w:r>
      <w:r w:rsidRPr="00C27759">
        <w:rPr>
          <w:sz w:val="28"/>
          <w:szCs w:val="28"/>
        </w:rPr>
        <w:t>ther gatekeepers to recognise trafficking risks, reject deceptive recruitment, report concerns safely and connect survivors and at-risk persons to appropriate services. Vulnerable households will also receive targeted livelihood support and economic-streng</w:t>
      </w:r>
      <w:r w:rsidRPr="00C27759">
        <w:rPr>
          <w:sz w:val="28"/>
          <w:szCs w:val="28"/>
        </w:rPr>
        <w:t>thening assistance designed to reduce harmful coping strategies and dependence on unsafe migration or exploitative work.</w:t>
      </w:r>
    </w:p>
    <w:p w:rsidR="0027003C" w:rsidRPr="00C27759" w:rsidRDefault="003431E9" w:rsidP="00C27759">
      <w:pPr>
        <w:spacing w:after="80" w:line="360" w:lineRule="auto"/>
        <w:jc w:val="both"/>
        <w:rPr>
          <w:rFonts w:hint="eastAsia"/>
          <w:sz w:val="28"/>
          <w:szCs w:val="28"/>
        </w:rPr>
      </w:pPr>
      <w:r w:rsidRPr="00C27759">
        <w:rPr>
          <w:sz w:val="28"/>
          <w:szCs w:val="28"/>
        </w:rPr>
        <w:t>The case for investment is immediate. In June 2026, NAPTIP’s Makurdi Zonal Commander reported that 96 trafficked children from Benue ha</w:t>
      </w:r>
      <w:r w:rsidRPr="00C27759">
        <w:rPr>
          <w:sz w:val="28"/>
          <w:szCs w:val="28"/>
        </w:rPr>
        <w:t>d been rescued and 84 reunited with their families. She also referred to an ongoing case involving more than 300 children trafficked from Guma LGA in 2025. NAPTIP had earlier reported that 26 children were rescued from a wider syndicate involving more than</w:t>
      </w:r>
      <w:r w:rsidRPr="00C27759">
        <w:rPr>
          <w:sz w:val="28"/>
          <w:szCs w:val="28"/>
        </w:rPr>
        <w:t xml:space="preserve"> 300 children reportedly trafficked and sold across Benue, Abuja, Nasarawa, Enugu and Lagos, with investigations continuing. These documented cases show how conflict-affected and economically </w:t>
      </w:r>
      <w:r w:rsidRPr="00C27759">
        <w:rPr>
          <w:sz w:val="28"/>
          <w:szCs w:val="28"/>
        </w:rPr>
        <w:lastRenderedPageBreak/>
        <w:t>vulnerable communities can be targeted through apparently legiti</w:t>
      </w:r>
      <w:r w:rsidRPr="00C27759">
        <w:rPr>
          <w:sz w:val="28"/>
          <w:szCs w:val="28"/>
        </w:rPr>
        <w:t>mate offers of education, care or opportunity.</w:t>
      </w:r>
    </w:p>
    <w:p w:rsidR="0027003C" w:rsidRPr="00C27759" w:rsidRDefault="003431E9" w:rsidP="00C27759">
      <w:pPr>
        <w:spacing w:after="80" w:line="360" w:lineRule="auto"/>
        <w:jc w:val="both"/>
        <w:rPr>
          <w:rFonts w:hint="eastAsia"/>
          <w:sz w:val="28"/>
          <w:szCs w:val="28"/>
        </w:rPr>
      </w:pPr>
      <w:r w:rsidRPr="00C27759">
        <w:rPr>
          <w:sz w:val="28"/>
          <w:szCs w:val="28"/>
        </w:rPr>
        <w:t>With USD 700,000, JHF proposes to build a prevention-to-protection continuum: communities that know the risks; schools that can identify and respond to safeguarding concerns; trained referral actors who can co</w:t>
      </w:r>
      <w:r w:rsidRPr="00C27759">
        <w:rPr>
          <w:sz w:val="28"/>
          <w:szCs w:val="28"/>
        </w:rPr>
        <w:t>nnect survivors to services; and vulnerable households with safer livelihood options. The project will complement, rather than replace, NAPTIP and government mandates and will use formal referral pathways and survivor-centred safeguarding.</w:t>
      </w:r>
    </w:p>
    <w:p w:rsidR="0027003C" w:rsidRPr="00C27759" w:rsidRDefault="003431E9" w:rsidP="00C27759">
      <w:pPr>
        <w:pStyle w:val="Heading2"/>
        <w:spacing w:line="360" w:lineRule="auto"/>
        <w:jc w:val="both"/>
        <w:rPr>
          <w:sz w:val="28"/>
          <w:szCs w:val="28"/>
        </w:rPr>
      </w:pPr>
      <w:r w:rsidRPr="00C27759">
        <w:rPr>
          <w:sz w:val="28"/>
          <w:szCs w:val="28"/>
        </w:rPr>
        <w:t>Why a donor shou</w:t>
      </w:r>
      <w:r w:rsidRPr="00C27759">
        <w:rPr>
          <w:sz w:val="28"/>
          <w:szCs w:val="28"/>
        </w:rPr>
        <w:t>ld care</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The project addresses a severe protection risk at the intersection of trafficking, displacement, poverty, disrupted education and insecurity.</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It invests in prevention before exploitation occurs while also strengthening pathways for survivors alread</w:t>
      </w:r>
      <w:r w:rsidRPr="00C27759">
        <w:rPr>
          <w:sz w:val="28"/>
          <w:szCs w:val="28"/>
        </w:rPr>
        <w:t>y affected.</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It focuses on women, girls and children who can face heightened exposure to sexual exploitation, forced labour, unsafe movement and deceptive recruitment during crises.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It strengthens local protection capacity rather than creating parallel stru</w:t>
      </w:r>
      <w:r w:rsidRPr="00C27759">
        <w:rPr>
          <w:sz w:val="28"/>
          <w:szCs w:val="28"/>
        </w:rPr>
        <w:t>ctures, linking communities and schools to NAPTIP and existing government/service-provider systems.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It combines protection with livelihood resilience, recognising that economic vulnerability can increase exposure to exploitative recruitment.</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It creates mea</w:t>
      </w:r>
      <w:r w:rsidRPr="00C27759">
        <w:rPr>
          <w:sz w:val="28"/>
          <w:szCs w:val="28"/>
        </w:rPr>
        <w:t>surable results over 24 months, with disaggregated monitoring by sex, age, disability and displacement status where safe and appropriate.</w:t>
      </w:r>
    </w:p>
    <w:p w:rsidR="0027003C" w:rsidRPr="00C27759" w:rsidRDefault="003431E9" w:rsidP="00C27759">
      <w:pPr>
        <w:pStyle w:val="Heading1"/>
        <w:spacing w:line="360" w:lineRule="auto"/>
        <w:jc w:val="both"/>
        <w:rPr>
          <w:sz w:val="28"/>
        </w:rPr>
      </w:pPr>
      <w:r w:rsidRPr="00C27759">
        <w:rPr>
          <w:sz w:val="28"/>
        </w:rPr>
        <w:t>2. Organisational Profile</w:t>
      </w:r>
    </w:p>
    <w:p w:rsidR="0027003C" w:rsidRPr="00C27759" w:rsidRDefault="003431E9" w:rsidP="00C27759">
      <w:pPr>
        <w:spacing w:after="80" w:line="360" w:lineRule="auto"/>
        <w:jc w:val="both"/>
        <w:rPr>
          <w:rFonts w:hint="eastAsia"/>
          <w:sz w:val="28"/>
          <w:szCs w:val="28"/>
        </w:rPr>
      </w:pPr>
      <w:r w:rsidRPr="00C27759">
        <w:rPr>
          <w:sz w:val="28"/>
          <w:szCs w:val="28"/>
        </w:rPr>
        <w:t xml:space="preserve">Julie Helping Hands Foundation (JHF) is a Nigerian women-led nonprofit organisation </w:t>
      </w:r>
      <w:r w:rsidRPr="00C27759">
        <w:rPr>
          <w:sz w:val="28"/>
          <w:szCs w:val="28"/>
        </w:rPr>
        <w:t>registered with the Corporate Affairs Commission (CAC/IT/89697) since 2016. JHF works with hard-to-reach and crisis-affected communities, with particular attention to women, girls, children and older persons. Its programming areas include economic recovery</w:t>
      </w:r>
      <w:r w:rsidRPr="00C27759">
        <w:rPr>
          <w:sz w:val="28"/>
          <w:szCs w:val="28"/>
        </w:rPr>
        <w:t xml:space="preserve"> and </w:t>
      </w:r>
      <w:r w:rsidRPr="00C27759">
        <w:rPr>
          <w:sz w:val="28"/>
          <w:szCs w:val="28"/>
        </w:rPr>
        <w:lastRenderedPageBreak/>
        <w:t>development, food security, education, health, GBV prevention, child protection, digital literacy, disability inclusion and broader human rights protection.</w:t>
      </w:r>
    </w:p>
    <w:p w:rsidR="0027003C" w:rsidRPr="00C27759" w:rsidRDefault="003431E9" w:rsidP="00C27759">
      <w:pPr>
        <w:spacing w:after="80" w:line="360" w:lineRule="auto"/>
        <w:jc w:val="both"/>
        <w:rPr>
          <w:rFonts w:hint="eastAsia"/>
          <w:sz w:val="28"/>
          <w:szCs w:val="28"/>
        </w:rPr>
      </w:pPr>
      <w:r w:rsidRPr="00C27759">
        <w:rPr>
          <w:sz w:val="28"/>
          <w:szCs w:val="28"/>
        </w:rPr>
        <w:t>JHF brings experience in community engagement, safeguarding, child protection, GBV prevention,</w:t>
      </w:r>
      <w:r w:rsidRPr="00C27759">
        <w:rPr>
          <w:sz w:val="28"/>
          <w:szCs w:val="28"/>
        </w:rPr>
        <w:t xml:space="preserve"> training, project operations, reporting, stakeholder engagement, </w:t>
      </w:r>
      <w:proofErr w:type="gramStart"/>
      <w:r w:rsidRPr="00C27759">
        <w:rPr>
          <w:sz w:val="28"/>
          <w:szCs w:val="28"/>
        </w:rPr>
        <w:t>budgeting</w:t>
      </w:r>
      <w:proofErr w:type="gramEnd"/>
      <w:r w:rsidRPr="00C27759">
        <w:rPr>
          <w:sz w:val="28"/>
          <w:szCs w:val="28"/>
        </w:rPr>
        <w:t xml:space="preserve"> and resource mobilisation. For this project, JHF will work in coordination with relevant Benue State institutions, NAPTIP, education/protection actors, traditional and religious le</w:t>
      </w:r>
      <w:r w:rsidRPr="00C27759">
        <w:rPr>
          <w:sz w:val="28"/>
          <w:szCs w:val="28"/>
        </w:rPr>
        <w:t>aders, schools, women/youth groups and vetted service providers.</w:t>
      </w:r>
    </w:p>
    <w:p w:rsidR="0027003C" w:rsidRPr="00C27759" w:rsidRDefault="003431E9" w:rsidP="00C27759">
      <w:pPr>
        <w:pStyle w:val="Heading1"/>
        <w:spacing w:line="360" w:lineRule="auto"/>
        <w:jc w:val="both"/>
        <w:rPr>
          <w:sz w:val="28"/>
        </w:rPr>
      </w:pPr>
      <w:r w:rsidRPr="00C27759">
        <w:rPr>
          <w:sz w:val="28"/>
        </w:rPr>
        <w:t>3. Problem Statement and Context</w:t>
      </w:r>
    </w:p>
    <w:p w:rsidR="0027003C" w:rsidRPr="00C27759" w:rsidRDefault="003431E9" w:rsidP="00C27759">
      <w:pPr>
        <w:spacing w:after="80" w:line="360" w:lineRule="auto"/>
        <w:jc w:val="both"/>
        <w:rPr>
          <w:rFonts w:hint="eastAsia"/>
          <w:sz w:val="28"/>
          <w:szCs w:val="28"/>
        </w:rPr>
      </w:pPr>
      <w:r w:rsidRPr="00C27759">
        <w:rPr>
          <w:sz w:val="28"/>
          <w:szCs w:val="28"/>
        </w:rPr>
        <w:t>Benue’s humanitarian context has created overlapping vulnerabilities. Conflict and insecurity can force families to flee, separate children from caregivers, i</w:t>
      </w:r>
      <w:r w:rsidRPr="00C27759">
        <w:rPr>
          <w:sz w:val="28"/>
          <w:szCs w:val="28"/>
        </w:rPr>
        <w:t>nterrupt schooling and destroy livelihoods. Displaced and returnee households may depend on informal labour, negative coping mechanisms, unregulated recruitment or migration decisions made under financial pressure. Women and girls can face heightened risks</w:t>
      </w:r>
      <w:r w:rsidRPr="00C27759">
        <w:rPr>
          <w:sz w:val="28"/>
          <w:szCs w:val="28"/>
        </w:rPr>
        <w:t xml:space="preserve"> of sexual exploitation and abuse, while children may be exposed to child labour, forced movement, fraudulent education offers, illegal adoption and other forms of exploitation.</w:t>
      </w:r>
    </w:p>
    <w:p w:rsidR="0027003C" w:rsidRPr="00C27759" w:rsidRDefault="003431E9" w:rsidP="00C27759">
      <w:pPr>
        <w:spacing w:after="80" w:line="360" w:lineRule="auto"/>
        <w:jc w:val="both"/>
        <w:rPr>
          <w:rFonts w:hint="eastAsia"/>
          <w:sz w:val="28"/>
          <w:szCs w:val="28"/>
        </w:rPr>
      </w:pPr>
      <w:r w:rsidRPr="00C27759">
        <w:rPr>
          <w:sz w:val="28"/>
          <w:szCs w:val="28"/>
        </w:rPr>
        <w:t>Recent trafficking cases demonstrate the concrete nature of the risk. In Octob</w:t>
      </w:r>
      <w:r w:rsidRPr="00C27759">
        <w:rPr>
          <w:sz w:val="28"/>
          <w:szCs w:val="28"/>
        </w:rPr>
        <w:t>er 2025, NAPTIP announced that its Makurdi Command had rescued 26 children from a syndicate involving more than 300 suspected trafficked children. NAPTIP stated that the alleged scheme targeted crisis-affected rural communities in Guma LGA, including Daudu</w:t>
      </w:r>
      <w:r w:rsidRPr="00C27759">
        <w:rPr>
          <w:sz w:val="28"/>
          <w:szCs w:val="28"/>
        </w:rPr>
        <w:t>, Yelwata and Ngban, using a purported education initiative to obtain children. In June 2026, NAPTIP’s Makurdi Zonal Commander reported 96 children rescued and 84 reunited with their parents, while efforts continued to trace remaining children connected to</w:t>
      </w:r>
      <w:r w:rsidRPr="00C27759">
        <w:rPr>
          <w:sz w:val="28"/>
          <w:szCs w:val="28"/>
        </w:rPr>
        <w:t xml:space="preserve"> the Guma case.</w:t>
      </w:r>
    </w:p>
    <w:p w:rsidR="0027003C" w:rsidRPr="00C27759" w:rsidRDefault="003431E9" w:rsidP="00C27759">
      <w:pPr>
        <w:spacing w:after="80" w:line="360" w:lineRule="auto"/>
        <w:jc w:val="both"/>
        <w:rPr>
          <w:rFonts w:hint="eastAsia"/>
          <w:sz w:val="28"/>
          <w:szCs w:val="28"/>
        </w:rPr>
      </w:pPr>
      <w:r w:rsidRPr="00C27759">
        <w:rPr>
          <w:sz w:val="28"/>
          <w:szCs w:val="28"/>
        </w:rPr>
        <w:t>At national level, the U.S. Department of State’s 2025 Trafficking in Persons Report reported that the Nigerian government identified and referred 1,194 trafficking victims to services during the reporting period, and noted continuing resou</w:t>
      </w:r>
      <w:r w:rsidRPr="00C27759">
        <w:rPr>
          <w:sz w:val="28"/>
          <w:szCs w:val="28"/>
        </w:rPr>
        <w:t xml:space="preserve">rce constraints for NAPTIP. The same report states that NAPTIP maintained awareness campaigns in </w:t>
      </w:r>
      <w:r w:rsidRPr="00C27759">
        <w:rPr>
          <w:sz w:val="28"/>
          <w:szCs w:val="28"/>
        </w:rPr>
        <w:lastRenderedPageBreak/>
        <w:t>schools, marketplaces, religious centres and other public spaces, reinforcing the relevance of a community-and-school prevention approach.</w:t>
      </w:r>
    </w:p>
    <w:p w:rsidR="0027003C" w:rsidRPr="00C27759" w:rsidRDefault="003431E9" w:rsidP="00C27759">
      <w:pPr>
        <w:pStyle w:val="Heading2"/>
        <w:spacing w:line="360" w:lineRule="auto"/>
        <w:jc w:val="both"/>
        <w:rPr>
          <w:sz w:val="28"/>
          <w:szCs w:val="28"/>
        </w:rPr>
      </w:pPr>
      <w:r w:rsidRPr="00C27759">
        <w:rPr>
          <w:sz w:val="28"/>
          <w:szCs w:val="28"/>
        </w:rPr>
        <w:t>Who is affected?</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Chi</w:t>
      </w:r>
      <w:r w:rsidRPr="00C27759">
        <w:rPr>
          <w:sz w:val="28"/>
          <w:szCs w:val="28"/>
        </w:rPr>
        <w:t>ldren, particularly those separated from caregivers, out of school, living in displacement settings or exposed to unsafe recruitment and movement.</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 xml:space="preserve">Adolescent girls and young women exposed to sexual </w:t>
      </w:r>
      <w:proofErr w:type="gramStart"/>
      <w:r w:rsidRPr="00C27759">
        <w:rPr>
          <w:sz w:val="28"/>
          <w:szCs w:val="28"/>
        </w:rPr>
        <w:t>exploitation,</w:t>
      </w:r>
      <w:proofErr w:type="gramEnd"/>
      <w:r w:rsidRPr="00C27759">
        <w:rPr>
          <w:sz w:val="28"/>
          <w:szCs w:val="28"/>
        </w:rPr>
        <w:t xml:space="preserve"> forced labour, transactional exploitation an</w:t>
      </w:r>
      <w:r w:rsidRPr="00C27759">
        <w:rPr>
          <w:sz w:val="28"/>
          <w:szCs w:val="28"/>
        </w:rPr>
        <w:t>d deceptive employment or migration offers.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Women-headed and economically stressed households that may accept unsafe offers because of loss of income, food insecurity or lack of livelihood opportunities.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IDPs, returnees and host-community households affect</w:t>
      </w:r>
      <w:r w:rsidRPr="00C27759">
        <w:rPr>
          <w:sz w:val="28"/>
          <w:szCs w:val="28"/>
        </w:rPr>
        <w:t>ed by conflict, displacement and weakened social protection.</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Teachers, community leaders, religious leaders, transport actors, youth groups and other gatekeepers who may encounter trafficking risks but lack specialised knowledge or referral tools.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Survivor</w:t>
      </w:r>
      <w:r w:rsidRPr="00C27759">
        <w:rPr>
          <w:sz w:val="28"/>
          <w:szCs w:val="28"/>
        </w:rPr>
        <w:t>s who require confidential, safe and coordinated access to medical, psychosocial, legal, protection, reintegration and livelihood services.</w:t>
      </w:r>
    </w:p>
    <w:p w:rsidR="0027003C" w:rsidRPr="00C27759" w:rsidRDefault="003431E9" w:rsidP="00C27759">
      <w:pPr>
        <w:pStyle w:val="Heading2"/>
        <w:spacing w:line="360" w:lineRule="auto"/>
        <w:jc w:val="both"/>
        <w:rPr>
          <w:sz w:val="28"/>
          <w:szCs w:val="28"/>
        </w:rPr>
      </w:pPr>
      <w:r w:rsidRPr="00C27759">
        <w:rPr>
          <w:sz w:val="28"/>
          <w:szCs w:val="28"/>
        </w:rPr>
        <w:t>Key protection gaps the project will address</w:t>
      </w:r>
    </w:p>
    <w:tbl>
      <w:tblPr>
        <w:tblStyle w:val="TableGrid"/>
        <w:tblW w:w="0" w:type="auto"/>
        <w:jc w:val="center"/>
        <w:tblLook w:val="04A0" w:firstRow="1" w:lastRow="0" w:firstColumn="1" w:lastColumn="0" w:noHBand="0" w:noVBand="1"/>
      </w:tblPr>
      <w:tblGrid>
        <w:gridCol w:w="2367"/>
        <w:gridCol w:w="3652"/>
        <w:gridCol w:w="4421"/>
      </w:tblGrid>
      <w:tr w:rsidR="0027003C" w:rsidRPr="00C27759">
        <w:trPr>
          <w:jc w:val="center"/>
        </w:trPr>
        <w:tc>
          <w:tcPr>
            <w:tcW w:w="2448"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Challenge</w:t>
            </w:r>
          </w:p>
        </w:tc>
        <w:tc>
          <w:tcPr>
            <w:tcW w:w="3888"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Effect on communities</w:t>
            </w:r>
          </w:p>
        </w:tc>
        <w:tc>
          <w:tcPr>
            <w:tcW w:w="4608"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Project response</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Low awareness of </w:t>
            </w:r>
            <w:r w:rsidRPr="00C27759">
              <w:rPr>
                <w:sz w:val="28"/>
                <w:szCs w:val="28"/>
              </w:rPr>
              <w:t>trafficking tactics</w:t>
            </w:r>
          </w:p>
        </w:tc>
        <w:tc>
          <w:tcPr>
            <w:tcW w:w="3888" w:type="dxa"/>
            <w:vAlign w:val="center"/>
          </w:tcPr>
          <w:p w:rsidR="0027003C" w:rsidRPr="00C27759" w:rsidRDefault="003431E9" w:rsidP="00C27759">
            <w:pPr>
              <w:spacing w:line="360" w:lineRule="auto"/>
              <w:jc w:val="both"/>
              <w:rPr>
                <w:rFonts w:hint="eastAsia"/>
                <w:sz w:val="28"/>
                <w:szCs w:val="28"/>
              </w:rPr>
            </w:pPr>
            <w:r w:rsidRPr="00C27759">
              <w:rPr>
                <w:sz w:val="28"/>
                <w:szCs w:val="28"/>
              </w:rPr>
              <w:t>Families may not recognise deceptive recruitment, unsafe movement or exploitation</w:t>
            </w:r>
          </w:p>
        </w:tc>
        <w:tc>
          <w:tcPr>
            <w:tcW w:w="4608" w:type="dxa"/>
            <w:vAlign w:val="center"/>
          </w:tcPr>
          <w:p w:rsidR="0027003C" w:rsidRPr="00C27759" w:rsidRDefault="003431E9" w:rsidP="00C27759">
            <w:pPr>
              <w:spacing w:line="360" w:lineRule="auto"/>
              <w:jc w:val="both"/>
              <w:rPr>
                <w:rFonts w:hint="eastAsia"/>
                <w:sz w:val="28"/>
                <w:szCs w:val="28"/>
              </w:rPr>
            </w:pPr>
            <w:r w:rsidRPr="00C27759">
              <w:rPr>
                <w:sz w:val="28"/>
                <w:szCs w:val="28"/>
              </w:rPr>
              <w:t>Community campaigns, school sessions, parent dialogues and practical prevention materials</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Displacement and family separation</w:t>
            </w:r>
          </w:p>
        </w:tc>
        <w:tc>
          <w:tcPr>
            <w:tcW w:w="3888"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Children and women can lose </w:t>
            </w:r>
            <w:r w:rsidRPr="00C27759">
              <w:rPr>
                <w:sz w:val="28"/>
                <w:szCs w:val="28"/>
              </w:rPr>
              <w:t>protective networks and documentation</w:t>
            </w:r>
          </w:p>
        </w:tc>
        <w:tc>
          <w:tcPr>
            <w:tcW w:w="4608" w:type="dxa"/>
            <w:vAlign w:val="center"/>
          </w:tcPr>
          <w:p w:rsidR="0027003C" w:rsidRPr="00C27759" w:rsidRDefault="003431E9" w:rsidP="00C27759">
            <w:pPr>
              <w:spacing w:line="360" w:lineRule="auto"/>
              <w:jc w:val="both"/>
              <w:rPr>
                <w:rFonts w:hint="eastAsia"/>
                <w:sz w:val="28"/>
                <w:szCs w:val="28"/>
              </w:rPr>
            </w:pPr>
            <w:r w:rsidRPr="00C27759">
              <w:rPr>
                <w:sz w:val="28"/>
                <w:szCs w:val="28"/>
              </w:rPr>
              <w:t>Protection monitoring, safe referrals, family tracing/reunification linkages and case referral</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Economic vulnerability</w:t>
            </w:r>
          </w:p>
        </w:tc>
        <w:tc>
          <w:tcPr>
            <w:tcW w:w="3888" w:type="dxa"/>
            <w:vAlign w:val="center"/>
          </w:tcPr>
          <w:p w:rsidR="0027003C" w:rsidRPr="00C27759" w:rsidRDefault="003431E9" w:rsidP="00C27759">
            <w:pPr>
              <w:spacing w:line="360" w:lineRule="auto"/>
              <w:jc w:val="both"/>
              <w:rPr>
                <w:rFonts w:hint="eastAsia"/>
                <w:sz w:val="28"/>
                <w:szCs w:val="28"/>
              </w:rPr>
            </w:pPr>
            <w:r w:rsidRPr="00C27759">
              <w:rPr>
                <w:sz w:val="28"/>
                <w:szCs w:val="28"/>
              </w:rPr>
              <w:t>Households may accept unsafe work, migration or informal recruitment offers</w:t>
            </w:r>
          </w:p>
        </w:tc>
        <w:tc>
          <w:tcPr>
            <w:tcW w:w="4608" w:type="dxa"/>
            <w:vAlign w:val="center"/>
          </w:tcPr>
          <w:p w:rsidR="0027003C" w:rsidRPr="00C27759" w:rsidRDefault="003431E9" w:rsidP="00C27759">
            <w:pPr>
              <w:spacing w:line="360" w:lineRule="auto"/>
              <w:jc w:val="both"/>
              <w:rPr>
                <w:rFonts w:hint="eastAsia"/>
                <w:sz w:val="28"/>
                <w:szCs w:val="28"/>
              </w:rPr>
            </w:pPr>
            <w:r w:rsidRPr="00C27759">
              <w:rPr>
                <w:sz w:val="28"/>
                <w:szCs w:val="28"/>
              </w:rPr>
              <w:t>Targeted livelihood sup</w:t>
            </w:r>
            <w:r w:rsidRPr="00C27759">
              <w:rPr>
                <w:sz w:val="28"/>
                <w:szCs w:val="28"/>
              </w:rPr>
              <w:t>port, business coaching, savings linkages and market-oriented skills</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Weak community referral knowledge</w:t>
            </w:r>
          </w:p>
        </w:tc>
        <w:tc>
          <w:tcPr>
            <w:tcW w:w="3888" w:type="dxa"/>
            <w:vAlign w:val="center"/>
          </w:tcPr>
          <w:p w:rsidR="0027003C" w:rsidRPr="00C27759" w:rsidRDefault="003431E9" w:rsidP="00C27759">
            <w:pPr>
              <w:spacing w:line="360" w:lineRule="auto"/>
              <w:jc w:val="both"/>
              <w:rPr>
                <w:rFonts w:hint="eastAsia"/>
                <w:sz w:val="28"/>
                <w:szCs w:val="28"/>
              </w:rPr>
            </w:pPr>
            <w:r w:rsidRPr="00C27759">
              <w:rPr>
                <w:sz w:val="28"/>
                <w:szCs w:val="28"/>
              </w:rPr>
              <w:t>Potential cases may remain hidden or be handled unsafely</w:t>
            </w:r>
          </w:p>
        </w:tc>
        <w:tc>
          <w:tcPr>
            <w:tcW w:w="4608"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Referral mapping, referral directories, trained focal points and coordination with </w:t>
            </w:r>
            <w:r w:rsidRPr="00C27759">
              <w:rPr>
                <w:sz w:val="28"/>
                <w:szCs w:val="28"/>
              </w:rPr>
              <w:t>NAPTIP/services</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School disruption and safeguarding gaps</w:t>
            </w:r>
          </w:p>
        </w:tc>
        <w:tc>
          <w:tcPr>
            <w:tcW w:w="3888" w:type="dxa"/>
            <w:vAlign w:val="center"/>
          </w:tcPr>
          <w:p w:rsidR="0027003C" w:rsidRPr="00C27759" w:rsidRDefault="003431E9" w:rsidP="00C27759">
            <w:pPr>
              <w:spacing w:line="360" w:lineRule="auto"/>
              <w:jc w:val="both"/>
              <w:rPr>
                <w:rFonts w:hint="eastAsia"/>
                <w:sz w:val="28"/>
                <w:szCs w:val="28"/>
              </w:rPr>
            </w:pPr>
            <w:r w:rsidRPr="00C27759">
              <w:rPr>
                <w:sz w:val="28"/>
                <w:szCs w:val="28"/>
              </w:rPr>
              <w:t>Children may become more exposed to labour, exploitation and fraudulent offers</w:t>
            </w:r>
          </w:p>
        </w:tc>
        <w:tc>
          <w:tcPr>
            <w:tcW w:w="4608" w:type="dxa"/>
            <w:vAlign w:val="center"/>
          </w:tcPr>
          <w:p w:rsidR="0027003C" w:rsidRPr="00C27759" w:rsidRDefault="003431E9" w:rsidP="00C27759">
            <w:pPr>
              <w:spacing w:line="360" w:lineRule="auto"/>
              <w:jc w:val="both"/>
              <w:rPr>
                <w:rFonts w:hint="eastAsia"/>
                <w:sz w:val="28"/>
                <w:szCs w:val="28"/>
              </w:rPr>
            </w:pPr>
            <w:r w:rsidRPr="00C27759">
              <w:rPr>
                <w:sz w:val="28"/>
                <w:szCs w:val="28"/>
              </w:rPr>
              <w:t>Teacher training, child-friendly awareness, safeguarding clubs and reporting pathways</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Stigma and fear</w:t>
            </w:r>
          </w:p>
        </w:tc>
        <w:tc>
          <w:tcPr>
            <w:tcW w:w="3888" w:type="dxa"/>
            <w:vAlign w:val="center"/>
          </w:tcPr>
          <w:p w:rsidR="0027003C" w:rsidRPr="00C27759" w:rsidRDefault="003431E9" w:rsidP="00C27759">
            <w:pPr>
              <w:spacing w:line="360" w:lineRule="auto"/>
              <w:jc w:val="both"/>
              <w:rPr>
                <w:rFonts w:hint="eastAsia"/>
                <w:sz w:val="28"/>
                <w:szCs w:val="28"/>
              </w:rPr>
            </w:pPr>
            <w:r w:rsidRPr="00C27759">
              <w:rPr>
                <w:sz w:val="28"/>
                <w:szCs w:val="28"/>
              </w:rPr>
              <w:t>Survivors may avo</w:t>
            </w:r>
            <w:r w:rsidRPr="00C27759">
              <w:rPr>
                <w:sz w:val="28"/>
                <w:szCs w:val="28"/>
              </w:rPr>
              <w:t>id reporting or accessing services</w:t>
            </w:r>
          </w:p>
        </w:tc>
        <w:tc>
          <w:tcPr>
            <w:tcW w:w="4608" w:type="dxa"/>
            <w:vAlign w:val="center"/>
          </w:tcPr>
          <w:p w:rsidR="0027003C" w:rsidRPr="00C27759" w:rsidRDefault="003431E9" w:rsidP="00C27759">
            <w:pPr>
              <w:spacing w:line="360" w:lineRule="auto"/>
              <w:jc w:val="both"/>
              <w:rPr>
                <w:rFonts w:hint="eastAsia"/>
                <w:sz w:val="28"/>
                <w:szCs w:val="28"/>
              </w:rPr>
            </w:pPr>
            <w:r w:rsidRPr="00C27759">
              <w:rPr>
                <w:sz w:val="28"/>
                <w:szCs w:val="28"/>
              </w:rPr>
              <w:t>Confidential, survivor-centred communication and psychosocial/community support</w:t>
            </w:r>
          </w:p>
        </w:tc>
      </w:tr>
    </w:tbl>
    <w:p w:rsidR="0027003C" w:rsidRPr="00C27759" w:rsidRDefault="0027003C" w:rsidP="00C27759">
      <w:pPr>
        <w:spacing w:after="40" w:line="360" w:lineRule="auto"/>
        <w:jc w:val="both"/>
        <w:rPr>
          <w:rFonts w:hint="eastAsia"/>
          <w:sz w:val="28"/>
          <w:szCs w:val="28"/>
        </w:rPr>
      </w:pPr>
    </w:p>
    <w:p w:rsidR="0027003C" w:rsidRPr="00C27759" w:rsidRDefault="003431E9" w:rsidP="00C27759">
      <w:pPr>
        <w:pStyle w:val="Heading1"/>
        <w:spacing w:line="360" w:lineRule="auto"/>
        <w:jc w:val="both"/>
        <w:rPr>
          <w:sz w:val="28"/>
        </w:rPr>
      </w:pPr>
      <w:r w:rsidRPr="00C27759">
        <w:rPr>
          <w:sz w:val="28"/>
        </w:rPr>
        <w:t>4. Project Goal, Objectives and Theory of Change</w:t>
      </w:r>
    </w:p>
    <w:p w:rsidR="0027003C" w:rsidRPr="00C27759" w:rsidRDefault="003431E9" w:rsidP="00C27759">
      <w:pPr>
        <w:spacing w:after="80" w:line="360" w:lineRule="auto"/>
        <w:jc w:val="both"/>
        <w:rPr>
          <w:rFonts w:hint="eastAsia"/>
          <w:sz w:val="28"/>
          <w:szCs w:val="28"/>
        </w:rPr>
      </w:pPr>
      <w:r w:rsidRPr="00C27759">
        <w:rPr>
          <w:sz w:val="28"/>
          <w:szCs w:val="28"/>
        </w:rPr>
        <w:t>Goal: Reduce vulnerability to human trafficking and strengthen safe, informed and resilien</w:t>
      </w:r>
      <w:r w:rsidRPr="00C27759">
        <w:rPr>
          <w:sz w:val="28"/>
          <w:szCs w:val="28"/>
        </w:rPr>
        <w:t>t communities in selected crisis-affected areas of Benue State.</w:t>
      </w:r>
    </w:p>
    <w:p w:rsidR="0027003C" w:rsidRPr="00C27759" w:rsidRDefault="003431E9" w:rsidP="00C27759">
      <w:pPr>
        <w:pStyle w:val="Heading2"/>
        <w:spacing w:line="360" w:lineRule="auto"/>
        <w:jc w:val="both"/>
        <w:rPr>
          <w:sz w:val="28"/>
          <w:szCs w:val="28"/>
        </w:rPr>
      </w:pPr>
      <w:r w:rsidRPr="00C27759">
        <w:rPr>
          <w:sz w:val="28"/>
          <w:szCs w:val="28"/>
        </w:rPr>
        <w:t>Specific objectives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Increase knowledge and prevention capacity among residents, IDPs/returnees, women, girls, children, parents, teachers and community gatekeepers in 15 communities and 15 sch</w:t>
      </w:r>
      <w:r w:rsidRPr="00C27759">
        <w:rPr>
          <w:sz w:val="28"/>
          <w:szCs w:val="28"/>
        </w:rPr>
        <w:t>ools.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Strengthen community-based identification, safe reporting and referral pathways for trafficking, child protection, GBV and related protection concerns.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 xml:space="preserve">Improve access to survivor-centred protection, psychosocial, legal, health, </w:t>
      </w:r>
      <w:proofErr w:type="gramStart"/>
      <w:r w:rsidRPr="00C27759">
        <w:rPr>
          <w:sz w:val="28"/>
          <w:szCs w:val="28"/>
        </w:rPr>
        <w:t>reintegration</w:t>
      </w:r>
      <w:proofErr w:type="gramEnd"/>
      <w:r w:rsidRPr="00C27759">
        <w:rPr>
          <w:sz w:val="28"/>
          <w:szCs w:val="28"/>
        </w:rPr>
        <w:t xml:space="preserve"> and live</w:t>
      </w:r>
      <w:r w:rsidRPr="00C27759">
        <w:rPr>
          <w:sz w:val="28"/>
          <w:szCs w:val="28"/>
        </w:rPr>
        <w:t>lihood services through coordinated referral mechanisms.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 xml:space="preserve">Increase livelihood resilience among selected vulnerable women, caregivers, </w:t>
      </w:r>
      <w:proofErr w:type="gramStart"/>
      <w:r w:rsidRPr="00C27759">
        <w:rPr>
          <w:sz w:val="28"/>
          <w:szCs w:val="28"/>
        </w:rPr>
        <w:t>youth and survivor/at-risk</w:t>
      </w:r>
      <w:proofErr w:type="gramEnd"/>
      <w:r w:rsidRPr="00C27759">
        <w:rPr>
          <w:sz w:val="28"/>
          <w:szCs w:val="28"/>
        </w:rPr>
        <w:t xml:space="preserve"> households to reduce economic drivers of exploitation.</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Strengthen coordination, evidence generat</w:t>
      </w:r>
      <w:r w:rsidRPr="00C27759">
        <w:rPr>
          <w:sz w:val="28"/>
          <w:szCs w:val="28"/>
        </w:rPr>
        <w:t>ion and local ownership of anti-trafficking prevention and protection actions.</w:t>
      </w:r>
    </w:p>
    <w:p w:rsidR="0027003C" w:rsidRPr="00C27759" w:rsidRDefault="003431E9" w:rsidP="00C27759">
      <w:pPr>
        <w:spacing w:after="80" w:line="360" w:lineRule="auto"/>
        <w:jc w:val="both"/>
        <w:rPr>
          <w:rFonts w:hint="eastAsia"/>
          <w:sz w:val="28"/>
          <w:szCs w:val="28"/>
        </w:rPr>
      </w:pPr>
      <w:r w:rsidRPr="00C27759">
        <w:rPr>
          <w:sz w:val="28"/>
          <w:szCs w:val="28"/>
        </w:rPr>
        <w:lastRenderedPageBreak/>
        <w:t xml:space="preserve">Theory of change: If crisis-affected communities and schools have practical knowledge of trafficking risks, trusted reporting channels and functioning referral pathways; if </w:t>
      </w:r>
      <w:r w:rsidRPr="00C27759">
        <w:rPr>
          <w:sz w:val="28"/>
          <w:szCs w:val="28"/>
        </w:rPr>
        <w:t>frontline actors are trained to identify and respond safely; and if vulnerable households have stronger livelihood options, then exposure to deceptive recruitment and exploitation can be reduced, identification and referral can improve, and survivors can a</w:t>
      </w:r>
      <w:r w:rsidRPr="00C27759">
        <w:rPr>
          <w:sz w:val="28"/>
          <w:szCs w:val="28"/>
        </w:rPr>
        <w:t>ccess services that support recovery and safer futures.</w:t>
      </w:r>
    </w:p>
    <w:p w:rsidR="0027003C" w:rsidRPr="00C27759" w:rsidRDefault="003431E9" w:rsidP="00C27759">
      <w:pPr>
        <w:pStyle w:val="Heading1"/>
        <w:spacing w:line="360" w:lineRule="auto"/>
        <w:jc w:val="both"/>
        <w:rPr>
          <w:sz w:val="28"/>
        </w:rPr>
      </w:pPr>
      <w:r w:rsidRPr="00C27759">
        <w:rPr>
          <w:sz w:val="28"/>
        </w:rPr>
        <w:t>5. Geographic Scope and Targeting</w:t>
      </w:r>
    </w:p>
    <w:p w:rsidR="0027003C" w:rsidRPr="00C27759" w:rsidRDefault="003431E9" w:rsidP="00C27759">
      <w:pPr>
        <w:spacing w:after="80" w:line="360" w:lineRule="auto"/>
        <w:jc w:val="both"/>
        <w:rPr>
          <w:rFonts w:hint="eastAsia"/>
          <w:sz w:val="28"/>
          <w:szCs w:val="28"/>
        </w:rPr>
      </w:pPr>
      <w:r w:rsidRPr="00C27759">
        <w:rPr>
          <w:sz w:val="28"/>
          <w:szCs w:val="28"/>
        </w:rPr>
        <w:t xml:space="preserve">The project will operate in five selected LGAs: Guma, Makurdi, Logo, Agatu and Kwande. Three communities and three schools will be selected within each LGA, giving a </w:t>
      </w:r>
      <w:r w:rsidRPr="00C27759">
        <w:rPr>
          <w:sz w:val="28"/>
          <w:szCs w:val="28"/>
        </w:rPr>
        <w:t>total of 15 communities and 15 schools. Final sites will be confirmed during inception using transparent criteria including displacement and returnee concentration, reported protection concerns, school vulnerability, poverty/livelihood stress, accessibilit</w:t>
      </w:r>
      <w:r w:rsidRPr="00C27759">
        <w:rPr>
          <w:sz w:val="28"/>
          <w:szCs w:val="28"/>
        </w:rPr>
        <w:t>y, community readiness and coordination priorities.</w:t>
      </w:r>
    </w:p>
    <w:tbl>
      <w:tblPr>
        <w:tblStyle w:val="TableGrid"/>
        <w:tblW w:w="0" w:type="auto"/>
        <w:jc w:val="center"/>
        <w:tblLook w:val="04A0" w:firstRow="1" w:lastRow="0" w:firstColumn="1" w:lastColumn="0" w:noHBand="0" w:noVBand="1"/>
      </w:tblPr>
      <w:tblGrid>
        <w:gridCol w:w="5747"/>
        <w:gridCol w:w="4693"/>
      </w:tblGrid>
      <w:tr w:rsidR="0027003C" w:rsidRPr="00C27759">
        <w:trPr>
          <w:jc w:val="center"/>
        </w:trPr>
        <w:tc>
          <w:tcPr>
            <w:tcW w:w="6048"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Level</w:t>
            </w:r>
          </w:p>
        </w:tc>
        <w:tc>
          <w:tcPr>
            <w:tcW w:w="4896"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Planned reach</w:t>
            </w:r>
          </w:p>
        </w:tc>
      </w:tr>
      <w:tr w:rsidR="0027003C" w:rsidRPr="00C27759">
        <w:trPr>
          <w:jc w:val="center"/>
        </w:trPr>
        <w:tc>
          <w:tcPr>
            <w:tcW w:w="6048" w:type="dxa"/>
            <w:vAlign w:val="center"/>
          </w:tcPr>
          <w:p w:rsidR="0027003C" w:rsidRPr="00C27759" w:rsidRDefault="003431E9" w:rsidP="00C27759">
            <w:pPr>
              <w:spacing w:line="360" w:lineRule="auto"/>
              <w:jc w:val="both"/>
              <w:rPr>
                <w:rFonts w:hint="eastAsia"/>
                <w:sz w:val="28"/>
                <w:szCs w:val="28"/>
              </w:rPr>
            </w:pPr>
            <w:r w:rsidRPr="00C27759">
              <w:rPr>
                <w:sz w:val="28"/>
                <w:szCs w:val="28"/>
              </w:rPr>
              <w:t>Local Government Areas</w:t>
            </w:r>
          </w:p>
        </w:tc>
        <w:tc>
          <w:tcPr>
            <w:tcW w:w="4896" w:type="dxa"/>
            <w:vAlign w:val="center"/>
          </w:tcPr>
          <w:p w:rsidR="0027003C" w:rsidRPr="00C27759" w:rsidRDefault="003431E9" w:rsidP="00C27759">
            <w:pPr>
              <w:spacing w:line="360" w:lineRule="auto"/>
              <w:jc w:val="both"/>
              <w:rPr>
                <w:rFonts w:hint="eastAsia"/>
                <w:sz w:val="28"/>
                <w:szCs w:val="28"/>
              </w:rPr>
            </w:pPr>
            <w:r w:rsidRPr="00C27759">
              <w:rPr>
                <w:sz w:val="28"/>
                <w:szCs w:val="28"/>
              </w:rPr>
              <w:t>5</w:t>
            </w:r>
          </w:p>
        </w:tc>
      </w:tr>
      <w:tr w:rsidR="0027003C" w:rsidRPr="00C27759">
        <w:trPr>
          <w:jc w:val="center"/>
        </w:trPr>
        <w:tc>
          <w:tcPr>
            <w:tcW w:w="6048" w:type="dxa"/>
            <w:vAlign w:val="center"/>
          </w:tcPr>
          <w:p w:rsidR="0027003C" w:rsidRPr="00C27759" w:rsidRDefault="003431E9" w:rsidP="00C27759">
            <w:pPr>
              <w:spacing w:line="360" w:lineRule="auto"/>
              <w:jc w:val="both"/>
              <w:rPr>
                <w:rFonts w:hint="eastAsia"/>
                <w:sz w:val="28"/>
                <w:szCs w:val="28"/>
              </w:rPr>
            </w:pPr>
            <w:r w:rsidRPr="00C27759">
              <w:rPr>
                <w:sz w:val="28"/>
                <w:szCs w:val="28"/>
              </w:rPr>
              <w:t>Communities</w:t>
            </w:r>
          </w:p>
        </w:tc>
        <w:tc>
          <w:tcPr>
            <w:tcW w:w="4896" w:type="dxa"/>
            <w:vAlign w:val="center"/>
          </w:tcPr>
          <w:p w:rsidR="0027003C" w:rsidRPr="00C27759" w:rsidRDefault="003431E9" w:rsidP="00C27759">
            <w:pPr>
              <w:spacing w:line="360" w:lineRule="auto"/>
              <w:jc w:val="both"/>
              <w:rPr>
                <w:rFonts w:hint="eastAsia"/>
                <w:sz w:val="28"/>
                <w:szCs w:val="28"/>
              </w:rPr>
            </w:pPr>
            <w:r w:rsidRPr="00C27759">
              <w:rPr>
                <w:sz w:val="28"/>
                <w:szCs w:val="28"/>
              </w:rPr>
              <w:t>15 (3 per LGA)</w:t>
            </w:r>
          </w:p>
        </w:tc>
      </w:tr>
      <w:tr w:rsidR="0027003C" w:rsidRPr="00C27759">
        <w:trPr>
          <w:jc w:val="center"/>
        </w:trPr>
        <w:tc>
          <w:tcPr>
            <w:tcW w:w="6048" w:type="dxa"/>
            <w:vAlign w:val="center"/>
          </w:tcPr>
          <w:p w:rsidR="0027003C" w:rsidRPr="00C27759" w:rsidRDefault="003431E9" w:rsidP="00C27759">
            <w:pPr>
              <w:spacing w:line="360" w:lineRule="auto"/>
              <w:jc w:val="both"/>
              <w:rPr>
                <w:rFonts w:hint="eastAsia"/>
                <w:sz w:val="28"/>
                <w:szCs w:val="28"/>
              </w:rPr>
            </w:pPr>
            <w:r w:rsidRPr="00C27759">
              <w:rPr>
                <w:sz w:val="28"/>
                <w:szCs w:val="28"/>
              </w:rPr>
              <w:t>Schools</w:t>
            </w:r>
          </w:p>
        </w:tc>
        <w:tc>
          <w:tcPr>
            <w:tcW w:w="4896" w:type="dxa"/>
            <w:vAlign w:val="center"/>
          </w:tcPr>
          <w:p w:rsidR="0027003C" w:rsidRPr="00C27759" w:rsidRDefault="003431E9" w:rsidP="00C27759">
            <w:pPr>
              <w:spacing w:line="360" w:lineRule="auto"/>
              <w:jc w:val="both"/>
              <w:rPr>
                <w:rFonts w:hint="eastAsia"/>
                <w:sz w:val="28"/>
                <w:szCs w:val="28"/>
              </w:rPr>
            </w:pPr>
            <w:r w:rsidRPr="00C27759">
              <w:rPr>
                <w:sz w:val="28"/>
                <w:szCs w:val="28"/>
              </w:rPr>
              <w:t>15 (3 per LGA)</w:t>
            </w:r>
          </w:p>
        </w:tc>
      </w:tr>
      <w:tr w:rsidR="0027003C" w:rsidRPr="00C27759">
        <w:trPr>
          <w:jc w:val="center"/>
        </w:trPr>
        <w:tc>
          <w:tcPr>
            <w:tcW w:w="6048" w:type="dxa"/>
            <w:vAlign w:val="center"/>
          </w:tcPr>
          <w:p w:rsidR="0027003C" w:rsidRPr="00C27759" w:rsidRDefault="003431E9" w:rsidP="00C27759">
            <w:pPr>
              <w:spacing w:line="360" w:lineRule="auto"/>
              <w:jc w:val="both"/>
              <w:rPr>
                <w:rFonts w:hint="eastAsia"/>
                <w:sz w:val="28"/>
                <w:szCs w:val="28"/>
              </w:rPr>
            </w:pPr>
            <w:r w:rsidRPr="00C27759">
              <w:rPr>
                <w:sz w:val="28"/>
                <w:szCs w:val="28"/>
              </w:rPr>
              <w:t>Community prevention participants</w:t>
            </w:r>
          </w:p>
        </w:tc>
        <w:tc>
          <w:tcPr>
            <w:tcW w:w="4896" w:type="dxa"/>
            <w:vAlign w:val="center"/>
          </w:tcPr>
          <w:p w:rsidR="0027003C" w:rsidRPr="00C27759" w:rsidRDefault="003431E9" w:rsidP="00C27759">
            <w:pPr>
              <w:spacing w:line="360" w:lineRule="auto"/>
              <w:jc w:val="both"/>
              <w:rPr>
                <w:rFonts w:hint="eastAsia"/>
                <w:sz w:val="28"/>
                <w:szCs w:val="28"/>
              </w:rPr>
            </w:pPr>
            <w:r w:rsidRPr="00C27759">
              <w:rPr>
                <w:sz w:val="28"/>
                <w:szCs w:val="28"/>
              </w:rPr>
              <w:t>At least 7,500 direct participants across structured dialogues/campaign</w:t>
            </w:r>
            <w:r w:rsidRPr="00C27759">
              <w:rPr>
                <w:sz w:val="28"/>
                <w:szCs w:val="28"/>
              </w:rPr>
              <w:t>s</w:t>
            </w:r>
          </w:p>
        </w:tc>
      </w:tr>
      <w:tr w:rsidR="0027003C" w:rsidRPr="00C27759">
        <w:trPr>
          <w:jc w:val="center"/>
        </w:trPr>
        <w:tc>
          <w:tcPr>
            <w:tcW w:w="6048" w:type="dxa"/>
            <w:vAlign w:val="center"/>
          </w:tcPr>
          <w:p w:rsidR="0027003C" w:rsidRPr="00C27759" w:rsidRDefault="003431E9" w:rsidP="00C27759">
            <w:pPr>
              <w:spacing w:line="360" w:lineRule="auto"/>
              <w:jc w:val="both"/>
              <w:rPr>
                <w:rFonts w:hint="eastAsia"/>
                <w:sz w:val="28"/>
                <w:szCs w:val="28"/>
              </w:rPr>
            </w:pPr>
            <w:r w:rsidRPr="00C27759">
              <w:rPr>
                <w:sz w:val="28"/>
                <w:szCs w:val="28"/>
              </w:rPr>
              <w:t>Students reached through structured school activities</w:t>
            </w:r>
          </w:p>
        </w:tc>
        <w:tc>
          <w:tcPr>
            <w:tcW w:w="4896" w:type="dxa"/>
            <w:vAlign w:val="center"/>
          </w:tcPr>
          <w:p w:rsidR="0027003C" w:rsidRPr="00C27759" w:rsidRDefault="003431E9" w:rsidP="00C27759">
            <w:pPr>
              <w:spacing w:line="360" w:lineRule="auto"/>
              <w:jc w:val="both"/>
              <w:rPr>
                <w:rFonts w:hint="eastAsia"/>
                <w:sz w:val="28"/>
                <w:szCs w:val="28"/>
              </w:rPr>
            </w:pPr>
            <w:r w:rsidRPr="00C27759">
              <w:rPr>
                <w:sz w:val="28"/>
                <w:szCs w:val="28"/>
              </w:rPr>
              <w:t>At least 6,000 students</w:t>
            </w:r>
          </w:p>
        </w:tc>
      </w:tr>
      <w:tr w:rsidR="0027003C" w:rsidRPr="00C27759">
        <w:trPr>
          <w:jc w:val="center"/>
        </w:trPr>
        <w:tc>
          <w:tcPr>
            <w:tcW w:w="6048" w:type="dxa"/>
            <w:vAlign w:val="center"/>
          </w:tcPr>
          <w:p w:rsidR="0027003C" w:rsidRPr="00C27759" w:rsidRDefault="003431E9" w:rsidP="00C27759">
            <w:pPr>
              <w:spacing w:line="360" w:lineRule="auto"/>
              <w:jc w:val="both"/>
              <w:rPr>
                <w:rFonts w:hint="eastAsia"/>
                <w:sz w:val="28"/>
                <w:szCs w:val="28"/>
              </w:rPr>
            </w:pPr>
            <w:r w:rsidRPr="00C27759">
              <w:rPr>
                <w:sz w:val="28"/>
                <w:szCs w:val="28"/>
              </w:rPr>
              <w:t>Teachers/school safeguarding personnel</w:t>
            </w:r>
          </w:p>
        </w:tc>
        <w:tc>
          <w:tcPr>
            <w:tcW w:w="4896" w:type="dxa"/>
            <w:vAlign w:val="center"/>
          </w:tcPr>
          <w:p w:rsidR="0027003C" w:rsidRPr="00C27759" w:rsidRDefault="003431E9" w:rsidP="00C27759">
            <w:pPr>
              <w:spacing w:line="360" w:lineRule="auto"/>
              <w:jc w:val="both"/>
              <w:rPr>
                <w:rFonts w:hint="eastAsia"/>
                <w:sz w:val="28"/>
                <w:szCs w:val="28"/>
              </w:rPr>
            </w:pPr>
            <w:r w:rsidRPr="00C27759">
              <w:rPr>
                <w:sz w:val="28"/>
                <w:szCs w:val="28"/>
              </w:rPr>
              <w:t>At least 300</w:t>
            </w:r>
          </w:p>
        </w:tc>
      </w:tr>
      <w:tr w:rsidR="0027003C" w:rsidRPr="00C27759">
        <w:trPr>
          <w:jc w:val="center"/>
        </w:trPr>
        <w:tc>
          <w:tcPr>
            <w:tcW w:w="6048" w:type="dxa"/>
            <w:vAlign w:val="center"/>
          </w:tcPr>
          <w:p w:rsidR="0027003C" w:rsidRPr="00C27759" w:rsidRDefault="003431E9" w:rsidP="00C27759">
            <w:pPr>
              <w:spacing w:line="360" w:lineRule="auto"/>
              <w:jc w:val="both"/>
              <w:rPr>
                <w:rFonts w:hint="eastAsia"/>
                <w:sz w:val="28"/>
                <w:szCs w:val="28"/>
              </w:rPr>
            </w:pPr>
            <w:r w:rsidRPr="00C27759">
              <w:rPr>
                <w:sz w:val="28"/>
                <w:szCs w:val="28"/>
              </w:rPr>
              <w:t>Community gatekeepers/frontline actors</w:t>
            </w:r>
          </w:p>
        </w:tc>
        <w:tc>
          <w:tcPr>
            <w:tcW w:w="4896" w:type="dxa"/>
            <w:vAlign w:val="center"/>
          </w:tcPr>
          <w:p w:rsidR="0027003C" w:rsidRPr="00C27759" w:rsidRDefault="003431E9" w:rsidP="00C27759">
            <w:pPr>
              <w:spacing w:line="360" w:lineRule="auto"/>
              <w:jc w:val="both"/>
              <w:rPr>
                <w:rFonts w:hint="eastAsia"/>
                <w:sz w:val="28"/>
                <w:szCs w:val="28"/>
              </w:rPr>
            </w:pPr>
            <w:r w:rsidRPr="00C27759">
              <w:rPr>
                <w:sz w:val="28"/>
                <w:szCs w:val="28"/>
              </w:rPr>
              <w:t>At least 500</w:t>
            </w:r>
          </w:p>
        </w:tc>
      </w:tr>
      <w:tr w:rsidR="0027003C" w:rsidRPr="00C27759">
        <w:trPr>
          <w:jc w:val="center"/>
        </w:trPr>
        <w:tc>
          <w:tcPr>
            <w:tcW w:w="6048" w:type="dxa"/>
            <w:vAlign w:val="center"/>
          </w:tcPr>
          <w:p w:rsidR="0027003C" w:rsidRPr="00C27759" w:rsidRDefault="003431E9" w:rsidP="00C27759">
            <w:pPr>
              <w:spacing w:line="360" w:lineRule="auto"/>
              <w:jc w:val="both"/>
              <w:rPr>
                <w:rFonts w:hint="eastAsia"/>
                <w:sz w:val="28"/>
                <w:szCs w:val="28"/>
              </w:rPr>
            </w:pPr>
            <w:r w:rsidRPr="00C27759">
              <w:rPr>
                <w:sz w:val="28"/>
                <w:szCs w:val="28"/>
              </w:rPr>
              <w:t>Households receiving targeted livelihood strengthening</w:t>
            </w:r>
          </w:p>
        </w:tc>
        <w:tc>
          <w:tcPr>
            <w:tcW w:w="4896" w:type="dxa"/>
            <w:vAlign w:val="center"/>
          </w:tcPr>
          <w:p w:rsidR="0027003C" w:rsidRPr="00C27759" w:rsidRDefault="003431E9" w:rsidP="00C27759">
            <w:pPr>
              <w:spacing w:line="360" w:lineRule="auto"/>
              <w:jc w:val="both"/>
              <w:rPr>
                <w:rFonts w:hint="eastAsia"/>
                <w:sz w:val="28"/>
                <w:szCs w:val="28"/>
              </w:rPr>
            </w:pPr>
            <w:r w:rsidRPr="00C27759">
              <w:rPr>
                <w:sz w:val="28"/>
                <w:szCs w:val="28"/>
              </w:rPr>
              <w:t>At least 750</w:t>
            </w:r>
          </w:p>
        </w:tc>
      </w:tr>
      <w:tr w:rsidR="0027003C" w:rsidRPr="00C27759">
        <w:trPr>
          <w:jc w:val="center"/>
        </w:trPr>
        <w:tc>
          <w:tcPr>
            <w:tcW w:w="6048" w:type="dxa"/>
            <w:vAlign w:val="center"/>
          </w:tcPr>
          <w:p w:rsidR="0027003C" w:rsidRPr="00C27759" w:rsidRDefault="003431E9" w:rsidP="00C27759">
            <w:pPr>
              <w:spacing w:line="360" w:lineRule="auto"/>
              <w:jc w:val="both"/>
              <w:rPr>
                <w:rFonts w:hint="eastAsia"/>
                <w:sz w:val="28"/>
                <w:szCs w:val="28"/>
              </w:rPr>
            </w:pPr>
            <w:r w:rsidRPr="00C27759">
              <w:rPr>
                <w:sz w:val="28"/>
                <w:szCs w:val="28"/>
              </w:rPr>
              <w:t>Survivors/at-risk persons receiving supported referrals</w:t>
            </w:r>
          </w:p>
        </w:tc>
        <w:tc>
          <w:tcPr>
            <w:tcW w:w="4896" w:type="dxa"/>
            <w:vAlign w:val="center"/>
          </w:tcPr>
          <w:p w:rsidR="0027003C" w:rsidRPr="00C27759" w:rsidRDefault="003431E9" w:rsidP="00C27759">
            <w:pPr>
              <w:spacing w:line="360" w:lineRule="auto"/>
              <w:jc w:val="both"/>
              <w:rPr>
                <w:rFonts w:hint="eastAsia"/>
                <w:sz w:val="28"/>
                <w:szCs w:val="28"/>
              </w:rPr>
            </w:pPr>
            <w:r w:rsidRPr="00C27759">
              <w:rPr>
                <w:sz w:val="28"/>
                <w:szCs w:val="28"/>
              </w:rPr>
              <w:t>At least 500 cases/persons, subject to safe identification and consent</w:t>
            </w:r>
          </w:p>
        </w:tc>
      </w:tr>
    </w:tbl>
    <w:p w:rsidR="0027003C" w:rsidRPr="00C27759" w:rsidRDefault="0027003C" w:rsidP="00C27759">
      <w:pPr>
        <w:spacing w:after="40" w:line="360" w:lineRule="auto"/>
        <w:jc w:val="both"/>
        <w:rPr>
          <w:rFonts w:hint="eastAsia"/>
          <w:sz w:val="28"/>
          <w:szCs w:val="28"/>
        </w:rPr>
      </w:pPr>
    </w:p>
    <w:p w:rsidR="0027003C" w:rsidRPr="00C27759" w:rsidRDefault="003431E9" w:rsidP="00C27759">
      <w:pPr>
        <w:spacing w:after="80" w:line="360" w:lineRule="auto"/>
        <w:jc w:val="both"/>
        <w:rPr>
          <w:rFonts w:hint="eastAsia"/>
          <w:sz w:val="28"/>
          <w:szCs w:val="28"/>
        </w:rPr>
      </w:pPr>
      <w:r w:rsidRPr="00C27759">
        <w:rPr>
          <w:i/>
          <w:sz w:val="28"/>
          <w:szCs w:val="28"/>
        </w:rPr>
        <w:t>Reach figures are planning targets, not estimates of trafficking prevalence. Case identification will be confidential and will</w:t>
      </w:r>
      <w:r w:rsidRPr="00C27759">
        <w:rPr>
          <w:i/>
          <w:sz w:val="28"/>
          <w:szCs w:val="28"/>
        </w:rPr>
        <w:t xml:space="preserve"> never be driven by quotas.</w:t>
      </w:r>
    </w:p>
    <w:p w:rsidR="0027003C" w:rsidRPr="00C27759" w:rsidRDefault="003431E9" w:rsidP="00C27759">
      <w:pPr>
        <w:pStyle w:val="Heading1"/>
        <w:spacing w:line="360" w:lineRule="auto"/>
        <w:jc w:val="both"/>
        <w:rPr>
          <w:sz w:val="28"/>
        </w:rPr>
      </w:pPr>
      <w:r w:rsidRPr="00C27759">
        <w:rPr>
          <w:sz w:val="28"/>
        </w:rPr>
        <w:t>6. Intervention Strategy and Key Activities</w:t>
      </w:r>
    </w:p>
    <w:p w:rsidR="0027003C" w:rsidRPr="00C27759" w:rsidRDefault="003431E9" w:rsidP="00C27759">
      <w:pPr>
        <w:pStyle w:val="Heading2"/>
        <w:spacing w:line="360" w:lineRule="auto"/>
        <w:jc w:val="both"/>
        <w:rPr>
          <w:sz w:val="28"/>
          <w:szCs w:val="28"/>
        </w:rPr>
      </w:pPr>
      <w:r w:rsidRPr="00C27759">
        <w:rPr>
          <w:sz w:val="28"/>
          <w:szCs w:val="28"/>
        </w:rPr>
        <w:t>Outcome 1: Communities and schools have increased knowledge and prevention capacity</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Conduct inception assessment and participatory trafficking-risk mapping in all five LGAs.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Develop/adapt culturally and linguistically appropriate prevention messages covering deceptive recruitment, child trafficking, forced labour, sexual exploitation, unsafe migration, online risks and safe reporting.</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 xml:space="preserve">Conduct community sensitisation dialogues </w:t>
      </w:r>
      <w:r w:rsidRPr="00C27759">
        <w:rPr>
          <w:sz w:val="28"/>
          <w:szCs w:val="28"/>
        </w:rPr>
        <w:t>in 15 communities, including separate safe spaces/dialogues for women, girls and youth where appropriate.</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Deliver structured school-based awareness sessions in 15 schools, including age-appropriate safeguarding and trafficking prevention.</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Establish/strengt</w:t>
      </w:r>
      <w:r w:rsidRPr="00C27759">
        <w:rPr>
          <w:sz w:val="28"/>
          <w:szCs w:val="28"/>
        </w:rPr>
        <w:t>hen school safeguarding clubs or focal structures and provide teachers with practical referral and safeguarding tools.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Use radio/community media, IEC materials, drama, peer education and trusted leaders to reinforce prevention messages.</w:t>
      </w:r>
    </w:p>
    <w:p w:rsidR="0027003C" w:rsidRPr="00C27759" w:rsidRDefault="003431E9" w:rsidP="00C27759">
      <w:pPr>
        <w:pStyle w:val="Heading2"/>
        <w:spacing w:line="360" w:lineRule="auto"/>
        <w:jc w:val="both"/>
        <w:rPr>
          <w:sz w:val="28"/>
          <w:szCs w:val="28"/>
        </w:rPr>
      </w:pPr>
      <w:r w:rsidRPr="00C27759">
        <w:rPr>
          <w:sz w:val="28"/>
          <w:szCs w:val="28"/>
        </w:rPr>
        <w:t>Outcome 2: Identifi</w:t>
      </w:r>
      <w:r w:rsidRPr="00C27759">
        <w:rPr>
          <w:sz w:val="28"/>
          <w:szCs w:val="28"/>
        </w:rPr>
        <w:t>cation, reporting and referral systems are strengthened</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Map existing NAPTIP, health, psychosocial, legal, GBV, child protection and livelihood service providers.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Train community protection focal persons, teachers, youth/women representatives and other gate</w:t>
      </w:r>
      <w:r w:rsidRPr="00C27759">
        <w:rPr>
          <w:sz w:val="28"/>
          <w:szCs w:val="28"/>
        </w:rPr>
        <w:t>keepers on indicators, safe disclosure, confidentiality, survivor-centred approaches and referral protocols.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lastRenderedPageBreak/>
        <w:t>Develop/update referral directories and simple referral pathway materials for each LGA.</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Establish confidential feedback/reporting channels appropri</w:t>
      </w:r>
      <w:r w:rsidRPr="00C27759">
        <w:rPr>
          <w:sz w:val="28"/>
          <w:szCs w:val="28"/>
        </w:rPr>
        <w:t>ate to each location and linked to competent authorities/service providers.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Conduct quarterly coordination meetings with relevant government and protection actors, including NAPTIP where available.</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Support safe case referrals and follow-up without taking o</w:t>
      </w:r>
      <w:r w:rsidRPr="00C27759">
        <w:rPr>
          <w:sz w:val="28"/>
          <w:szCs w:val="28"/>
        </w:rPr>
        <w:t>ver statutory investigation functions.</w:t>
      </w:r>
    </w:p>
    <w:p w:rsidR="0027003C" w:rsidRPr="00C27759" w:rsidRDefault="003431E9" w:rsidP="00C27759">
      <w:pPr>
        <w:pStyle w:val="Heading2"/>
        <w:spacing w:line="360" w:lineRule="auto"/>
        <w:jc w:val="both"/>
        <w:rPr>
          <w:sz w:val="28"/>
          <w:szCs w:val="28"/>
        </w:rPr>
      </w:pPr>
      <w:r w:rsidRPr="00C27759">
        <w:rPr>
          <w:sz w:val="28"/>
          <w:szCs w:val="28"/>
        </w:rPr>
        <w:t>Outcome 3: Survivors and at-risk persons access protection and recovery services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Provide or facilitate referral to medical care, psychosocial support, legal assistance, protection services, family tracing/reunificatio</w:t>
      </w:r>
      <w:r w:rsidRPr="00C27759">
        <w:rPr>
          <w:sz w:val="28"/>
          <w:szCs w:val="28"/>
        </w:rPr>
        <w:t>n and safe accommodation through vetted providers.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Provide emergency protection assistance for eligible high-risk cases in accordance with a documented case-management/referral protocol.</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Support survivor-centred reintegration planning, including family/com</w:t>
      </w:r>
      <w:r w:rsidRPr="00C27759">
        <w:rPr>
          <w:sz w:val="28"/>
          <w:szCs w:val="28"/>
        </w:rPr>
        <w:t>munity preparedness and confidentiality safeguards.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Provide targeted economic-strengthening support for eligible survivors and highly vulnerable households, based on individual risk and livelihood assessments.</w:t>
      </w:r>
    </w:p>
    <w:p w:rsidR="0027003C" w:rsidRPr="00C27759" w:rsidRDefault="003431E9" w:rsidP="00C27759">
      <w:pPr>
        <w:pStyle w:val="Heading2"/>
        <w:spacing w:line="360" w:lineRule="auto"/>
        <w:jc w:val="both"/>
        <w:rPr>
          <w:sz w:val="28"/>
          <w:szCs w:val="28"/>
        </w:rPr>
      </w:pPr>
      <w:r w:rsidRPr="00C27759">
        <w:rPr>
          <w:sz w:val="28"/>
          <w:szCs w:val="28"/>
        </w:rPr>
        <w:t>Outcome 4: Vulnerable households have stronger</w:t>
      </w:r>
      <w:r w:rsidRPr="00C27759">
        <w:rPr>
          <w:sz w:val="28"/>
          <w:szCs w:val="28"/>
        </w:rPr>
        <w:t xml:space="preserve"> livelihood resilience</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Conduct market-informed livelihood assessments in each LGA.</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Provide vocational/business skills, financial literacy, savings-group linkages and business coaching.</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 xml:space="preserve">Provide competitive and needs-based livelihood start-up support to </w:t>
      </w:r>
      <w:r w:rsidRPr="00C27759">
        <w:rPr>
          <w:sz w:val="28"/>
          <w:szCs w:val="28"/>
        </w:rPr>
        <w:t>selected participants with clear safeguarding and monitoring requirements.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Link participants to local markets, cooperatives, financial services and existing government/NGO livelihood programmes.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lastRenderedPageBreak/>
        <w:t>Track income and business continuity while ensuring livelihoo</w:t>
      </w:r>
      <w:r w:rsidRPr="00C27759">
        <w:rPr>
          <w:sz w:val="28"/>
          <w:szCs w:val="28"/>
        </w:rPr>
        <w:t>d support does not expose participants to new exploitation risks.</w:t>
      </w:r>
    </w:p>
    <w:p w:rsidR="0027003C" w:rsidRPr="00C27759" w:rsidRDefault="003431E9" w:rsidP="00C27759">
      <w:pPr>
        <w:pStyle w:val="Heading2"/>
        <w:spacing w:line="360" w:lineRule="auto"/>
        <w:jc w:val="both"/>
        <w:rPr>
          <w:sz w:val="28"/>
          <w:szCs w:val="28"/>
        </w:rPr>
      </w:pPr>
      <w:r w:rsidRPr="00C27759">
        <w:rPr>
          <w:sz w:val="28"/>
          <w:szCs w:val="28"/>
        </w:rPr>
        <w:t>Outcome 5: Evidence, coordination and sustainability are strengthened</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Establish a project MIS and protection-safe data system with strict access controls.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Conduct baseline, midline and endli</w:t>
      </w:r>
      <w:r w:rsidRPr="00C27759">
        <w:rPr>
          <w:sz w:val="28"/>
          <w:szCs w:val="28"/>
        </w:rPr>
        <w:t>ne assessments using ethical, age-appropriate tools.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 xml:space="preserve">Document lessons, referral trends, </w:t>
      </w:r>
      <w:proofErr w:type="gramStart"/>
      <w:r w:rsidRPr="00C27759">
        <w:rPr>
          <w:sz w:val="28"/>
          <w:szCs w:val="28"/>
        </w:rPr>
        <w:t>prevention</w:t>
      </w:r>
      <w:proofErr w:type="gramEnd"/>
      <w:r w:rsidRPr="00C27759">
        <w:rPr>
          <w:sz w:val="28"/>
          <w:szCs w:val="28"/>
        </w:rPr>
        <w:t xml:space="preserve"> reach and livelihood outcomes without publishing personally identifiable survivor information.</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Produce donor reports, learning briefs and a final outcome rep</w:t>
      </w:r>
      <w:r w:rsidRPr="00C27759">
        <w:rPr>
          <w:sz w:val="28"/>
          <w:szCs w:val="28"/>
        </w:rPr>
        <w:t>ort.</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Develop community exit and sustainability plans, including trained focal persons, school structures, referral directories and government/partner linkages.</w:t>
      </w:r>
    </w:p>
    <w:p w:rsidR="0027003C" w:rsidRPr="00C27759" w:rsidRDefault="003431E9" w:rsidP="00C27759">
      <w:pPr>
        <w:pStyle w:val="Heading1"/>
        <w:spacing w:line="360" w:lineRule="auto"/>
        <w:jc w:val="both"/>
        <w:rPr>
          <w:sz w:val="28"/>
        </w:rPr>
      </w:pPr>
      <w:r w:rsidRPr="00C27759">
        <w:rPr>
          <w:sz w:val="28"/>
        </w:rPr>
        <w:t>7. Beneficiary Profile</w:t>
      </w:r>
    </w:p>
    <w:tbl>
      <w:tblPr>
        <w:tblStyle w:val="TableGrid"/>
        <w:tblW w:w="0" w:type="auto"/>
        <w:jc w:val="center"/>
        <w:tblLook w:val="04A0" w:firstRow="1" w:lastRow="0" w:firstColumn="1" w:lastColumn="0" w:noHBand="0" w:noVBand="1"/>
      </w:tblPr>
      <w:tblGrid>
        <w:gridCol w:w="3841"/>
        <w:gridCol w:w="6599"/>
      </w:tblGrid>
      <w:tr w:rsidR="0027003C" w:rsidRPr="00C27759">
        <w:trPr>
          <w:jc w:val="center"/>
        </w:trPr>
        <w:tc>
          <w:tcPr>
            <w:tcW w:w="288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Group</w:t>
            </w:r>
          </w:p>
        </w:tc>
        <w:tc>
          <w:tcPr>
            <w:tcW w:w="8064"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How they benefit</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Children and adolescents</w:t>
            </w:r>
          </w:p>
        </w:tc>
        <w:tc>
          <w:tcPr>
            <w:tcW w:w="8064"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Age-appropriate </w:t>
            </w:r>
            <w:r w:rsidRPr="00C27759">
              <w:rPr>
                <w:sz w:val="28"/>
                <w:szCs w:val="28"/>
              </w:rPr>
              <w:t>prevention education, safer school environments, reporting/referral information and protection linkages</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Women and girls</w:t>
            </w:r>
          </w:p>
        </w:tc>
        <w:tc>
          <w:tcPr>
            <w:tcW w:w="8064" w:type="dxa"/>
            <w:vAlign w:val="center"/>
          </w:tcPr>
          <w:p w:rsidR="0027003C" w:rsidRPr="00C27759" w:rsidRDefault="003431E9" w:rsidP="00C27759">
            <w:pPr>
              <w:spacing w:line="360" w:lineRule="auto"/>
              <w:jc w:val="both"/>
              <w:rPr>
                <w:rFonts w:hint="eastAsia"/>
                <w:sz w:val="28"/>
                <w:szCs w:val="28"/>
              </w:rPr>
            </w:pPr>
            <w:r w:rsidRPr="00C27759">
              <w:rPr>
                <w:sz w:val="28"/>
                <w:szCs w:val="28"/>
              </w:rPr>
              <w:t>Risk awareness, safe referral, psychosocial/protection linkages and targeted livelihood resilience</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IDPs and returnees</w:t>
            </w:r>
          </w:p>
        </w:tc>
        <w:tc>
          <w:tcPr>
            <w:tcW w:w="8064" w:type="dxa"/>
            <w:vAlign w:val="center"/>
          </w:tcPr>
          <w:p w:rsidR="0027003C" w:rsidRPr="00C27759" w:rsidRDefault="003431E9" w:rsidP="00C27759">
            <w:pPr>
              <w:spacing w:line="360" w:lineRule="auto"/>
              <w:jc w:val="both"/>
              <w:rPr>
                <w:rFonts w:hint="eastAsia"/>
                <w:sz w:val="28"/>
                <w:szCs w:val="28"/>
              </w:rPr>
            </w:pPr>
            <w:r w:rsidRPr="00C27759">
              <w:rPr>
                <w:sz w:val="28"/>
                <w:szCs w:val="28"/>
              </w:rPr>
              <w:t>Protection infor</w:t>
            </w:r>
            <w:r w:rsidRPr="00C27759">
              <w:rPr>
                <w:sz w:val="28"/>
                <w:szCs w:val="28"/>
              </w:rPr>
              <w:t>mation, referral access and economic-strengthening opportunities</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Parents/caregivers</w:t>
            </w:r>
          </w:p>
        </w:tc>
        <w:tc>
          <w:tcPr>
            <w:tcW w:w="8064" w:type="dxa"/>
            <w:vAlign w:val="center"/>
          </w:tcPr>
          <w:p w:rsidR="0027003C" w:rsidRPr="00C27759" w:rsidRDefault="003431E9" w:rsidP="00C27759">
            <w:pPr>
              <w:spacing w:line="360" w:lineRule="auto"/>
              <w:jc w:val="both"/>
              <w:rPr>
                <w:rFonts w:hint="eastAsia"/>
                <w:sz w:val="28"/>
                <w:szCs w:val="28"/>
              </w:rPr>
            </w:pPr>
            <w:r w:rsidRPr="00C27759">
              <w:rPr>
                <w:sz w:val="28"/>
                <w:szCs w:val="28"/>
              </w:rPr>
              <w:t>Knowledge of trafficking tactics, safe recruitment/migration decisions and reporting channels</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Teachers/school staff</w:t>
            </w:r>
          </w:p>
        </w:tc>
        <w:tc>
          <w:tcPr>
            <w:tcW w:w="8064"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Safeguarding, early identification and referral </w:t>
            </w:r>
            <w:r w:rsidRPr="00C27759">
              <w:rPr>
                <w:sz w:val="28"/>
                <w:szCs w:val="28"/>
              </w:rPr>
              <w:t>capacity</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Community/traditional/religious leaders</w:t>
            </w:r>
          </w:p>
        </w:tc>
        <w:tc>
          <w:tcPr>
            <w:tcW w:w="8064" w:type="dxa"/>
            <w:vAlign w:val="center"/>
          </w:tcPr>
          <w:p w:rsidR="0027003C" w:rsidRPr="00C27759" w:rsidRDefault="003431E9" w:rsidP="00C27759">
            <w:pPr>
              <w:spacing w:line="360" w:lineRule="auto"/>
              <w:jc w:val="both"/>
              <w:rPr>
                <w:rFonts w:hint="eastAsia"/>
                <w:sz w:val="28"/>
                <w:szCs w:val="28"/>
              </w:rPr>
            </w:pPr>
            <w:r w:rsidRPr="00C27759">
              <w:rPr>
                <w:sz w:val="28"/>
                <w:szCs w:val="28"/>
              </w:rPr>
              <w:t>Community prevention leadership, risk identification and referral coordination</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Survivors</w:t>
            </w:r>
          </w:p>
        </w:tc>
        <w:tc>
          <w:tcPr>
            <w:tcW w:w="8064" w:type="dxa"/>
            <w:vAlign w:val="center"/>
          </w:tcPr>
          <w:p w:rsidR="0027003C" w:rsidRPr="00C27759" w:rsidRDefault="003431E9" w:rsidP="00C27759">
            <w:pPr>
              <w:spacing w:line="360" w:lineRule="auto"/>
              <w:jc w:val="both"/>
              <w:rPr>
                <w:rFonts w:hint="eastAsia"/>
                <w:sz w:val="28"/>
                <w:szCs w:val="28"/>
              </w:rPr>
            </w:pPr>
            <w:r w:rsidRPr="00C27759">
              <w:rPr>
                <w:sz w:val="28"/>
                <w:szCs w:val="28"/>
              </w:rPr>
              <w:t>Confidential, consent-based access to protection, psychosocial, legal, health and reintegration support</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Local insti</w:t>
            </w:r>
            <w:r w:rsidRPr="00C27759">
              <w:rPr>
                <w:sz w:val="28"/>
                <w:szCs w:val="28"/>
              </w:rPr>
              <w:t>tutions/service providers</w:t>
            </w:r>
          </w:p>
        </w:tc>
        <w:tc>
          <w:tcPr>
            <w:tcW w:w="8064" w:type="dxa"/>
            <w:vAlign w:val="center"/>
          </w:tcPr>
          <w:p w:rsidR="0027003C" w:rsidRPr="00C27759" w:rsidRDefault="003431E9" w:rsidP="00C27759">
            <w:pPr>
              <w:spacing w:line="360" w:lineRule="auto"/>
              <w:jc w:val="both"/>
              <w:rPr>
                <w:rFonts w:hint="eastAsia"/>
                <w:sz w:val="28"/>
                <w:szCs w:val="28"/>
              </w:rPr>
            </w:pPr>
            <w:r w:rsidRPr="00C27759">
              <w:rPr>
                <w:sz w:val="28"/>
                <w:szCs w:val="28"/>
              </w:rPr>
              <w:t>Improved coordination, referral mapping, data-informed planning and community linkages</w:t>
            </w:r>
          </w:p>
        </w:tc>
      </w:tr>
    </w:tbl>
    <w:p w:rsidR="0027003C" w:rsidRPr="00C27759" w:rsidRDefault="0027003C" w:rsidP="00C27759">
      <w:pPr>
        <w:spacing w:after="40" w:line="360" w:lineRule="auto"/>
        <w:jc w:val="both"/>
        <w:rPr>
          <w:rFonts w:hint="eastAsia"/>
          <w:sz w:val="28"/>
          <w:szCs w:val="28"/>
        </w:rPr>
      </w:pPr>
    </w:p>
    <w:p w:rsidR="0027003C" w:rsidRPr="00C27759" w:rsidRDefault="003431E9" w:rsidP="00C27759">
      <w:pPr>
        <w:pStyle w:val="Heading1"/>
        <w:spacing w:line="360" w:lineRule="auto"/>
        <w:jc w:val="both"/>
        <w:rPr>
          <w:sz w:val="28"/>
        </w:rPr>
      </w:pPr>
      <w:r w:rsidRPr="00C27759">
        <w:rPr>
          <w:sz w:val="28"/>
        </w:rPr>
        <w:t>8. Results Framework / Logframe</w:t>
      </w:r>
    </w:p>
    <w:tbl>
      <w:tblPr>
        <w:tblStyle w:val="TableGrid"/>
        <w:tblW w:w="0" w:type="auto"/>
        <w:jc w:val="center"/>
        <w:tblLook w:val="04A0" w:firstRow="1" w:lastRow="0" w:firstColumn="1" w:lastColumn="0" w:noHBand="0" w:noVBand="1"/>
      </w:tblPr>
      <w:tblGrid>
        <w:gridCol w:w="1602"/>
        <w:gridCol w:w="1751"/>
        <w:gridCol w:w="1453"/>
        <w:gridCol w:w="2541"/>
        <w:gridCol w:w="3093"/>
      </w:tblGrid>
      <w:tr w:rsidR="0027003C" w:rsidRPr="00C27759">
        <w:trPr>
          <w:jc w:val="center"/>
        </w:trPr>
        <w:tc>
          <w:tcPr>
            <w:tcW w:w="216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Results hierarchy</w:t>
            </w:r>
          </w:p>
        </w:tc>
        <w:tc>
          <w:tcPr>
            <w:tcW w:w="3024"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Indicators</w:t>
            </w:r>
          </w:p>
        </w:tc>
        <w:tc>
          <w:tcPr>
            <w:tcW w:w="144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Baseline</w:t>
            </w:r>
          </w:p>
        </w:tc>
        <w:tc>
          <w:tcPr>
            <w:tcW w:w="2016"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24-month target</w:t>
            </w:r>
          </w:p>
        </w:tc>
        <w:tc>
          <w:tcPr>
            <w:tcW w:w="288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Means of verification</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Impact: reduced vulnerability to</w:t>
            </w:r>
            <w:r w:rsidRPr="00C27759">
              <w:rPr>
                <w:sz w:val="28"/>
                <w:szCs w:val="28"/>
              </w:rPr>
              <w:t xml:space="preserve"> trafficking</w:t>
            </w:r>
          </w:p>
        </w:tc>
        <w:tc>
          <w:tcPr>
            <w:tcW w:w="3024" w:type="dxa"/>
            <w:vAlign w:val="center"/>
          </w:tcPr>
          <w:p w:rsidR="0027003C" w:rsidRPr="00C27759" w:rsidRDefault="003431E9" w:rsidP="00C27759">
            <w:pPr>
              <w:spacing w:line="360" w:lineRule="auto"/>
              <w:jc w:val="both"/>
              <w:rPr>
                <w:rFonts w:hint="eastAsia"/>
                <w:sz w:val="28"/>
                <w:szCs w:val="28"/>
              </w:rPr>
            </w:pPr>
            <w:r w:rsidRPr="00C27759">
              <w:rPr>
                <w:sz w:val="28"/>
                <w:szCs w:val="28"/>
              </w:rPr>
              <w:t>% of sampled participants demonstrating improved trafficking-risk knowledge; qualitative evidence of safer prevention practices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Established at baseline</w:t>
            </w:r>
          </w:p>
        </w:tc>
        <w:tc>
          <w:tcPr>
            <w:tcW w:w="2016" w:type="dxa"/>
            <w:vAlign w:val="center"/>
          </w:tcPr>
          <w:p w:rsidR="0027003C" w:rsidRPr="00C27759" w:rsidRDefault="003431E9" w:rsidP="00C27759">
            <w:pPr>
              <w:spacing w:line="360" w:lineRule="auto"/>
              <w:jc w:val="both"/>
              <w:rPr>
                <w:rFonts w:hint="eastAsia"/>
                <w:sz w:val="28"/>
                <w:szCs w:val="28"/>
              </w:rPr>
            </w:pPr>
            <w:r w:rsidRPr="00C27759">
              <w:rPr>
                <w:sz w:val="28"/>
                <w:szCs w:val="28"/>
              </w:rPr>
              <w:t>≥30 percentage-point improvement in knowledge among assessed participants; documented prote</w:t>
            </w:r>
            <w:r w:rsidRPr="00C27759">
              <w:rPr>
                <w:sz w:val="28"/>
                <w:szCs w:val="28"/>
              </w:rPr>
              <w:t>ctive practices</w:t>
            </w:r>
          </w:p>
        </w:tc>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Baseline/endline surveys; FGDs; KII</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Outcome 1: prevention capacity</w:t>
            </w:r>
          </w:p>
        </w:tc>
        <w:tc>
          <w:tcPr>
            <w:tcW w:w="3024" w:type="dxa"/>
            <w:vAlign w:val="center"/>
          </w:tcPr>
          <w:p w:rsidR="0027003C" w:rsidRPr="00C27759" w:rsidRDefault="003431E9" w:rsidP="00C27759">
            <w:pPr>
              <w:spacing w:line="360" w:lineRule="auto"/>
              <w:jc w:val="both"/>
              <w:rPr>
                <w:rFonts w:hint="eastAsia"/>
                <w:sz w:val="28"/>
                <w:szCs w:val="28"/>
              </w:rPr>
            </w:pPr>
            <w:r w:rsidRPr="00C27759">
              <w:rPr>
                <w:sz w:val="28"/>
                <w:szCs w:val="28"/>
              </w:rPr>
              <w:t># communities and schools implementing structured prevention activities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0 under project</w:t>
            </w:r>
          </w:p>
        </w:tc>
        <w:tc>
          <w:tcPr>
            <w:tcW w:w="2016" w:type="dxa"/>
            <w:vAlign w:val="center"/>
          </w:tcPr>
          <w:p w:rsidR="0027003C" w:rsidRPr="00C27759" w:rsidRDefault="003431E9" w:rsidP="00C27759">
            <w:pPr>
              <w:spacing w:line="360" w:lineRule="auto"/>
              <w:jc w:val="both"/>
              <w:rPr>
                <w:rFonts w:hint="eastAsia"/>
                <w:sz w:val="28"/>
                <w:szCs w:val="28"/>
              </w:rPr>
            </w:pPr>
            <w:r w:rsidRPr="00C27759">
              <w:rPr>
                <w:sz w:val="28"/>
                <w:szCs w:val="28"/>
              </w:rPr>
              <w:t>15 communities; 15 schools</w:t>
            </w:r>
          </w:p>
        </w:tc>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Attendance, activity reports, school records</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Outcome 2: </w:t>
            </w:r>
            <w:r w:rsidRPr="00C27759">
              <w:rPr>
                <w:sz w:val="28"/>
                <w:szCs w:val="28"/>
              </w:rPr>
              <w:lastRenderedPageBreak/>
              <w:t>referral capacity</w:t>
            </w:r>
          </w:p>
        </w:tc>
        <w:tc>
          <w:tcPr>
            <w:tcW w:w="3024"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 xml:space="preserve"># trained </w:t>
            </w:r>
            <w:r w:rsidRPr="00C27759">
              <w:rPr>
                <w:sz w:val="28"/>
                <w:szCs w:val="28"/>
              </w:rPr>
              <w:lastRenderedPageBreak/>
              <w:t>focal actors; # functioning LGA referral directories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 xml:space="preserve">0 under </w:t>
            </w:r>
            <w:r w:rsidRPr="00C27759">
              <w:rPr>
                <w:sz w:val="28"/>
                <w:szCs w:val="28"/>
              </w:rPr>
              <w:lastRenderedPageBreak/>
              <w:t>project</w:t>
            </w:r>
          </w:p>
        </w:tc>
        <w:tc>
          <w:tcPr>
            <w:tcW w:w="2016"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 xml:space="preserve">500 actors trained; 5 </w:t>
            </w:r>
            <w:r w:rsidRPr="00C27759">
              <w:rPr>
                <w:sz w:val="28"/>
                <w:szCs w:val="28"/>
              </w:rPr>
              <w:lastRenderedPageBreak/>
              <w:t>updated referral directories</w:t>
            </w:r>
          </w:p>
        </w:tc>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 xml:space="preserve">Training records; referral </w:t>
            </w:r>
            <w:r w:rsidRPr="00C27759">
              <w:rPr>
                <w:sz w:val="28"/>
                <w:szCs w:val="28"/>
              </w:rPr>
              <w:lastRenderedPageBreak/>
              <w:t>maps</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Outcome 3: protection access</w:t>
            </w:r>
          </w:p>
        </w:tc>
        <w:tc>
          <w:tcPr>
            <w:tcW w:w="3024" w:type="dxa"/>
            <w:vAlign w:val="center"/>
          </w:tcPr>
          <w:p w:rsidR="0027003C" w:rsidRPr="00C27759" w:rsidRDefault="003431E9" w:rsidP="00C27759">
            <w:pPr>
              <w:spacing w:line="360" w:lineRule="auto"/>
              <w:jc w:val="both"/>
              <w:rPr>
                <w:rFonts w:hint="eastAsia"/>
                <w:sz w:val="28"/>
                <w:szCs w:val="28"/>
              </w:rPr>
            </w:pPr>
            <w:r w:rsidRPr="00C27759">
              <w:rPr>
                <w:sz w:val="28"/>
                <w:szCs w:val="28"/>
              </w:rPr>
              <w:t># eligible survivors/at-risk persons safely re</w:t>
            </w:r>
            <w:r w:rsidRPr="00C27759">
              <w:rPr>
                <w:sz w:val="28"/>
                <w:szCs w:val="28"/>
              </w:rPr>
              <w:t>ferred and receiving appropriate service linkage</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Baseline to be established</w:t>
            </w:r>
          </w:p>
        </w:tc>
        <w:tc>
          <w:tcPr>
            <w:tcW w:w="2016" w:type="dxa"/>
            <w:vAlign w:val="center"/>
          </w:tcPr>
          <w:p w:rsidR="0027003C" w:rsidRPr="00C27759" w:rsidRDefault="003431E9" w:rsidP="00C27759">
            <w:pPr>
              <w:spacing w:line="360" w:lineRule="auto"/>
              <w:jc w:val="both"/>
              <w:rPr>
                <w:rFonts w:hint="eastAsia"/>
                <w:sz w:val="28"/>
                <w:szCs w:val="28"/>
              </w:rPr>
            </w:pPr>
            <w:r w:rsidRPr="00C27759">
              <w:rPr>
                <w:sz w:val="28"/>
                <w:szCs w:val="28"/>
              </w:rPr>
              <w:t>≥500 supported referrals, subject to safe identification/consent</w:t>
            </w:r>
          </w:p>
        </w:tc>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Confidential referral tracker; service confirmation</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Outcome 4: livelihood resilience</w:t>
            </w:r>
          </w:p>
        </w:tc>
        <w:tc>
          <w:tcPr>
            <w:tcW w:w="3024" w:type="dxa"/>
            <w:vAlign w:val="center"/>
          </w:tcPr>
          <w:p w:rsidR="0027003C" w:rsidRPr="00C27759" w:rsidRDefault="003431E9" w:rsidP="00C27759">
            <w:pPr>
              <w:spacing w:line="360" w:lineRule="auto"/>
              <w:jc w:val="both"/>
              <w:rPr>
                <w:rFonts w:hint="eastAsia"/>
                <w:sz w:val="28"/>
                <w:szCs w:val="28"/>
              </w:rPr>
            </w:pPr>
            <w:r w:rsidRPr="00C27759">
              <w:rPr>
                <w:sz w:val="28"/>
                <w:szCs w:val="28"/>
              </w:rPr>
              <w:t># vulnerable households recei</w:t>
            </w:r>
            <w:r w:rsidRPr="00C27759">
              <w:rPr>
                <w:sz w:val="28"/>
                <w:szCs w:val="28"/>
              </w:rPr>
              <w:t>ving livelihood strengthening; % maintaining activity at follow-up</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Baseline to be established</w:t>
            </w:r>
          </w:p>
        </w:tc>
        <w:tc>
          <w:tcPr>
            <w:tcW w:w="2016" w:type="dxa"/>
            <w:vAlign w:val="center"/>
          </w:tcPr>
          <w:p w:rsidR="0027003C" w:rsidRPr="00C27759" w:rsidRDefault="003431E9" w:rsidP="00C27759">
            <w:pPr>
              <w:spacing w:line="360" w:lineRule="auto"/>
              <w:jc w:val="both"/>
              <w:rPr>
                <w:rFonts w:hint="eastAsia"/>
                <w:sz w:val="28"/>
                <w:szCs w:val="28"/>
              </w:rPr>
            </w:pPr>
            <w:r w:rsidRPr="00C27759">
              <w:rPr>
                <w:sz w:val="28"/>
                <w:szCs w:val="28"/>
              </w:rPr>
              <w:t>≥750 households; ≥70% active at 6-month follow-up</w:t>
            </w:r>
          </w:p>
        </w:tc>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Livelihood records; follow-up surveys</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Output: school reach</w:t>
            </w:r>
          </w:p>
        </w:tc>
        <w:tc>
          <w:tcPr>
            <w:tcW w:w="3024" w:type="dxa"/>
            <w:vAlign w:val="center"/>
          </w:tcPr>
          <w:p w:rsidR="0027003C" w:rsidRPr="00C27759" w:rsidRDefault="003431E9" w:rsidP="00C27759">
            <w:pPr>
              <w:spacing w:line="360" w:lineRule="auto"/>
              <w:jc w:val="both"/>
              <w:rPr>
                <w:rFonts w:hint="eastAsia"/>
                <w:sz w:val="28"/>
                <w:szCs w:val="28"/>
              </w:rPr>
            </w:pPr>
            <w:r w:rsidRPr="00C27759">
              <w:rPr>
                <w:sz w:val="28"/>
                <w:szCs w:val="28"/>
              </w:rPr>
              <w:t># students reached with age-appropriate sessions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0 u</w:t>
            </w:r>
            <w:r w:rsidRPr="00C27759">
              <w:rPr>
                <w:sz w:val="28"/>
                <w:szCs w:val="28"/>
              </w:rPr>
              <w:t>nder project</w:t>
            </w:r>
          </w:p>
        </w:tc>
        <w:tc>
          <w:tcPr>
            <w:tcW w:w="2016" w:type="dxa"/>
            <w:vAlign w:val="center"/>
          </w:tcPr>
          <w:p w:rsidR="0027003C" w:rsidRPr="00C27759" w:rsidRDefault="003431E9" w:rsidP="00C27759">
            <w:pPr>
              <w:spacing w:line="360" w:lineRule="auto"/>
              <w:jc w:val="both"/>
              <w:rPr>
                <w:rFonts w:hint="eastAsia"/>
                <w:sz w:val="28"/>
                <w:szCs w:val="28"/>
              </w:rPr>
            </w:pPr>
            <w:r w:rsidRPr="00C27759">
              <w:rPr>
                <w:sz w:val="28"/>
                <w:szCs w:val="28"/>
              </w:rPr>
              <w:t>≥6,000 students</w:t>
            </w:r>
          </w:p>
        </w:tc>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Session reports</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Output: </w:t>
            </w:r>
            <w:r w:rsidRPr="00C27759">
              <w:rPr>
                <w:sz w:val="28"/>
                <w:szCs w:val="28"/>
              </w:rPr>
              <w:lastRenderedPageBreak/>
              <w:t>community reach</w:t>
            </w:r>
          </w:p>
        </w:tc>
        <w:tc>
          <w:tcPr>
            <w:tcW w:w="3024"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 xml:space="preserve"># structured </w:t>
            </w:r>
            <w:r w:rsidRPr="00C27759">
              <w:rPr>
                <w:sz w:val="28"/>
                <w:szCs w:val="28"/>
              </w:rPr>
              <w:lastRenderedPageBreak/>
              <w:t>community participants reached</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 xml:space="preserve">0 under </w:t>
            </w:r>
            <w:r w:rsidRPr="00C27759">
              <w:rPr>
                <w:sz w:val="28"/>
                <w:szCs w:val="28"/>
              </w:rPr>
              <w:lastRenderedPageBreak/>
              <w:t>project</w:t>
            </w:r>
          </w:p>
        </w:tc>
        <w:tc>
          <w:tcPr>
            <w:tcW w:w="2016"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≥7,500 participants</w:t>
            </w:r>
          </w:p>
        </w:tc>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Attendance/disaggregatio</w:t>
            </w:r>
            <w:r w:rsidRPr="00C27759">
              <w:rPr>
                <w:sz w:val="28"/>
                <w:szCs w:val="28"/>
              </w:rPr>
              <w:lastRenderedPageBreak/>
              <w:t>n</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Output: safeguarding</w:t>
            </w:r>
          </w:p>
        </w:tc>
        <w:tc>
          <w:tcPr>
            <w:tcW w:w="3024"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 project staff/partners trained on PSEA, safeguarding, </w:t>
            </w:r>
            <w:r w:rsidRPr="00C27759">
              <w:rPr>
                <w:sz w:val="28"/>
                <w:szCs w:val="28"/>
              </w:rPr>
              <w:t>data protection and referral</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0 under project</w:t>
            </w:r>
          </w:p>
        </w:tc>
        <w:tc>
          <w:tcPr>
            <w:tcW w:w="2016" w:type="dxa"/>
            <w:vAlign w:val="center"/>
          </w:tcPr>
          <w:p w:rsidR="0027003C" w:rsidRPr="00C27759" w:rsidRDefault="003431E9" w:rsidP="00C27759">
            <w:pPr>
              <w:spacing w:line="360" w:lineRule="auto"/>
              <w:jc w:val="both"/>
              <w:rPr>
                <w:rFonts w:hint="eastAsia"/>
                <w:sz w:val="28"/>
                <w:szCs w:val="28"/>
              </w:rPr>
            </w:pPr>
            <w:r w:rsidRPr="00C27759">
              <w:rPr>
                <w:sz w:val="28"/>
                <w:szCs w:val="28"/>
              </w:rPr>
              <w:t>100% relevant project personnel and partners</w:t>
            </w:r>
          </w:p>
        </w:tc>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Training records; compliance checklist</w:t>
            </w:r>
          </w:p>
        </w:tc>
      </w:tr>
    </w:tbl>
    <w:p w:rsidR="0027003C" w:rsidRPr="00C27759" w:rsidRDefault="0027003C" w:rsidP="00C27759">
      <w:pPr>
        <w:spacing w:after="40" w:line="360" w:lineRule="auto"/>
        <w:jc w:val="both"/>
        <w:rPr>
          <w:rFonts w:hint="eastAsia"/>
          <w:sz w:val="28"/>
          <w:szCs w:val="28"/>
        </w:rPr>
      </w:pPr>
    </w:p>
    <w:p w:rsidR="0027003C" w:rsidRPr="00C27759" w:rsidRDefault="003431E9" w:rsidP="00C27759">
      <w:pPr>
        <w:pStyle w:val="Heading1"/>
        <w:spacing w:line="360" w:lineRule="auto"/>
        <w:jc w:val="both"/>
        <w:rPr>
          <w:sz w:val="28"/>
        </w:rPr>
      </w:pPr>
      <w:r w:rsidRPr="00C27759">
        <w:rPr>
          <w:sz w:val="28"/>
        </w:rPr>
        <w:t>9. Implementation and Management Arrangements</w:t>
      </w:r>
    </w:p>
    <w:p w:rsidR="0027003C" w:rsidRPr="00C27759" w:rsidRDefault="003431E9" w:rsidP="00C27759">
      <w:pPr>
        <w:spacing w:after="80" w:line="360" w:lineRule="auto"/>
        <w:jc w:val="both"/>
        <w:rPr>
          <w:rFonts w:hint="eastAsia"/>
          <w:sz w:val="28"/>
          <w:szCs w:val="28"/>
        </w:rPr>
      </w:pPr>
      <w:r w:rsidRPr="00C27759">
        <w:rPr>
          <w:sz w:val="28"/>
          <w:szCs w:val="28"/>
        </w:rPr>
        <w:t>JHF will provide overall project management, financial stewardship, safeguardin</w:t>
      </w:r>
      <w:r w:rsidRPr="00C27759">
        <w:rPr>
          <w:sz w:val="28"/>
          <w:szCs w:val="28"/>
        </w:rPr>
        <w:t xml:space="preserve">g, monitoring and donor reporting. A Project Manager will coordinate implementation, supported by protection/anti-trafficking, livelihoods, </w:t>
      </w:r>
      <w:proofErr w:type="gramStart"/>
      <w:r w:rsidRPr="00C27759">
        <w:rPr>
          <w:sz w:val="28"/>
          <w:szCs w:val="28"/>
        </w:rPr>
        <w:t>M</w:t>
      </w:r>
      <w:proofErr w:type="gramEnd"/>
      <w:r w:rsidRPr="00C27759">
        <w:rPr>
          <w:sz w:val="28"/>
          <w:szCs w:val="28"/>
        </w:rPr>
        <w:t>&amp;E/data, finance/admin and field personnel. LGA-level community facilitators will support mobilisation and feedback</w:t>
      </w:r>
      <w:r w:rsidRPr="00C27759">
        <w:rPr>
          <w:sz w:val="28"/>
          <w:szCs w:val="28"/>
        </w:rPr>
        <w:t>. The project will seek structured coordination with NAPTIP’s Makurdi Zonal Command, Benue State authorities and relevant protection/education/livelihood actors.</w:t>
      </w:r>
    </w:p>
    <w:tbl>
      <w:tblPr>
        <w:tblStyle w:val="TableGrid"/>
        <w:tblW w:w="0" w:type="auto"/>
        <w:jc w:val="center"/>
        <w:tblLook w:val="04A0" w:firstRow="1" w:lastRow="0" w:firstColumn="1" w:lastColumn="0" w:noHBand="0" w:noVBand="1"/>
      </w:tblPr>
      <w:tblGrid>
        <w:gridCol w:w="2126"/>
        <w:gridCol w:w="1384"/>
        <w:gridCol w:w="6930"/>
      </w:tblGrid>
      <w:tr w:rsidR="0027003C" w:rsidRPr="00C27759">
        <w:trPr>
          <w:jc w:val="center"/>
        </w:trPr>
        <w:tc>
          <w:tcPr>
            <w:tcW w:w="216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Phase</w:t>
            </w:r>
          </w:p>
        </w:tc>
        <w:tc>
          <w:tcPr>
            <w:tcW w:w="144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Months</w:t>
            </w:r>
          </w:p>
        </w:tc>
        <w:tc>
          <w:tcPr>
            <w:tcW w:w="792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Major actions</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Phase 1: Inception</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1–3</w:t>
            </w:r>
          </w:p>
        </w:tc>
        <w:tc>
          <w:tcPr>
            <w:tcW w:w="7920" w:type="dxa"/>
            <w:vAlign w:val="center"/>
          </w:tcPr>
          <w:p w:rsidR="0027003C" w:rsidRPr="00C27759" w:rsidRDefault="003431E9" w:rsidP="00C27759">
            <w:pPr>
              <w:spacing w:line="360" w:lineRule="auto"/>
              <w:jc w:val="both"/>
              <w:rPr>
                <w:rFonts w:hint="eastAsia"/>
                <w:sz w:val="28"/>
                <w:szCs w:val="28"/>
              </w:rPr>
            </w:pPr>
            <w:r w:rsidRPr="00C27759">
              <w:rPr>
                <w:sz w:val="28"/>
                <w:szCs w:val="28"/>
              </w:rPr>
              <w:t>Recruitment; safeguarding/PSEA; stakeholder</w:t>
            </w:r>
            <w:r w:rsidRPr="00C27759">
              <w:rPr>
                <w:sz w:val="28"/>
                <w:szCs w:val="28"/>
              </w:rPr>
              <w:t xml:space="preserve"> mapping; baseline; site validation; service mapping; tools and workplan</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Phase 2: Build systems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4–6</w:t>
            </w:r>
          </w:p>
        </w:tc>
        <w:tc>
          <w:tcPr>
            <w:tcW w:w="7920" w:type="dxa"/>
            <w:vAlign w:val="center"/>
          </w:tcPr>
          <w:p w:rsidR="0027003C" w:rsidRPr="00C27759" w:rsidRDefault="003431E9" w:rsidP="00C27759">
            <w:pPr>
              <w:spacing w:line="360" w:lineRule="auto"/>
              <w:jc w:val="both"/>
              <w:rPr>
                <w:rFonts w:hint="eastAsia"/>
                <w:sz w:val="28"/>
                <w:szCs w:val="28"/>
              </w:rPr>
            </w:pPr>
            <w:r w:rsidRPr="00C27759">
              <w:rPr>
                <w:sz w:val="28"/>
                <w:szCs w:val="28"/>
              </w:rPr>
              <w:t>Training of focal actors; referral directories; school structures; community mobilisation; launch campaigns</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Phase 3: Scale implementation</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7–18</w:t>
            </w:r>
          </w:p>
        </w:tc>
        <w:tc>
          <w:tcPr>
            <w:tcW w:w="7920" w:type="dxa"/>
            <w:vAlign w:val="center"/>
          </w:tcPr>
          <w:p w:rsidR="0027003C" w:rsidRPr="00C27759" w:rsidRDefault="003431E9" w:rsidP="00C27759">
            <w:pPr>
              <w:spacing w:line="360" w:lineRule="auto"/>
              <w:jc w:val="both"/>
              <w:rPr>
                <w:rFonts w:hint="eastAsia"/>
                <w:sz w:val="28"/>
                <w:szCs w:val="28"/>
              </w:rPr>
            </w:pPr>
            <w:r w:rsidRPr="00C27759">
              <w:rPr>
                <w:sz w:val="28"/>
                <w:szCs w:val="28"/>
              </w:rPr>
              <w:t>Community/school sessions; media; referrals; survivor support; livelihoods; quarterly coordination</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Phase 4: Consolidation</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19–22</w:t>
            </w:r>
          </w:p>
        </w:tc>
        <w:tc>
          <w:tcPr>
            <w:tcW w:w="7920" w:type="dxa"/>
            <w:vAlign w:val="center"/>
          </w:tcPr>
          <w:p w:rsidR="0027003C" w:rsidRPr="00C27759" w:rsidRDefault="003431E9" w:rsidP="00C27759">
            <w:pPr>
              <w:spacing w:line="360" w:lineRule="auto"/>
              <w:jc w:val="both"/>
              <w:rPr>
                <w:rFonts w:hint="eastAsia"/>
                <w:sz w:val="28"/>
                <w:szCs w:val="28"/>
              </w:rPr>
            </w:pPr>
            <w:r w:rsidRPr="00C27759">
              <w:rPr>
                <w:sz w:val="28"/>
                <w:szCs w:val="28"/>
              </w:rPr>
              <w:t>Follow-up; sustainability planning; advanced coaching; outcome monitoring</w:t>
            </w:r>
          </w:p>
        </w:tc>
      </w:tr>
      <w:tr w:rsidR="0027003C" w:rsidRPr="00C27759">
        <w:trPr>
          <w:jc w:val="center"/>
        </w:trPr>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Phase 5: Exit and learning</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23–24</w:t>
            </w:r>
          </w:p>
        </w:tc>
        <w:tc>
          <w:tcPr>
            <w:tcW w:w="7920"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Endline; final </w:t>
            </w:r>
            <w:r w:rsidRPr="00C27759">
              <w:rPr>
                <w:sz w:val="28"/>
                <w:szCs w:val="28"/>
              </w:rPr>
              <w:t>evaluation; learning event; sustainability handover; donor final report</w:t>
            </w:r>
          </w:p>
        </w:tc>
      </w:tr>
    </w:tbl>
    <w:p w:rsidR="0027003C" w:rsidRPr="00C27759" w:rsidRDefault="0027003C" w:rsidP="00C27759">
      <w:pPr>
        <w:spacing w:after="40" w:line="360" w:lineRule="auto"/>
        <w:jc w:val="both"/>
        <w:rPr>
          <w:rFonts w:hint="eastAsia"/>
          <w:sz w:val="28"/>
          <w:szCs w:val="28"/>
        </w:rPr>
      </w:pPr>
    </w:p>
    <w:p w:rsidR="0027003C" w:rsidRPr="00C27759" w:rsidRDefault="003431E9" w:rsidP="00C27759">
      <w:pPr>
        <w:pStyle w:val="Heading1"/>
        <w:spacing w:line="360" w:lineRule="auto"/>
        <w:jc w:val="both"/>
        <w:rPr>
          <w:sz w:val="28"/>
        </w:rPr>
      </w:pPr>
      <w:r w:rsidRPr="00C27759">
        <w:rPr>
          <w:sz w:val="28"/>
        </w:rPr>
        <w:t>10. Monitoring, Evaluation, Accountability and Learning (MEAL)</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Baseline assessment in the first three months and endline assessment during months 23–24; a midline review will be cond</w:t>
      </w:r>
      <w:r w:rsidRPr="00C27759">
        <w:rPr>
          <w:sz w:val="28"/>
          <w:szCs w:val="28"/>
        </w:rPr>
        <w:t>ucted around month 12.</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Routine monitoring of reach, training, school sessions, community dialogues, referrals, livelihood participation and safeguarding compliance.</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Disaggregate non-sensitive monitoring data by sex, age group, disability status and displac</w:t>
      </w:r>
      <w:r w:rsidRPr="00C27759">
        <w:rPr>
          <w:sz w:val="28"/>
          <w:szCs w:val="28"/>
        </w:rPr>
        <w:t>ement status where safe, necessary and ethically appropriate.</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Use pre/post knowledge checks for structured prevention sessions and periodic perception/knowledge surveys.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Conduct outcome monitoring of livelihood participants at 3 and 6 months after support.</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Use complaints and feedback mechanisms, including safe channels for children and survivors, with referral and escalation protocols.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Apply do-no-harm, informed consent/assent, confidentiality, data minimisation and survivor-centred principles.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Commission o</w:t>
      </w:r>
      <w:r w:rsidRPr="00C27759">
        <w:rPr>
          <w:sz w:val="28"/>
          <w:szCs w:val="28"/>
        </w:rPr>
        <w:t>r conduct an independent final evaluation subject to donor requirements and budget.</w:t>
      </w:r>
    </w:p>
    <w:p w:rsidR="0027003C" w:rsidRPr="00C27759" w:rsidRDefault="003431E9" w:rsidP="00C27759">
      <w:pPr>
        <w:pStyle w:val="Heading1"/>
        <w:spacing w:line="360" w:lineRule="auto"/>
        <w:jc w:val="both"/>
        <w:rPr>
          <w:sz w:val="28"/>
        </w:rPr>
      </w:pPr>
      <w:r w:rsidRPr="00C27759">
        <w:rPr>
          <w:sz w:val="28"/>
        </w:rPr>
        <w:t>11. Protection, PSEA, Child Safeguarding and Data Protection</w:t>
      </w:r>
    </w:p>
    <w:p w:rsidR="0027003C" w:rsidRPr="00C27759" w:rsidRDefault="003431E9" w:rsidP="00C27759">
      <w:pPr>
        <w:spacing w:after="80" w:line="360" w:lineRule="auto"/>
        <w:jc w:val="both"/>
        <w:rPr>
          <w:rFonts w:hint="eastAsia"/>
          <w:sz w:val="28"/>
          <w:szCs w:val="28"/>
        </w:rPr>
      </w:pPr>
      <w:r w:rsidRPr="00C27759">
        <w:rPr>
          <w:sz w:val="28"/>
          <w:szCs w:val="28"/>
        </w:rPr>
        <w:t xml:space="preserve">Because the project works with children, survivors and vulnerable populations, safeguarding is a core delivery </w:t>
      </w:r>
      <w:r w:rsidRPr="00C27759">
        <w:rPr>
          <w:sz w:val="28"/>
          <w:szCs w:val="28"/>
        </w:rPr>
        <w:t>requirement rather than a separate activity. JHF will apply a zero-tolerance approach to sexual exploitation and abuse, sexual harassment and other forms of abuse by project personnel or partners.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lastRenderedPageBreak/>
        <w:t>All staff, volunteers and relevant partners will sign and r</w:t>
      </w:r>
      <w:r w:rsidRPr="00C27759">
        <w:rPr>
          <w:sz w:val="28"/>
          <w:szCs w:val="28"/>
        </w:rPr>
        <w:t>eceive training on JHF safeguarding and PSEA requirements.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Child participation will use age-appropriate, informed assent/consent procedures and safe adult safeguarding arrangem</w:t>
      </w:r>
      <w:bookmarkStart w:id="0" w:name="_GoBack"/>
      <w:bookmarkEnd w:id="0"/>
      <w:r w:rsidRPr="00C27759">
        <w:rPr>
          <w:sz w:val="28"/>
          <w:szCs w:val="28"/>
        </w:rPr>
        <w:t>ents.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Survivor disclosures will not be investigated by unqualified project perso</w:t>
      </w:r>
      <w:r w:rsidRPr="00C27759">
        <w:rPr>
          <w:sz w:val="28"/>
          <w:szCs w:val="28"/>
        </w:rPr>
        <w:t>nnel; they will be handled through approved referral pathways.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No public identification, photography or publication of survivor information without documented, informed consent and safeguarding review.</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 xml:space="preserve">Data will be minimised, securely stored, </w:t>
      </w:r>
      <w:r w:rsidRPr="00C27759">
        <w:rPr>
          <w:sz w:val="28"/>
          <w:szCs w:val="28"/>
        </w:rPr>
        <w:t>access-controlled and used only for legitimate programme purposes.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Livelihood assistance will include safeguarding screening to avoid exposing participants to predatory lenders, exploitative employers or unsafe recruitment.</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A confidential complaints mechan</w:t>
      </w:r>
      <w:r w:rsidRPr="00C27759">
        <w:rPr>
          <w:sz w:val="28"/>
          <w:szCs w:val="28"/>
        </w:rPr>
        <w:t>ism will allow community members to report concerns about staff, partners or project activities.</w:t>
      </w:r>
    </w:p>
    <w:p w:rsidR="0027003C" w:rsidRPr="00C27759" w:rsidRDefault="003431E9" w:rsidP="00C27759">
      <w:pPr>
        <w:pStyle w:val="Heading1"/>
        <w:spacing w:line="360" w:lineRule="auto"/>
        <w:jc w:val="both"/>
        <w:rPr>
          <w:sz w:val="28"/>
        </w:rPr>
      </w:pPr>
      <w:r w:rsidRPr="00C27759">
        <w:rPr>
          <w:sz w:val="28"/>
        </w:rPr>
        <w:t>12. Risk Analysis and Mitigation</w:t>
      </w:r>
    </w:p>
    <w:tbl>
      <w:tblPr>
        <w:tblStyle w:val="TableGrid"/>
        <w:tblW w:w="0" w:type="auto"/>
        <w:jc w:val="center"/>
        <w:tblLook w:val="04A0" w:firstRow="1" w:lastRow="0" w:firstColumn="1" w:lastColumn="0" w:noHBand="0" w:noVBand="1"/>
      </w:tblPr>
      <w:tblGrid>
        <w:gridCol w:w="2793"/>
        <w:gridCol w:w="2410"/>
        <w:gridCol w:w="5237"/>
      </w:tblGrid>
      <w:tr w:rsidR="0027003C" w:rsidRPr="00C27759">
        <w:trPr>
          <w:jc w:val="center"/>
        </w:trPr>
        <w:tc>
          <w:tcPr>
            <w:tcW w:w="288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Risk</w:t>
            </w:r>
          </w:p>
        </w:tc>
        <w:tc>
          <w:tcPr>
            <w:tcW w:w="216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Likelihood/impact</w:t>
            </w:r>
          </w:p>
        </w:tc>
        <w:tc>
          <w:tcPr>
            <w:tcW w:w="648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Mitigation</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Insecurity limits access</w:t>
            </w:r>
          </w:p>
        </w:tc>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High / High</w:t>
            </w:r>
          </w:p>
        </w:tc>
        <w:tc>
          <w:tcPr>
            <w:tcW w:w="6480" w:type="dxa"/>
            <w:vAlign w:val="center"/>
          </w:tcPr>
          <w:p w:rsidR="0027003C" w:rsidRPr="00C27759" w:rsidRDefault="003431E9" w:rsidP="00C27759">
            <w:pPr>
              <w:spacing w:line="360" w:lineRule="auto"/>
              <w:jc w:val="both"/>
              <w:rPr>
                <w:rFonts w:hint="eastAsia"/>
                <w:sz w:val="28"/>
                <w:szCs w:val="28"/>
              </w:rPr>
            </w:pPr>
            <w:r w:rsidRPr="00C27759">
              <w:rPr>
                <w:sz w:val="28"/>
                <w:szCs w:val="28"/>
              </w:rPr>
              <w:t>Context monitoring; flexible scheduling; remote altern</w:t>
            </w:r>
            <w:r w:rsidRPr="00C27759">
              <w:rPr>
                <w:sz w:val="28"/>
                <w:szCs w:val="28"/>
              </w:rPr>
              <w:t>atives; local facilitators; security protocols; no activity where minimum safety conditions are not met</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Retaliation against reporters/survivors</w:t>
            </w:r>
          </w:p>
        </w:tc>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Medium / High</w:t>
            </w:r>
          </w:p>
        </w:tc>
        <w:tc>
          <w:tcPr>
            <w:tcW w:w="6480" w:type="dxa"/>
            <w:vAlign w:val="center"/>
          </w:tcPr>
          <w:p w:rsidR="0027003C" w:rsidRPr="00C27759" w:rsidRDefault="003431E9" w:rsidP="00C27759">
            <w:pPr>
              <w:spacing w:line="360" w:lineRule="auto"/>
              <w:jc w:val="both"/>
              <w:rPr>
                <w:rFonts w:hint="eastAsia"/>
                <w:sz w:val="28"/>
                <w:szCs w:val="28"/>
              </w:rPr>
            </w:pPr>
            <w:r w:rsidRPr="00C27759">
              <w:rPr>
                <w:sz w:val="28"/>
                <w:szCs w:val="28"/>
              </w:rPr>
              <w:t>Confidentiality; survivor-centred referrals; no public case identification; safety planning</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Traffickers adapt tactics</w:t>
            </w:r>
          </w:p>
        </w:tc>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Medium / High</w:t>
            </w:r>
          </w:p>
        </w:tc>
        <w:tc>
          <w:tcPr>
            <w:tcW w:w="6480" w:type="dxa"/>
            <w:vAlign w:val="center"/>
          </w:tcPr>
          <w:p w:rsidR="0027003C" w:rsidRPr="00C27759" w:rsidRDefault="003431E9" w:rsidP="00C27759">
            <w:pPr>
              <w:spacing w:line="360" w:lineRule="auto"/>
              <w:jc w:val="both"/>
              <w:rPr>
                <w:rFonts w:hint="eastAsia"/>
                <w:sz w:val="28"/>
                <w:szCs w:val="28"/>
              </w:rPr>
            </w:pPr>
            <w:r w:rsidRPr="00C27759">
              <w:rPr>
                <w:sz w:val="28"/>
                <w:szCs w:val="28"/>
              </w:rPr>
              <w:t>Regular message updates; intelligence sharing through lawful channels; stakeholder coordination</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Stigma discourages </w:t>
            </w:r>
            <w:r w:rsidRPr="00C27759">
              <w:rPr>
                <w:sz w:val="28"/>
                <w:szCs w:val="28"/>
              </w:rPr>
              <w:lastRenderedPageBreak/>
              <w:t>reporting</w:t>
            </w:r>
          </w:p>
        </w:tc>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High / Medium</w:t>
            </w:r>
          </w:p>
        </w:tc>
        <w:tc>
          <w:tcPr>
            <w:tcW w:w="6480"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Community dialogue; survivor-centred </w:t>
            </w:r>
            <w:r w:rsidRPr="00C27759">
              <w:rPr>
                <w:sz w:val="28"/>
                <w:szCs w:val="28"/>
              </w:rPr>
              <w:lastRenderedPageBreak/>
              <w:t>messaging; trusted leaders; confidentia</w:t>
            </w:r>
            <w:r w:rsidRPr="00C27759">
              <w:rPr>
                <w:sz w:val="28"/>
                <w:szCs w:val="28"/>
              </w:rPr>
              <w:t>l channels</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Livelihood support creates new risks</w:t>
            </w:r>
          </w:p>
        </w:tc>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Medium / High</w:t>
            </w:r>
          </w:p>
        </w:tc>
        <w:tc>
          <w:tcPr>
            <w:tcW w:w="6480" w:type="dxa"/>
            <w:vAlign w:val="center"/>
          </w:tcPr>
          <w:p w:rsidR="0027003C" w:rsidRPr="00C27759" w:rsidRDefault="003431E9" w:rsidP="00C27759">
            <w:pPr>
              <w:spacing w:line="360" w:lineRule="auto"/>
              <w:jc w:val="both"/>
              <w:rPr>
                <w:rFonts w:hint="eastAsia"/>
                <w:sz w:val="28"/>
                <w:szCs w:val="28"/>
              </w:rPr>
            </w:pPr>
            <w:r w:rsidRPr="00C27759">
              <w:rPr>
                <w:sz w:val="28"/>
                <w:szCs w:val="28"/>
              </w:rPr>
              <w:t>Market assessment; safeguarding screening; phased support; business coaching; monitoring</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Political/institutional changes</w:t>
            </w:r>
          </w:p>
        </w:tc>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Medium / Medium</w:t>
            </w:r>
          </w:p>
        </w:tc>
        <w:tc>
          <w:tcPr>
            <w:tcW w:w="6480"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Multi-stakeholder coordination; written MoUs where </w:t>
            </w:r>
            <w:r w:rsidRPr="00C27759">
              <w:rPr>
                <w:sz w:val="28"/>
                <w:szCs w:val="28"/>
              </w:rPr>
              <w:t>appropriate; alignment with government policies</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Data breach</w:t>
            </w:r>
          </w:p>
        </w:tc>
        <w:tc>
          <w:tcPr>
            <w:tcW w:w="2160" w:type="dxa"/>
            <w:vAlign w:val="center"/>
          </w:tcPr>
          <w:p w:rsidR="0027003C" w:rsidRPr="00C27759" w:rsidRDefault="003431E9" w:rsidP="00C27759">
            <w:pPr>
              <w:spacing w:line="360" w:lineRule="auto"/>
              <w:jc w:val="both"/>
              <w:rPr>
                <w:rFonts w:hint="eastAsia"/>
                <w:sz w:val="28"/>
                <w:szCs w:val="28"/>
              </w:rPr>
            </w:pPr>
            <w:r w:rsidRPr="00C27759">
              <w:rPr>
                <w:sz w:val="28"/>
                <w:szCs w:val="28"/>
              </w:rPr>
              <w:t>Low / High</w:t>
            </w:r>
          </w:p>
        </w:tc>
        <w:tc>
          <w:tcPr>
            <w:tcW w:w="6480" w:type="dxa"/>
            <w:vAlign w:val="center"/>
          </w:tcPr>
          <w:p w:rsidR="0027003C" w:rsidRPr="00C27759" w:rsidRDefault="003431E9" w:rsidP="00C27759">
            <w:pPr>
              <w:spacing w:line="360" w:lineRule="auto"/>
              <w:jc w:val="both"/>
              <w:rPr>
                <w:rFonts w:hint="eastAsia"/>
                <w:sz w:val="28"/>
                <w:szCs w:val="28"/>
              </w:rPr>
            </w:pPr>
            <w:r w:rsidRPr="00C27759">
              <w:rPr>
                <w:sz w:val="28"/>
                <w:szCs w:val="28"/>
              </w:rPr>
              <w:t>Data minimisation; access controls; secure storage; staff training; incident protocol</w:t>
            </w:r>
          </w:p>
        </w:tc>
      </w:tr>
    </w:tbl>
    <w:p w:rsidR="0027003C" w:rsidRPr="00C27759" w:rsidRDefault="003431E9" w:rsidP="00C27759">
      <w:pPr>
        <w:pStyle w:val="Heading1"/>
        <w:spacing w:line="360" w:lineRule="auto"/>
        <w:jc w:val="both"/>
        <w:rPr>
          <w:sz w:val="28"/>
        </w:rPr>
      </w:pPr>
      <w:r w:rsidRPr="00C27759">
        <w:rPr>
          <w:sz w:val="28"/>
        </w:rPr>
        <w:t>13. Sustainability and Exit Strategy</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 xml:space="preserve">Train local prevention and referral focal persons who </w:t>
      </w:r>
      <w:r w:rsidRPr="00C27759">
        <w:rPr>
          <w:sz w:val="28"/>
          <w:szCs w:val="28"/>
        </w:rPr>
        <w:t>remain active after donor funding.</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Embed school safeguarding clubs/focal structures into existing school systems rather than creating parallel organisations.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Maintain updated referral directories and coordination relationships with statutory and service pr</w:t>
      </w:r>
      <w:r w:rsidRPr="00C27759">
        <w:rPr>
          <w:sz w:val="28"/>
          <w:szCs w:val="28"/>
        </w:rPr>
        <w:t>oviders.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Link livelihood participants to savings groups, cooperatives, markets and government/partner programmes.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Build the capacity of community leaders to continue prevention dialogues using project-developed materials.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Leave behind reusable IEC material</w:t>
      </w:r>
      <w:r w:rsidRPr="00C27759">
        <w:rPr>
          <w:sz w:val="28"/>
          <w:szCs w:val="28"/>
        </w:rPr>
        <w:t>s, training packages, referral tools and monitoring templates.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Use evidence from the project to support future scale-up and integration into Benue State anti-trafficking and child-protection priorities.</w:t>
      </w:r>
    </w:p>
    <w:p w:rsidR="0027003C" w:rsidRPr="00C27759" w:rsidRDefault="003431E9" w:rsidP="00C27759">
      <w:pPr>
        <w:pStyle w:val="Heading1"/>
        <w:spacing w:line="360" w:lineRule="auto"/>
        <w:jc w:val="both"/>
        <w:rPr>
          <w:sz w:val="28"/>
        </w:rPr>
      </w:pPr>
      <w:r w:rsidRPr="00C27759">
        <w:rPr>
          <w:sz w:val="28"/>
        </w:rPr>
        <w:lastRenderedPageBreak/>
        <w:t>14. Detailed Project Budget – USD 700,000</w:t>
      </w:r>
    </w:p>
    <w:p w:rsidR="0027003C" w:rsidRPr="00C27759" w:rsidRDefault="003431E9" w:rsidP="00C27759">
      <w:pPr>
        <w:spacing w:after="80" w:line="360" w:lineRule="auto"/>
        <w:jc w:val="both"/>
        <w:rPr>
          <w:rFonts w:hint="eastAsia"/>
          <w:sz w:val="28"/>
          <w:szCs w:val="28"/>
        </w:rPr>
      </w:pPr>
      <w:r w:rsidRPr="00C27759">
        <w:rPr>
          <w:sz w:val="28"/>
          <w:szCs w:val="28"/>
        </w:rPr>
        <w:t xml:space="preserve">The budget </w:t>
      </w:r>
      <w:r w:rsidRPr="00C27759">
        <w:rPr>
          <w:sz w:val="28"/>
          <w:szCs w:val="28"/>
        </w:rPr>
        <w:t>is structured in a donor/UN-style cost framework. Final unit rates will be validated through competitive procurement, market assessment and donor financial rules at implementation. The budget is presented in USD to avoid embedding an exchange-rate assumpti</w:t>
      </w:r>
      <w:r w:rsidRPr="00C27759">
        <w:rPr>
          <w:sz w:val="28"/>
          <w:szCs w:val="28"/>
        </w:rPr>
        <w:t>on that may change before award.</w:t>
      </w:r>
    </w:p>
    <w:tbl>
      <w:tblPr>
        <w:tblStyle w:val="TableGrid"/>
        <w:tblW w:w="0" w:type="auto"/>
        <w:jc w:val="center"/>
        <w:tblLook w:val="04A0" w:firstRow="1" w:lastRow="0" w:firstColumn="1" w:lastColumn="0" w:noHBand="0" w:noVBand="1"/>
      </w:tblPr>
      <w:tblGrid>
        <w:gridCol w:w="2845"/>
        <w:gridCol w:w="3912"/>
        <w:gridCol w:w="2344"/>
        <w:gridCol w:w="1339"/>
      </w:tblGrid>
      <w:tr w:rsidR="0027003C" w:rsidRPr="00C27759">
        <w:trPr>
          <w:jc w:val="center"/>
        </w:trPr>
        <w:tc>
          <w:tcPr>
            <w:tcW w:w="2448"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Budget line</w:t>
            </w:r>
          </w:p>
        </w:tc>
        <w:tc>
          <w:tcPr>
            <w:tcW w:w="432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Cost description</w:t>
            </w:r>
          </w:p>
        </w:tc>
        <w:tc>
          <w:tcPr>
            <w:tcW w:w="2592"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Basis</w:t>
            </w:r>
          </w:p>
        </w:tc>
        <w:tc>
          <w:tcPr>
            <w:tcW w:w="144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USD</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1. Personnel and project management</w:t>
            </w:r>
          </w:p>
        </w:tc>
        <w:tc>
          <w:tcPr>
            <w:tcW w:w="4320" w:type="dxa"/>
            <w:vAlign w:val="center"/>
          </w:tcPr>
          <w:p w:rsidR="0027003C" w:rsidRPr="00C27759" w:rsidRDefault="003431E9" w:rsidP="00C27759">
            <w:pPr>
              <w:spacing w:line="360" w:lineRule="auto"/>
              <w:jc w:val="both"/>
              <w:rPr>
                <w:rFonts w:hint="eastAsia"/>
                <w:sz w:val="28"/>
                <w:szCs w:val="28"/>
              </w:rPr>
            </w:pPr>
            <w:r w:rsidRPr="00C27759">
              <w:rPr>
                <w:sz w:val="28"/>
                <w:szCs w:val="28"/>
              </w:rPr>
              <w:t>Project Manager, technical officers, M&amp;E/data, finance/admin, field facilitators and support staff</w:t>
            </w:r>
          </w:p>
        </w:tc>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24 months / project team</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145,000</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2. Baseline, </w:t>
            </w:r>
            <w:r w:rsidRPr="00C27759">
              <w:rPr>
                <w:sz w:val="28"/>
                <w:szCs w:val="28"/>
              </w:rPr>
              <w:t>assessments and research</w:t>
            </w:r>
          </w:p>
        </w:tc>
        <w:tc>
          <w:tcPr>
            <w:tcW w:w="4320" w:type="dxa"/>
            <w:vAlign w:val="center"/>
          </w:tcPr>
          <w:p w:rsidR="0027003C" w:rsidRPr="00C27759" w:rsidRDefault="003431E9" w:rsidP="00C27759">
            <w:pPr>
              <w:spacing w:line="360" w:lineRule="auto"/>
              <w:jc w:val="both"/>
              <w:rPr>
                <w:rFonts w:hint="eastAsia"/>
                <w:sz w:val="28"/>
                <w:szCs w:val="28"/>
              </w:rPr>
            </w:pPr>
            <w:r w:rsidRPr="00C27759">
              <w:rPr>
                <w:sz w:val="28"/>
                <w:szCs w:val="28"/>
              </w:rPr>
              <w:t>Inception assessment, trafficking-risk mapping, baseline, midline/endline and learning studies</w:t>
            </w:r>
          </w:p>
        </w:tc>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Lump sum / phased</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38,000</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3. Community sensitisation and prevention</w:t>
            </w:r>
          </w:p>
        </w:tc>
        <w:tc>
          <w:tcPr>
            <w:tcW w:w="4320"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15-community dialogues, mobilisation, IEC materials, local-language </w:t>
            </w:r>
            <w:r w:rsidRPr="00C27759">
              <w:rPr>
                <w:sz w:val="28"/>
                <w:szCs w:val="28"/>
              </w:rPr>
              <w:t>messaging and community campaigns</w:t>
            </w:r>
          </w:p>
        </w:tc>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15 communities / 24 months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72,000</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4. School-based prevention and safeguarding</w:t>
            </w:r>
          </w:p>
        </w:tc>
        <w:tc>
          <w:tcPr>
            <w:tcW w:w="4320" w:type="dxa"/>
            <w:vAlign w:val="center"/>
          </w:tcPr>
          <w:p w:rsidR="0027003C" w:rsidRPr="00C27759" w:rsidRDefault="003431E9" w:rsidP="00C27759">
            <w:pPr>
              <w:spacing w:line="360" w:lineRule="auto"/>
              <w:jc w:val="both"/>
              <w:rPr>
                <w:rFonts w:hint="eastAsia"/>
                <w:sz w:val="28"/>
                <w:szCs w:val="28"/>
              </w:rPr>
            </w:pPr>
            <w:r w:rsidRPr="00C27759">
              <w:rPr>
                <w:sz w:val="28"/>
                <w:szCs w:val="28"/>
              </w:rPr>
              <w:t>15 schools, teacher training, student sessions, safeguarding clubs/materials and school engagement</w:t>
            </w:r>
          </w:p>
        </w:tc>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15 schools / 24 months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55,000</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5. Capacity b</w:t>
            </w:r>
            <w:r w:rsidRPr="00C27759">
              <w:rPr>
                <w:sz w:val="28"/>
                <w:szCs w:val="28"/>
              </w:rPr>
              <w:t>uilding and referral systems</w:t>
            </w:r>
          </w:p>
        </w:tc>
        <w:tc>
          <w:tcPr>
            <w:tcW w:w="4320" w:type="dxa"/>
            <w:vAlign w:val="center"/>
          </w:tcPr>
          <w:p w:rsidR="0027003C" w:rsidRPr="00C27759" w:rsidRDefault="003431E9" w:rsidP="00C27759">
            <w:pPr>
              <w:spacing w:line="360" w:lineRule="auto"/>
              <w:jc w:val="both"/>
              <w:rPr>
                <w:rFonts w:hint="eastAsia"/>
                <w:sz w:val="28"/>
                <w:szCs w:val="28"/>
              </w:rPr>
            </w:pPr>
            <w:r w:rsidRPr="00C27759">
              <w:rPr>
                <w:sz w:val="28"/>
                <w:szCs w:val="28"/>
              </w:rPr>
              <w:t>Training of gatekeepers/frontline actors, referral directories, coordination and simulation exercises</w:t>
            </w:r>
          </w:p>
        </w:tc>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5 LGAs / 24 months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48,000</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6. Survivor protection and referral assistance</w:t>
            </w:r>
          </w:p>
        </w:tc>
        <w:tc>
          <w:tcPr>
            <w:tcW w:w="4320"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Case referral support, emergency protection, </w:t>
            </w:r>
            <w:r w:rsidRPr="00C27759">
              <w:rPr>
                <w:sz w:val="28"/>
                <w:szCs w:val="28"/>
              </w:rPr>
              <w:lastRenderedPageBreak/>
              <w:t>psychosocial/legal/health service linkages and reintegration assistance</w:t>
            </w:r>
          </w:p>
        </w:tc>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 xml:space="preserve">Up to 500 supported </w:t>
            </w:r>
            <w:r w:rsidRPr="00C27759">
              <w:rPr>
                <w:sz w:val="28"/>
                <w:szCs w:val="28"/>
              </w:rPr>
              <w:lastRenderedPageBreak/>
              <w:t>cases/referrals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82,000</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7. Livelihood resilience and economic strengthening</w:t>
            </w:r>
          </w:p>
        </w:tc>
        <w:tc>
          <w:tcPr>
            <w:tcW w:w="4320" w:type="dxa"/>
            <w:vAlign w:val="center"/>
          </w:tcPr>
          <w:p w:rsidR="0027003C" w:rsidRPr="00C27759" w:rsidRDefault="003431E9" w:rsidP="00C27759">
            <w:pPr>
              <w:spacing w:line="360" w:lineRule="auto"/>
              <w:jc w:val="both"/>
              <w:rPr>
                <w:rFonts w:hint="eastAsia"/>
                <w:sz w:val="28"/>
                <w:szCs w:val="28"/>
              </w:rPr>
            </w:pPr>
            <w:r w:rsidRPr="00C27759">
              <w:rPr>
                <w:sz w:val="28"/>
                <w:szCs w:val="28"/>
              </w:rPr>
              <w:t>Skills, business coaching, savings linkages and targeted start-up support for vulnerable</w:t>
            </w:r>
            <w:r w:rsidRPr="00C27759">
              <w:rPr>
                <w:sz w:val="28"/>
                <w:szCs w:val="28"/>
              </w:rPr>
              <w:t xml:space="preserve"> households</w:t>
            </w:r>
          </w:p>
        </w:tc>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At least 750 households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105,000</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8. Communications, media and advocacy</w:t>
            </w:r>
          </w:p>
        </w:tc>
        <w:tc>
          <w:tcPr>
            <w:tcW w:w="4320" w:type="dxa"/>
            <w:vAlign w:val="center"/>
          </w:tcPr>
          <w:p w:rsidR="0027003C" w:rsidRPr="00C27759" w:rsidRDefault="003431E9" w:rsidP="00C27759">
            <w:pPr>
              <w:spacing w:line="360" w:lineRule="auto"/>
              <w:jc w:val="both"/>
              <w:rPr>
                <w:rFonts w:hint="eastAsia"/>
                <w:sz w:val="28"/>
                <w:szCs w:val="28"/>
              </w:rPr>
            </w:pPr>
            <w:r w:rsidRPr="00C27759">
              <w:rPr>
                <w:sz w:val="28"/>
                <w:szCs w:val="28"/>
              </w:rPr>
              <w:t>Radio/community media, campaign materials, stakeholder communications and advocacy events</w:t>
            </w:r>
          </w:p>
        </w:tc>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24 months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35,000</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9. Monitoring, evaluation, accountability and learning</w:t>
            </w:r>
          </w:p>
        </w:tc>
        <w:tc>
          <w:tcPr>
            <w:tcW w:w="4320" w:type="dxa"/>
            <w:vAlign w:val="center"/>
          </w:tcPr>
          <w:p w:rsidR="0027003C" w:rsidRPr="00C27759" w:rsidRDefault="003431E9" w:rsidP="00C27759">
            <w:pPr>
              <w:spacing w:line="360" w:lineRule="auto"/>
              <w:jc w:val="both"/>
              <w:rPr>
                <w:rFonts w:hint="eastAsia"/>
                <w:sz w:val="28"/>
                <w:szCs w:val="28"/>
              </w:rPr>
            </w:pPr>
            <w:r w:rsidRPr="00C27759">
              <w:rPr>
                <w:sz w:val="28"/>
                <w:szCs w:val="28"/>
              </w:rPr>
              <w:t>Routine mo</w:t>
            </w:r>
            <w:r w:rsidRPr="00C27759">
              <w:rPr>
                <w:sz w:val="28"/>
                <w:szCs w:val="28"/>
              </w:rPr>
              <w:t>nitoring, data systems, feedback mechanisms, outcome monitoring and final evaluation</w:t>
            </w:r>
          </w:p>
        </w:tc>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24 months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48,000</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10. Logistics, field travel and security</w:t>
            </w:r>
          </w:p>
        </w:tc>
        <w:tc>
          <w:tcPr>
            <w:tcW w:w="4320" w:type="dxa"/>
            <w:vAlign w:val="center"/>
          </w:tcPr>
          <w:p w:rsidR="0027003C" w:rsidRPr="00C27759" w:rsidRDefault="003431E9" w:rsidP="00C27759">
            <w:pPr>
              <w:spacing w:line="360" w:lineRule="auto"/>
              <w:jc w:val="both"/>
              <w:rPr>
                <w:rFonts w:hint="eastAsia"/>
                <w:sz w:val="28"/>
                <w:szCs w:val="28"/>
              </w:rPr>
            </w:pPr>
            <w:r w:rsidRPr="00C27759">
              <w:rPr>
                <w:sz w:val="28"/>
                <w:szCs w:val="28"/>
              </w:rPr>
              <w:t>Field transport, accommodation, communications, safety equipment and access costs</w:t>
            </w:r>
          </w:p>
        </w:tc>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5 LGAs / 24 months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48,000</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11.</w:t>
            </w:r>
            <w:r w:rsidRPr="00C27759">
              <w:rPr>
                <w:sz w:val="28"/>
                <w:szCs w:val="28"/>
              </w:rPr>
              <w:t xml:space="preserve"> Safeguarding, data protection and compliance</w:t>
            </w:r>
          </w:p>
        </w:tc>
        <w:tc>
          <w:tcPr>
            <w:tcW w:w="4320" w:type="dxa"/>
            <w:vAlign w:val="center"/>
          </w:tcPr>
          <w:p w:rsidR="0027003C" w:rsidRPr="00C27759" w:rsidRDefault="003431E9" w:rsidP="00C27759">
            <w:pPr>
              <w:spacing w:line="360" w:lineRule="auto"/>
              <w:jc w:val="both"/>
              <w:rPr>
                <w:rFonts w:hint="eastAsia"/>
                <w:sz w:val="28"/>
                <w:szCs w:val="28"/>
              </w:rPr>
            </w:pPr>
            <w:r w:rsidRPr="00C27759">
              <w:rPr>
                <w:sz w:val="28"/>
                <w:szCs w:val="28"/>
              </w:rPr>
              <w:t>Safeguarding/PSEA, data protection, audits, compliance and quality assurance</w:t>
            </w:r>
          </w:p>
        </w:tc>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24 months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14,000</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12. Administration/indirect support</w:t>
            </w:r>
          </w:p>
        </w:tc>
        <w:tc>
          <w:tcPr>
            <w:tcW w:w="4320" w:type="dxa"/>
            <w:vAlign w:val="center"/>
          </w:tcPr>
          <w:p w:rsidR="0027003C" w:rsidRPr="00C27759" w:rsidRDefault="003431E9" w:rsidP="00C27759">
            <w:pPr>
              <w:spacing w:line="360" w:lineRule="auto"/>
              <w:jc w:val="both"/>
              <w:rPr>
                <w:rFonts w:hint="eastAsia"/>
                <w:sz w:val="28"/>
                <w:szCs w:val="28"/>
              </w:rPr>
            </w:pPr>
            <w:r w:rsidRPr="00C27759">
              <w:rPr>
                <w:sz w:val="28"/>
                <w:szCs w:val="28"/>
              </w:rPr>
              <w:t>Office operations, utilities, communications and institutional support attribut</w:t>
            </w:r>
            <w:r w:rsidRPr="00C27759">
              <w:rPr>
                <w:sz w:val="28"/>
                <w:szCs w:val="28"/>
              </w:rPr>
              <w:t>able to project delivery</w:t>
            </w:r>
          </w:p>
        </w:tc>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24 months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10,000</w:t>
            </w:r>
          </w:p>
        </w:tc>
      </w:tr>
      <w:tr w:rsidR="0027003C" w:rsidRPr="00C27759">
        <w:trPr>
          <w:jc w:val="center"/>
        </w:trPr>
        <w:tc>
          <w:tcPr>
            <w:tcW w:w="2448" w:type="dxa"/>
            <w:vAlign w:val="center"/>
          </w:tcPr>
          <w:p w:rsidR="0027003C" w:rsidRPr="00C27759" w:rsidRDefault="003431E9" w:rsidP="00C27759">
            <w:pPr>
              <w:spacing w:line="360" w:lineRule="auto"/>
              <w:jc w:val="both"/>
              <w:rPr>
                <w:rFonts w:hint="eastAsia"/>
                <w:sz w:val="28"/>
                <w:szCs w:val="28"/>
              </w:rPr>
            </w:pPr>
            <w:r w:rsidRPr="00C27759">
              <w:rPr>
                <w:sz w:val="28"/>
                <w:szCs w:val="28"/>
              </w:rPr>
              <w:t>TOTAL REQUEST</w:t>
            </w:r>
          </w:p>
        </w:tc>
        <w:tc>
          <w:tcPr>
            <w:tcW w:w="4320" w:type="dxa"/>
            <w:vAlign w:val="center"/>
          </w:tcPr>
          <w:p w:rsidR="0027003C" w:rsidRPr="00C27759" w:rsidRDefault="0027003C" w:rsidP="00C27759">
            <w:pPr>
              <w:spacing w:line="360" w:lineRule="auto"/>
              <w:jc w:val="both"/>
              <w:rPr>
                <w:rFonts w:hint="eastAsia"/>
                <w:sz w:val="28"/>
                <w:szCs w:val="28"/>
              </w:rPr>
            </w:pPr>
          </w:p>
        </w:tc>
        <w:tc>
          <w:tcPr>
            <w:tcW w:w="2592" w:type="dxa"/>
            <w:vAlign w:val="center"/>
          </w:tcPr>
          <w:p w:rsidR="0027003C" w:rsidRPr="00C27759" w:rsidRDefault="0027003C" w:rsidP="00C27759">
            <w:pPr>
              <w:spacing w:line="360" w:lineRule="auto"/>
              <w:jc w:val="both"/>
              <w:rPr>
                <w:rFonts w:hint="eastAsia"/>
                <w:sz w:val="28"/>
                <w:szCs w:val="28"/>
              </w:rPr>
            </w:pP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700,000</w:t>
            </w:r>
          </w:p>
        </w:tc>
      </w:tr>
    </w:tbl>
    <w:p w:rsidR="0027003C" w:rsidRPr="00C27759" w:rsidRDefault="0027003C" w:rsidP="00C27759">
      <w:pPr>
        <w:spacing w:after="40" w:line="360" w:lineRule="auto"/>
        <w:jc w:val="both"/>
        <w:rPr>
          <w:rFonts w:hint="eastAsia"/>
          <w:sz w:val="28"/>
          <w:szCs w:val="28"/>
        </w:rPr>
      </w:pPr>
    </w:p>
    <w:p w:rsidR="0027003C" w:rsidRPr="00C27759" w:rsidRDefault="003431E9" w:rsidP="00C27759">
      <w:pPr>
        <w:pStyle w:val="Heading2"/>
        <w:spacing w:line="360" w:lineRule="auto"/>
        <w:jc w:val="both"/>
        <w:rPr>
          <w:sz w:val="28"/>
          <w:szCs w:val="28"/>
        </w:rPr>
      </w:pPr>
      <w:r w:rsidRPr="00C27759">
        <w:rPr>
          <w:sz w:val="28"/>
          <w:szCs w:val="28"/>
        </w:rPr>
        <w:lastRenderedPageBreak/>
        <w:t>Budget notes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The livelihood line is intentionally targeted rather than universal; selection will use transparent vulnerability and safeguarding criteria.</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No project beneficiary will be re</w:t>
      </w:r>
      <w:r w:rsidRPr="00C27759">
        <w:rPr>
          <w:sz w:val="28"/>
          <w:szCs w:val="28"/>
        </w:rPr>
        <w:t>quired to pay for access to protection, referral or awareness services.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Procurement will follow JHF procedures and donor requirements, including value-for-money, segregation of duties and documentation.</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 xml:space="preserve">The final detailed budget may be re-phased across </w:t>
      </w:r>
      <w:r w:rsidRPr="00C27759">
        <w:rPr>
          <w:sz w:val="28"/>
          <w:szCs w:val="28"/>
        </w:rPr>
        <w:t>years following donor negotiation without changing the approved total unless formally authorised.</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Any exchange-rate conversion for donor financial reporting will follow the donor’s prescribed rate and reporting rules.</w:t>
      </w:r>
    </w:p>
    <w:p w:rsidR="0027003C" w:rsidRPr="00C27759" w:rsidRDefault="003431E9" w:rsidP="00C27759">
      <w:pPr>
        <w:pStyle w:val="Heading1"/>
        <w:spacing w:line="360" w:lineRule="auto"/>
        <w:jc w:val="both"/>
        <w:rPr>
          <w:sz w:val="28"/>
        </w:rPr>
      </w:pPr>
      <w:r w:rsidRPr="00C27759">
        <w:rPr>
          <w:sz w:val="28"/>
        </w:rPr>
        <w:t>15. Budget Summary by Strategic Pillar</w:t>
      </w:r>
    </w:p>
    <w:tbl>
      <w:tblPr>
        <w:tblStyle w:val="TableGrid"/>
        <w:tblW w:w="0" w:type="auto"/>
        <w:jc w:val="center"/>
        <w:tblLook w:val="04A0" w:firstRow="1" w:lastRow="0" w:firstColumn="1" w:lastColumn="0" w:noHBand="0" w:noVBand="1"/>
      </w:tblPr>
      <w:tblGrid>
        <w:gridCol w:w="2865"/>
        <w:gridCol w:w="4708"/>
        <w:gridCol w:w="1435"/>
        <w:gridCol w:w="1432"/>
      </w:tblGrid>
      <w:tr w:rsidR="0027003C" w:rsidRPr="00C27759">
        <w:trPr>
          <w:jc w:val="center"/>
        </w:trPr>
        <w:tc>
          <w:tcPr>
            <w:tcW w:w="288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Strategic pillar</w:t>
            </w:r>
          </w:p>
        </w:tc>
        <w:tc>
          <w:tcPr>
            <w:tcW w:w="4752"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Included budget lines</w:t>
            </w:r>
          </w:p>
        </w:tc>
        <w:tc>
          <w:tcPr>
            <w:tcW w:w="144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USD</w:t>
            </w:r>
          </w:p>
        </w:tc>
        <w:tc>
          <w:tcPr>
            <w:tcW w:w="144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Share</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Prevention and awareness</w:t>
            </w:r>
          </w:p>
        </w:tc>
        <w:tc>
          <w:tcPr>
            <w:tcW w:w="4752" w:type="dxa"/>
            <w:vAlign w:val="center"/>
          </w:tcPr>
          <w:p w:rsidR="0027003C" w:rsidRPr="00C27759" w:rsidRDefault="003431E9" w:rsidP="00C27759">
            <w:pPr>
              <w:spacing w:line="360" w:lineRule="auto"/>
              <w:jc w:val="both"/>
              <w:rPr>
                <w:rFonts w:hint="eastAsia"/>
                <w:sz w:val="28"/>
                <w:szCs w:val="28"/>
              </w:rPr>
            </w:pPr>
            <w:r w:rsidRPr="00C27759">
              <w:rPr>
                <w:sz w:val="28"/>
                <w:szCs w:val="28"/>
              </w:rPr>
              <w:t>Community + school + communications</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162,000</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23.1%</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Protection and referrals</w:t>
            </w:r>
          </w:p>
        </w:tc>
        <w:tc>
          <w:tcPr>
            <w:tcW w:w="4752" w:type="dxa"/>
            <w:vAlign w:val="center"/>
          </w:tcPr>
          <w:p w:rsidR="0027003C" w:rsidRPr="00C27759" w:rsidRDefault="003431E9" w:rsidP="00C27759">
            <w:pPr>
              <w:spacing w:line="360" w:lineRule="auto"/>
              <w:jc w:val="both"/>
              <w:rPr>
                <w:rFonts w:hint="eastAsia"/>
                <w:sz w:val="28"/>
                <w:szCs w:val="28"/>
              </w:rPr>
            </w:pPr>
            <w:r w:rsidRPr="00C27759">
              <w:rPr>
                <w:sz w:val="28"/>
                <w:szCs w:val="28"/>
              </w:rPr>
              <w:t>Capacity/referral + survivor protection</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130,000</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18.6%</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Livelihood resilience</w:t>
            </w:r>
          </w:p>
        </w:tc>
        <w:tc>
          <w:tcPr>
            <w:tcW w:w="4752" w:type="dxa"/>
            <w:vAlign w:val="center"/>
          </w:tcPr>
          <w:p w:rsidR="0027003C" w:rsidRPr="00C27759" w:rsidRDefault="003431E9" w:rsidP="00C27759">
            <w:pPr>
              <w:spacing w:line="360" w:lineRule="auto"/>
              <w:jc w:val="both"/>
              <w:rPr>
                <w:rFonts w:hint="eastAsia"/>
                <w:sz w:val="28"/>
                <w:szCs w:val="28"/>
              </w:rPr>
            </w:pPr>
            <w:r w:rsidRPr="00C27759">
              <w:rPr>
                <w:sz w:val="28"/>
                <w:szCs w:val="28"/>
              </w:rPr>
              <w:t>Economic strengthening</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105,000</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15.0%</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Evidence and accountability</w:t>
            </w:r>
          </w:p>
        </w:tc>
        <w:tc>
          <w:tcPr>
            <w:tcW w:w="4752" w:type="dxa"/>
            <w:vAlign w:val="center"/>
          </w:tcPr>
          <w:p w:rsidR="0027003C" w:rsidRPr="00C27759" w:rsidRDefault="003431E9" w:rsidP="00C27759">
            <w:pPr>
              <w:spacing w:line="360" w:lineRule="auto"/>
              <w:jc w:val="both"/>
              <w:rPr>
                <w:rFonts w:hint="eastAsia"/>
                <w:sz w:val="28"/>
                <w:szCs w:val="28"/>
              </w:rPr>
            </w:pPr>
            <w:r w:rsidRPr="00C27759">
              <w:rPr>
                <w:sz w:val="28"/>
                <w:szCs w:val="28"/>
              </w:rPr>
              <w:t>Assessments + MEAL</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86,000</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12.3%</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Implementation capacity</w:t>
            </w:r>
          </w:p>
        </w:tc>
        <w:tc>
          <w:tcPr>
            <w:tcW w:w="4752" w:type="dxa"/>
            <w:vAlign w:val="center"/>
          </w:tcPr>
          <w:p w:rsidR="0027003C" w:rsidRPr="00C27759" w:rsidRDefault="003431E9" w:rsidP="00C27759">
            <w:pPr>
              <w:spacing w:line="360" w:lineRule="auto"/>
              <w:jc w:val="both"/>
              <w:rPr>
                <w:rFonts w:hint="eastAsia"/>
                <w:sz w:val="28"/>
                <w:szCs w:val="28"/>
              </w:rPr>
            </w:pPr>
            <w:r w:rsidRPr="00C27759">
              <w:rPr>
                <w:sz w:val="28"/>
                <w:szCs w:val="28"/>
              </w:rPr>
              <w:t>Personnel + logistics + compliance + admin</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217,000</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31.0%</w:t>
            </w:r>
          </w:p>
        </w:tc>
      </w:tr>
      <w:tr w:rsidR="0027003C" w:rsidRPr="00C27759">
        <w:trPr>
          <w:jc w:val="center"/>
        </w:trPr>
        <w:tc>
          <w:tcPr>
            <w:tcW w:w="2880" w:type="dxa"/>
            <w:vAlign w:val="center"/>
          </w:tcPr>
          <w:p w:rsidR="0027003C" w:rsidRPr="00C27759" w:rsidRDefault="003431E9" w:rsidP="00C27759">
            <w:pPr>
              <w:spacing w:line="360" w:lineRule="auto"/>
              <w:jc w:val="both"/>
              <w:rPr>
                <w:rFonts w:hint="eastAsia"/>
                <w:sz w:val="28"/>
                <w:szCs w:val="28"/>
              </w:rPr>
            </w:pPr>
            <w:r w:rsidRPr="00C27759">
              <w:rPr>
                <w:sz w:val="28"/>
                <w:szCs w:val="28"/>
              </w:rPr>
              <w:t>TOTAL</w:t>
            </w:r>
          </w:p>
        </w:tc>
        <w:tc>
          <w:tcPr>
            <w:tcW w:w="4752" w:type="dxa"/>
            <w:vAlign w:val="center"/>
          </w:tcPr>
          <w:p w:rsidR="0027003C" w:rsidRPr="00C27759" w:rsidRDefault="0027003C" w:rsidP="00C27759">
            <w:pPr>
              <w:spacing w:line="360" w:lineRule="auto"/>
              <w:jc w:val="both"/>
              <w:rPr>
                <w:rFonts w:hint="eastAsia"/>
                <w:sz w:val="28"/>
                <w:szCs w:val="28"/>
              </w:rPr>
            </w:pP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700,000</w:t>
            </w:r>
          </w:p>
        </w:tc>
        <w:tc>
          <w:tcPr>
            <w:tcW w:w="1440" w:type="dxa"/>
            <w:vAlign w:val="center"/>
          </w:tcPr>
          <w:p w:rsidR="0027003C" w:rsidRPr="00C27759" w:rsidRDefault="003431E9" w:rsidP="00C27759">
            <w:pPr>
              <w:spacing w:line="360" w:lineRule="auto"/>
              <w:jc w:val="both"/>
              <w:rPr>
                <w:rFonts w:hint="eastAsia"/>
                <w:sz w:val="28"/>
                <w:szCs w:val="28"/>
              </w:rPr>
            </w:pPr>
            <w:r w:rsidRPr="00C27759">
              <w:rPr>
                <w:sz w:val="28"/>
                <w:szCs w:val="28"/>
              </w:rPr>
              <w:t>100%</w:t>
            </w:r>
          </w:p>
        </w:tc>
      </w:tr>
    </w:tbl>
    <w:p w:rsidR="0027003C" w:rsidRPr="00C27759" w:rsidRDefault="0027003C" w:rsidP="00C27759">
      <w:pPr>
        <w:spacing w:after="40" w:line="360" w:lineRule="auto"/>
        <w:jc w:val="both"/>
        <w:rPr>
          <w:rFonts w:hint="eastAsia"/>
          <w:sz w:val="28"/>
          <w:szCs w:val="28"/>
        </w:rPr>
      </w:pPr>
    </w:p>
    <w:p w:rsidR="0027003C" w:rsidRPr="00C27759" w:rsidRDefault="003431E9" w:rsidP="00C27759">
      <w:pPr>
        <w:pStyle w:val="Heading1"/>
        <w:spacing w:line="360" w:lineRule="auto"/>
        <w:jc w:val="both"/>
        <w:rPr>
          <w:sz w:val="28"/>
        </w:rPr>
      </w:pPr>
      <w:r w:rsidRPr="00C27759">
        <w:rPr>
          <w:sz w:val="28"/>
        </w:rPr>
        <w:t>16. Alignment with International and Nigerian Frameworks</w:t>
      </w:r>
    </w:p>
    <w:tbl>
      <w:tblPr>
        <w:tblStyle w:val="TableGrid"/>
        <w:tblW w:w="0" w:type="auto"/>
        <w:jc w:val="center"/>
        <w:tblLook w:val="04A0" w:firstRow="1" w:lastRow="0" w:firstColumn="1" w:lastColumn="0" w:noHBand="0" w:noVBand="1"/>
      </w:tblPr>
      <w:tblGrid>
        <w:gridCol w:w="3200"/>
        <w:gridCol w:w="7240"/>
      </w:tblGrid>
      <w:tr w:rsidR="0027003C" w:rsidRPr="00C27759">
        <w:trPr>
          <w:jc w:val="center"/>
        </w:trPr>
        <w:tc>
          <w:tcPr>
            <w:tcW w:w="3312"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Framework</w:t>
            </w:r>
          </w:p>
        </w:tc>
        <w:tc>
          <w:tcPr>
            <w:tcW w:w="7632"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Relevance</w:t>
            </w:r>
          </w:p>
        </w:tc>
      </w:tr>
      <w:tr w:rsidR="0027003C" w:rsidRPr="00C27759">
        <w:trPr>
          <w:jc w:val="center"/>
        </w:trPr>
        <w:tc>
          <w:tcPr>
            <w:tcW w:w="3312" w:type="dxa"/>
            <w:vAlign w:val="center"/>
          </w:tcPr>
          <w:p w:rsidR="0027003C" w:rsidRPr="00C27759" w:rsidRDefault="003431E9" w:rsidP="00C27759">
            <w:pPr>
              <w:spacing w:line="360" w:lineRule="auto"/>
              <w:jc w:val="both"/>
              <w:rPr>
                <w:rFonts w:hint="eastAsia"/>
                <w:sz w:val="28"/>
                <w:szCs w:val="28"/>
              </w:rPr>
            </w:pPr>
            <w:r w:rsidRPr="00C27759">
              <w:rPr>
                <w:sz w:val="28"/>
                <w:szCs w:val="28"/>
              </w:rPr>
              <w:t>SDG 5 – Gender Equality</w:t>
            </w:r>
          </w:p>
        </w:tc>
        <w:tc>
          <w:tcPr>
            <w:tcW w:w="7632"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Reduces exploitation risks and strengthens protection for </w:t>
            </w:r>
            <w:r w:rsidRPr="00C27759">
              <w:rPr>
                <w:sz w:val="28"/>
                <w:szCs w:val="28"/>
              </w:rPr>
              <w:lastRenderedPageBreak/>
              <w:t>women and girls</w:t>
            </w:r>
          </w:p>
        </w:tc>
      </w:tr>
      <w:tr w:rsidR="0027003C" w:rsidRPr="00C27759">
        <w:trPr>
          <w:jc w:val="center"/>
        </w:trPr>
        <w:tc>
          <w:tcPr>
            <w:tcW w:w="3312"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SDG 8.7 – Forced labour, modern slavery and trafficking</w:t>
            </w:r>
          </w:p>
        </w:tc>
        <w:tc>
          <w:tcPr>
            <w:tcW w:w="7632" w:type="dxa"/>
            <w:vAlign w:val="center"/>
          </w:tcPr>
          <w:p w:rsidR="0027003C" w:rsidRPr="00C27759" w:rsidRDefault="003431E9" w:rsidP="00C27759">
            <w:pPr>
              <w:spacing w:line="360" w:lineRule="auto"/>
              <w:jc w:val="both"/>
              <w:rPr>
                <w:rFonts w:hint="eastAsia"/>
                <w:sz w:val="28"/>
                <w:szCs w:val="28"/>
              </w:rPr>
            </w:pPr>
            <w:r w:rsidRPr="00C27759">
              <w:rPr>
                <w:sz w:val="28"/>
                <w:szCs w:val="28"/>
              </w:rPr>
              <w:t>Direct project alignment with prevention and protection against trafficking</w:t>
            </w:r>
          </w:p>
        </w:tc>
      </w:tr>
      <w:tr w:rsidR="0027003C" w:rsidRPr="00C27759">
        <w:trPr>
          <w:jc w:val="center"/>
        </w:trPr>
        <w:tc>
          <w:tcPr>
            <w:tcW w:w="3312"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SDG 16.2 – End abuse, </w:t>
            </w:r>
            <w:r w:rsidRPr="00C27759">
              <w:rPr>
                <w:sz w:val="28"/>
                <w:szCs w:val="28"/>
              </w:rPr>
              <w:t>exploitation, trafficking and violence against children</w:t>
            </w:r>
          </w:p>
        </w:tc>
        <w:tc>
          <w:tcPr>
            <w:tcW w:w="7632" w:type="dxa"/>
            <w:vAlign w:val="center"/>
          </w:tcPr>
          <w:p w:rsidR="0027003C" w:rsidRPr="00C27759" w:rsidRDefault="003431E9" w:rsidP="00C27759">
            <w:pPr>
              <w:spacing w:line="360" w:lineRule="auto"/>
              <w:jc w:val="both"/>
              <w:rPr>
                <w:rFonts w:hint="eastAsia"/>
                <w:sz w:val="28"/>
                <w:szCs w:val="28"/>
              </w:rPr>
            </w:pPr>
            <w:r w:rsidRPr="00C27759">
              <w:rPr>
                <w:sz w:val="28"/>
                <w:szCs w:val="28"/>
              </w:rPr>
              <w:t>Direct child-protection and anti-trafficking alignment</w:t>
            </w:r>
          </w:p>
        </w:tc>
      </w:tr>
      <w:tr w:rsidR="0027003C" w:rsidRPr="00C27759">
        <w:trPr>
          <w:jc w:val="center"/>
        </w:trPr>
        <w:tc>
          <w:tcPr>
            <w:tcW w:w="3312" w:type="dxa"/>
            <w:vAlign w:val="center"/>
          </w:tcPr>
          <w:p w:rsidR="0027003C" w:rsidRPr="00C27759" w:rsidRDefault="003431E9" w:rsidP="00C27759">
            <w:pPr>
              <w:spacing w:line="360" w:lineRule="auto"/>
              <w:jc w:val="both"/>
              <w:rPr>
                <w:rFonts w:hint="eastAsia"/>
                <w:sz w:val="28"/>
                <w:szCs w:val="28"/>
              </w:rPr>
            </w:pPr>
            <w:r w:rsidRPr="00C27759">
              <w:rPr>
                <w:sz w:val="28"/>
                <w:szCs w:val="28"/>
              </w:rPr>
              <w:t>SDG 4 – Quality Education</w:t>
            </w:r>
          </w:p>
        </w:tc>
        <w:tc>
          <w:tcPr>
            <w:tcW w:w="7632" w:type="dxa"/>
            <w:vAlign w:val="center"/>
          </w:tcPr>
          <w:p w:rsidR="0027003C" w:rsidRPr="00C27759" w:rsidRDefault="003431E9" w:rsidP="00C27759">
            <w:pPr>
              <w:spacing w:line="360" w:lineRule="auto"/>
              <w:jc w:val="both"/>
              <w:rPr>
                <w:rFonts w:hint="eastAsia"/>
                <w:sz w:val="28"/>
                <w:szCs w:val="28"/>
              </w:rPr>
            </w:pPr>
            <w:r w:rsidRPr="00C27759">
              <w:rPr>
                <w:sz w:val="28"/>
                <w:szCs w:val="28"/>
              </w:rPr>
              <w:t>School-based prevention and safeguarding</w:t>
            </w:r>
          </w:p>
        </w:tc>
      </w:tr>
      <w:tr w:rsidR="0027003C" w:rsidRPr="00C27759">
        <w:trPr>
          <w:jc w:val="center"/>
        </w:trPr>
        <w:tc>
          <w:tcPr>
            <w:tcW w:w="3312" w:type="dxa"/>
            <w:vAlign w:val="center"/>
          </w:tcPr>
          <w:p w:rsidR="0027003C" w:rsidRPr="00C27759" w:rsidRDefault="003431E9" w:rsidP="00C27759">
            <w:pPr>
              <w:spacing w:line="360" w:lineRule="auto"/>
              <w:jc w:val="both"/>
              <w:rPr>
                <w:rFonts w:hint="eastAsia"/>
                <w:sz w:val="28"/>
                <w:szCs w:val="28"/>
              </w:rPr>
            </w:pPr>
            <w:r w:rsidRPr="00C27759">
              <w:rPr>
                <w:sz w:val="28"/>
                <w:szCs w:val="28"/>
              </w:rPr>
              <w:t>SDG 1 – No Poverty</w:t>
            </w:r>
          </w:p>
        </w:tc>
        <w:tc>
          <w:tcPr>
            <w:tcW w:w="7632" w:type="dxa"/>
            <w:vAlign w:val="center"/>
          </w:tcPr>
          <w:p w:rsidR="0027003C" w:rsidRPr="00C27759" w:rsidRDefault="003431E9" w:rsidP="00C27759">
            <w:pPr>
              <w:spacing w:line="360" w:lineRule="auto"/>
              <w:jc w:val="both"/>
              <w:rPr>
                <w:rFonts w:hint="eastAsia"/>
                <w:sz w:val="28"/>
                <w:szCs w:val="28"/>
              </w:rPr>
            </w:pPr>
            <w:r w:rsidRPr="00C27759">
              <w:rPr>
                <w:sz w:val="28"/>
                <w:szCs w:val="28"/>
              </w:rPr>
              <w:t>Livelihood resilience for vulnerable households</w:t>
            </w:r>
          </w:p>
        </w:tc>
      </w:tr>
      <w:tr w:rsidR="0027003C" w:rsidRPr="00C27759">
        <w:trPr>
          <w:jc w:val="center"/>
        </w:trPr>
        <w:tc>
          <w:tcPr>
            <w:tcW w:w="3312" w:type="dxa"/>
            <w:vAlign w:val="center"/>
          </w:tcPr>
          <w:p w:rsidR="0027003C" w:rsidRPr="00C27759" w:rsidRDefault="003431E9" w:rsidP="00C27759">
            <w:pPr>
              <w:spacing w:line="360" w:lineRule="auto"/>
              <w:jc w:val="both"/>
              <w:rPr>
                <w:rFonts w:hint="eastAsia"/>
                <w:sz w:val="28"/>
                <w:szCs w:val="28"/>
              </w:rPr>
            </w:pPr>
            <w:r w:rsidRPr="00C27759">
              <w:rPr>
                <w:sz w:val="28"/>
                <w:szCs w:val="28"/>
              </w:rPr>
              <w:t>SDG 10 –</w:t>
            </w:r>
            <w:r w:rsidRPr="00C27759">
              <w:rPr>
                <w:sz w:val="28"/>
                <w:szCs w:val="28"/>
              </w:rPr>
              <w:t xml:space="preserve"> Reduced Inequalities</w:t>
            </w:r>
          </w:p>
        </w:tc>
        <w:tc>
          <w:tcPr>
            <w:tcW w:w="7632" w:type="dxa"/>
            <w:vAlign w:val="center"/>
          </w:tcPr>
          <w:p w:rsidR="0027003C" w:rsidRPr="00C27759" w:rsidRDefault="003431E9" w:rsidP="00C27759">
            <w:pPr>
              <w:spacing w:line="360" w:lineRule="auto"/>
              <w:jc w:val="both"/>
              <w:rPr>
                <w:rFonts w:hint="eastAsia"/>
                <w:sz w:val="28"/>
                <w:szCs w:val="28"/>
              </w:rPr>
            </w:pPr>
            <w:r w:rsidRPr="00C27759">
              <w:rPr>
                <w:sz w:val="28"/>
                <w:szCs w:val="28"/>
              </w:rPr>
              <w:t>Inclusion of displaced and crisis-affected populations</w:t>
            </w:r>
          </w:p>
        </w:tc>
      </w:tr>
      <w:tr w:rsidR="0027003C" w:rsidRPr="00C27759">
        <w:trPr>
          <w:jc w:val="center"/>
        </w:trPr>
        <w:tc>
          <w:tcPr>
            <w:tcW w:w="3312" w:type="dxa"/>
            <w:vAlign w:val="center"/>
          </w:tcPr>
          <w:p w:rsidR="0027003C" w:rsidRPr="00C27759" w:rsidRDefault="003431E9" w:rsidP="00C27759">
            <w:pPr>
              <w:spacing w:line="360" w:lineRule="auto"/>
              <w:jc w:val="both"/>
              <w:rPr>
                <w:rFonts w:hint="eastAsia"/>
                <w:sz w:val="28"/>
                <w:szCs w:val="28"/>
              </w:rPr>
            </w:pPr>
            <w:r w:rsidRPr="00C27759">
              <w:rPr>
                <w:sz w:val="28"/>
                <w:szCs w:val="28"/>
              </w:rPr>
              <w:t>Nigeria NAP 2022–2026 / anti-trafficking priorities</w:t>
            </w:r>
          </w:p>
        </w:tc>
        <w:tc>
          <w:tcPr>
            <w:tcW w:w="7632" w:type="dxa"/>
            <w:vAlign w:val="center"/>
          </w:tcPr>
          <w:p w:rsidR="0027003C" w:rsidRPr="00C27759" w:rsidRDefault="003431E9" w:rsidP="00C27759">
            <w:pPr>
              <w:spacing w:line="360" w:lineRule="auto"/>
              <w:jc w:val="both"/>
              <w:rPr>
                <w:rFonts w:hint="eastAsia"/>
                <w:sz w:val="28"/>
                <w:szCs w:val="28"/>
              </w:rPr>
            </w:pPr>
            <w:r w:rsidRPr="00C27759">
              <w:rPr>
                <w:sz w:val="28"/>
                <w:szCs w:val="28"/>
              </w:rPr>
              <w:t>Supports prevention, protection, coordination and awareness objectives</w:t>
            </w:r>
          </w:p>
        </w:tc>
      </w:tr>
      <w:tr w:rsidR="0027003C" w:rsidRPr="00C27759">
        <w:trPr>
          <w:jc w:val="center"/>
        </w:trPr>
        <w:tc>
          <w:tcPr>
            <w:tcW w:w="3312" w:type="dxa"/>
            <w:vAlign w:val="center"/>
          </w:tcPr>
          <w:p w:rsidR="0027003C" w:rsidRPr="00C27759" w:rsidRDefault="003431E9" w:rsidP="00C27759">
            <w:pPr>
              <w:spacing w:line="360" w:lineRule="auto"/>
              <w:jc w:val="both"/>
              <w:rPr>
                <w:rFonts w:hint="eastAsia"/>
                <w:sz w:val="28"/>
                <w:szCs w:val="28"/>
              </w:rPr>
            </w:pPr>
            <w:r w:rsidRPr="00C27759">
              <w:rPr>
                <w:sz w:val="28"/>
                <w:szCs w:val="28"/>
              </w:rPr>
              <w:t>Nigeria TIPVAP Strategy 2025–2027</w:t>
            </w:r>
          </w:p>
        </w:tc>
        <w:tc>
          <w:tcPr>
            <w:tcW w:w="7632" w:type="dxa"/>
            <w:vAlign w:val="center"/>
          </w:tcPr>
          <w:p w:rsidR="0027003C" w:rsidRPr="00C27759" w:rsidRDefault="003431E9" w:rsidP="00C27759">
            <w:pPr>
              <w:spacing w:line="360" w:lineRule="auto"/>
              <w:jc w:val="both"/>
              <w:rPr>
                <w:rFonts w:hint="eastAsia"/>
                <w:sz w:val="28"/>
                <w:szCs w:val="28"/>
              </w:rPr>
            </w:pPr>
            <w:r w:rsidRPr="00C27759">
              <w:rPr>
                <w:sz w:val="28"/>
                <w:szCs w:val="28"/>
              </w:rPr>
              <w:t>Complements the five</w:t>
            </w:r>
            <w:r w:rsidRPr="00C27759">
              <w:rPr>
                <w:sz w:val="28"/>
                <w:szCs w:val="28"/>
              </w:rPr>
              <w:t>-pillar approach of policy, prevention, protection, prosecution and partnerships; project focuses on prevention, protection and partnerships while respecting statutory prosecution roles</w:t>
            </w:r>
          </w:p>
        </w:tc>
      </w:tr>
    </w:tbl>
    <w:p w:rsidR="0027003C" w:rsidRPr="00C27759" w:rsidRDefault="0027003C" w:rsidP="00C27759">
      <w:pPr>
        <w:spacing w:after="40" w:line="360" w:lineRule="auto"/>
        <w:jc w:val="both"/>
        <w:rPr>
          <w:rFonts w:hint="eastAsia"/>
          <w:sz w:val="28"/>
          <w:szCs w:val="28"/>
        </w:rPr>
      </w:pPr>
    </w:p>
    <w:p w:rsidR="0027003C" w:rsidRPr="00C27759" w:rsidRDefault="003431E9" w:rsidP="00C27759">
      <w:pPr>
        <w:pStyle w:val="Heading1"/>
        <w:spacing w:line="360" w:lineRule="auto"/>
        <w:jc w:val="both"/>
        <w:rPr>
          <w:sz w:val="28"/>
        </w:rPr>
      </w:pPr>
      <w:r w:rsidRPr="00C27759">
        <w:rPr>
          <w:sz w:val="28"/>
        </w:rPr>
        <w:t>17. Accountability to Affected Populations (AAP)</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 xml:space="preserve">Community members </w:t>
      </w:r>
      <w:r w:rsidRPr="00C27759">
        <w:rPr>
          <w:sz w:val="28"/>
          <w:szCs w:val="28"/>
        </w:rPr>
        <w:t>will participate in site selection, activity design and review of prevention messages.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Feedback will be collected through community dialogues, school feedback, focal persons and confidential complaints channels.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Participants will be informed about eligibil</w:t>
      </w:r>
      <w:r w:rsidRPr="00C27759">
        <w:rPr>
          <w:sz w:val="28"/>
          <w:szCs w:val="28"/>
        </w:rPr>
        <w:t>ity criteria, available services, project limits and complaint pathways.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lastRenderedPageBreak/>
        <w:t>JHF will communicate in locally appropriate languages and formats, including accessible approaches for persons with disabilities.</w:t>
      </w:r>
    </w:p>
    <w:p w:rsidR="0027003C" w:rsidRPr="00C27759" w:rsidRDefault="003431E9" w:rsidP="00C27759">
      <w:pPr>
        <w:pStyle w:val="ListBullet"/>
        <w:spacing w:after="40" w:line="360" w:lineRule="auto"/>
        <w:jc w:val="both"/>
        <w:rPr>
          <w:rFonts w:hint="eastAsia"/>
          <w:sz w:val="28"/>
          <w:szCs w:val="28"/>
        </w:rPr>
      </w:pPr>
      <w:r w:rsidRPr="00C27759">
        <w:rPr>
          <w:sz w:val="28"/>
          <w:szCs w:val="28"/>
        </w:rPr>
        <w:t>Project monitoring will include feedback trends and m</w:t>
      </w:r>
      <w:r w:rsidRPr="00C27759">
        <w:rPr>
          <w:sz w:val="28"/>
          <w:szCs w:val="28"/>
        </w:rPr>
        <w:t>anagement responses.</w:t>
      </w:r>
    </w:p>
    <w:p w:rsidR="0027003C" w:rsidRPr="00C27759" w:rsidRDefault="003431E9" w:rsidP="00C27759">
      <w:pPr>
        <w:pStyle w:val="Heading1"/>
        <w:spacing w:line="360" w:lineRule="auto"/>
        <w:jc w:val="both"/>
        <w:rPr>
          <w:sz w:val="28"/>
        </w:rPr>
      </w:pPr>
      <w:r w:rsidRPr="00C27759">
        <w:rPr>
          <w:sz w:val="28"/>
        </w:rPr>
        <w:t>18. Value for Money and Donor Investment Case</w:t>
      </w:r>
    </w:p>
    <w:p w:rsidR="0027003C" w:rsidRPr="00C27759" w:rsidRDefault="003431E9" w:rsidP="00C27759">
      <w:pPr>
        <w:spacing w:after="80" w:line="360" w:lineRule="auto"/>
        <w:jc w:val="both"/>
        <w:rPr>
          <w:rFonts w:hint="eastAsia"/>
          <w:sz w:val="28"/>
          <w:szCs w:val="28"/>
        </w:rPr>
      </w:pPr>
      <w:r w:rsidRPr="00C27759">
        <w:rPr>
          <w:sz w:val="28"/>
          <w:szCs w:val="28"/>
        </w:rPr>
        <w:t>The proposed investment is designed around prevention plus protection rather than a single awareness campaign. Approximately 23.1% of the total budget directly supports community, school an</w:t>
      </w:r>
      <w:r w:rsidRPr="00C27759">
        <w:rPr>
          <w:sz w:val="28"/>
          <w:szCs w:val="28"/>
        </w:rPr>
        <w:t>d communications prevention activities; 18.6% supports referral capacity and survivor protection; and 15.0% supports livelihood resilience. The remaining resources provide the people, evidence, logistics, safeguarding and accountability systems required to</w:t>
      </w:r>
      <w:r w:rsidRPr="00C27759">
        <w:rPr>
          <w:sz w:val="28"/>
          <w:szCs w:val="28"/>
        </w:rPr>
        <w:t xml:space="preserve"> deliver these interventions responsibly across five LGAs.</w:t>
      </w:r>
    </w:p>
    <w:p w:rsidR="0027003C" w:rsidRPr="00C27759" w:rsidRDefault="003431E9" w:rsidP="00C27759">
      <w:pPr>
        <w:spacing w:after="80" w:line="360" w:lineRule="auto"/>
        <w:jc w:val="both"/>
        <w:rPr>
          <w:rFonts w:hint="eastAsia"/>
          <w:sz w:val="28"/>
          <w:szCs w:val="28"/>
        </w:rPr>
      </w:pPr>
      <w:r w:rsidRPr="00C27759">
        <w:rPr>
          <w:sz w:val="28"/>
          <w:szCs w:val="28"/>
        </w:rPr>
        <w:t xml:space="preserve">The model is intentionally scalable. A donor investment would leave behind trained community and school actors, referral directories, strengthened relationships with statutory agencies, tested </w:t>
      </w:r>
      <w:r w:rsidRPr="00C27759">
        <w:rPr>
          <w:sz w:val="28"/>
          <w:szCs w:val="28"/>
        </w:rPr>
        <w:t>prevention materials, local feedback mechanisms and livelihood linkages. The project therefore aims to strengthen the local protection ecosystem beyond the grant period.</w:t>
      </w:r>
    </w:p>
    <w:p w:rsidR="0027003C" w:rsidRPr="00C27759" w:rsidRDefault="003431E9" w:rsidP="00C27759">
      <w:pPr>
        <w:pStyle w:val="Heading1"/>
        <w:spacing w:line="360" w:lineRule="auto"/>
        <w:jc w:val="both"/>
        <w:rPr>
          <w:sz w:val="28"/>
        </w:rPr>
      </w:pPr>
      <w:r w:rsidRPr="00C27759">
        <w:rPr>
          <w:sz w:val="28"/>
        </w:rPr>
        <w:t>19. Conclusion</w:t>
      </w:r>
    </w:p>
    <w:p w:rsidR="0027003C" w:rsidRPr="00C27759" w:rsidRDefault="003431E9" w:rsidP="00C27759">
      <w:pPr>
        <w:spacing w:after="80" w:line="360" w:lineRule="auto"/>
        <w:jc w:val="both"/>
        <w:rPr>
          <w:rFonts w:hint="eastAsia"/>
          <w:sz w:val="28"/>
          <w:szCs w:val="28"/>
        </w:rPr>
      </w:pPr>
      <w:r w:rsidRPr="00C27759">
        <w:rPr>
          <w:sz w:val="28"/>
          <w:szCs w:val="28"/>
        </w:rPr>
        <w:t>Human trafficking in crisis-affected Benue communities is not only a cr</w:t>
      </w:r>
      <w:r w:rsidRPr="00C27759">
        <w:rPr>
          <w:sz w:val="28"/>
          <w:szCs w:val="28"/>
        </w:rPr>
        <w:t>iminal justice concern; it is a protection, education, livelihoods, gender and child-rights challenge. When families lose homes, income, schooling and protective networks, the space for exploitation expands. Recent NAPTIP-linked cases involving hundreds of</w:t>
      </w:r>
      <w:r w:rsidRPr="00C27759">
        <w:rPr>
          <w:sz w:val="28"/>
          <w:szCs w:val="28"/>
        </w:rPr>
        <w:t xml:space="preserve"> children demonstrate the urgency of prevention and community vigilance.</w:t>
      </w:r>
    </w:p>
    <w:p w:rsidR="0027003C" w:rsidRPr="00C27759" w:rsidRDefault="003431E9" w:rsidP="00C27759">
      <w:pPr>
        <w:spacing w:after="80" w:line="360" w:lineRule="auto"/>
        <w:jc w:val="both"/>
        <w:rPr>
          <w:rFonts w:hint="eastAsia"/>
          <w:sz w:val="28"/>
          <w:szCs w:val="28"/>
        </w:rPr>
      </w:pPr>
      <w:r w:rsidRPr="00C27759">
        <w:rPr>
          <w:sz w:val="28"/>
          <w:szCs w:val="28"/>
        </w:rPr>
        <w:t>“Ending Human Trafficking in Benue Communities” offers a practical, locally anchored response: prevent exploitation through informed communities and schools; strengthen safe identific</w:t>
      </w:r>
      <w:r w:rsidRPr="00C27759">
        <w:rPr>
          <w:sz w:val="28"/>
          <w:szCs w:val="28"/>
        </w:rPr>
        <w:t xml:space="preserve">ation and referral; support survivors with dignity; and reduce economic vulnerability through livelihood resilience. With USD 700,000 over 24 months, JHF seeks </w:t>
      </w:r>
      <w:r w:rsidRPr="00C27759">
        <w:rPr>
          <w:sz w:val="28"/>
          <w:szCs w:val="28"/>
        </w:rPr>
        <w:lastRenderedPageBreak/>
        <w:t>to help 15 communities and 15 schools become stronger protective environments for women, girls a</w:t>
      </w:r>
      <w:r w:rsidRPr="00C27759">
        <w:rPr>
          <w:sz w:val="28"/>
          <w:szCs w:val="28"/>
        </w:rPr>
        <w:t>nd children.</w:t>
      </w:r>
    </w:p>
    <w:p w:rsidR="0027003C" w:rsidRPr="00C27759" w:rsidRDefault="003431E9" w:rsidP="00C27759">
      <w:pPr>
        <w:spacing w:after="80" w:line="360" w:lineRule="auto"/>
        <w:jc w:val="both"/>
        <w:rPr>
          <w:rFonts w:hint="eastAsia"/>
          <w:sz w:val="28"/>
          <w:szCs w:val="28"/>
        </w:rPr>
      </w:pPr>
      <w:r w:rsidRPr="00C27759">
        <w:rPr>
          <w:b/>
          <w:sz w:val="28"/>
          <w:szCs w:val="28"/>
        </w:rPr>
        <w:t>JHF welcomes partnership with donors, NAPTIP, Benue State institutions, UN agencies, international organisations, civil society and community leaders to strengthen a coordinated response that protects people before they are trafficked, support</w:t>
      </w:r>
      <w:r w:rsidRPr="00C27759">
        <w:rPr>
          <w:b/>
          <w:sz w:val="28"/>
          <w:szCs w:val="28"/>
        </w:rPr>
        <w:t>s those who have survived exploitation and builds safer futures for crisis-affected families.</w:t>
      </w:r>
    </w:p>
    <w:p w:rsidR="0027003C" w:rsidRPr="00C27759" w:rsidRDefault="003431E9" w:rsidP="00C27759">
      <w:pPr>
        <w:pStyle w:val="Heading1"/>
        <w:spacing w:line="360" w:lineRule="auto"/>
        <w:jc w:val="both"/>
        <w:rPr>
          <w:sz w:val="28"/>
        </w:rPr>
      </w:pPr>
      <w:r w:rsidRPr="00C27759">
        <w:rPr>
          <w:sz w:val="28"/>
        </w:rPr>
        <w:t>20. Selected Sources and Evidence Base</w:t>
      </w:r>
    </w:p>
    <w:tbl>
      <w:tblPr>
        <w:tblStyle w:val="TableGrid"/>
        <w:tblW w:w="0" w:type="auto"/>
        <w:jc w:val="center"/>
        <w:tblLook w:val="04A0" w:firstRow="1" w:lastRow="0" w:firstColumn="1" w:lastColumn="0" w:noHBand="0" w:noVBand="1"/>
      </w:tblPr>
      <w:tblGrid>
        <w:gridCol w:w="1812"/>
        <w:gridCol w:w="2913"/>
        <w:gridCol w:w="5715"/>
      </w:tblGrid>
      <w:tr w:rsidR="0027003C" w:rsidRPr="00C27759">
        <w:trPr>
          <w:jc w:val="center"/>
        </w:trPr>
        <w:tc>
          <w:tcPr>
            <w:tcW w:w="2592"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Source</w:t>
            </w:r>
          </w:p>
        </w:tc>
        <w:tc>
          <w:tcPr>
            <w:tcW w:w="5184"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Use in proposal</w:t>
            </w:r>
          </w:p>
        </w:tc>
        <w:tc>
          <w:tcPr>
            <w:tcW w:w="3168"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Reference</w:t>
            </w:r>
          </w:p>
        </w:tc>
      </w:tr>
      <w:tr w:rsidR="0027003C" w:rsidRPr="00C27759">
        <w:trPr>
          <w:jc w:val="center"/>
        </w:trPr>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NAPTIP-linked report, June 2026</w:t>
            </w:r>
          </w:p>
        </w:tc>
        <w:tc>
          <w:tcPr>
            <w:tcW w:w="5184" w:type="dxa"/>
            <w:vAlign w:val="center"/>
          </w:tcPr>
          <w:p w:rsidR="0027003C" w:rsidRPr="00C27759" w:rsidRDefault="003431E9" w:rsidP="00C27759">
            <w:pPr>
              <w:spacing w:line="360" w:lineRule="auto"/>
              <w:jc w:val="both"/>
              <w:rPr>
                <w:rFonts w:hint="eastAsia"/>
                <w:sz w:val="28"/>
                <w:szCs w:val="28"/>
              </w:rPr>
            </w:pPr>
            <w:r w:rsidRPr="00C27759">
              <w:rPr>
                <w:sz w:val="28"/>
                <w:szCs w:val="28"/>
              </w:rPr>
              <w:t>National Record, reporting NAPTIP Makurdi Zonal Commander</w:t>
            </w:r>
            <w:r w:rsidRPr="00C27759">
              <w:rPr>
                <w:sz w:val="28"/>
                <w:szCs w:val="28"/>
              </w:rPr>
              <w:t>: 96 trafficked children rescued from Benue; 84 reunited; more than 300 children reportedly trafficked from Guma LGA in 2025.</w:t>
            </w:r>
          </w:p>
        </w:tc>
        <w:tc>
          <w:tcPr>
            <w:tcW w:w="3168" w:type="dxa"/>
            <w:vAlign w:val="center"/>
          </w:tcPr>
          <w:p w:rsidR="0027003C" w:rsidRPr="00C27759" w:rsidRDefault="003431E9" w:rsidP="00C27759">
            <w:pPr>
              <w:spacing w:line="360" w:lineRule="auto"/>
              <w:jc w:val="both"/>
              <w:rPr>
                <w:rFonts w:hint="eastAsia"/>
                <w:sz w:val="28"/>
                <w:szCs w:val="28"/>
              </w:rPr>
            </w:pPr>
            <w:r w:rsidRPr="00C27759">
              <w:rPr>
                <w:sz w:val="28"/>
                <w:szCs w:val="28"/>
              </w:rPr>
              <w:t>https://www.nationalrecord.com.ng/naptip-rescues-96-trafficked-benue-children-reunites-84-with-families/</w:t>
            </w:r>
          </w:p>
        </w:tc>
      </w:tr>
      <w:tr w:rsidR="0027003C" w:rsidRPr="00C27759">
        <w:trPr>
          <w:jc w:val="center"/>
        </w:trPr>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NAPTIP official </w:t>
            </w:r>
            <w:r w:rsidRPr="00C27759">
              <w:rPr>
                <w:sz w:val="28"/>
                <w:szCs w:val="28"/>
              </w:rPr>
              <w:t>statement reported October 2025</w:t>
            </w:r>
          </w:p>
        </w:tc>
        <w:tc>
          <w:tcPr>
            <w:tcW w:w="5184" w:type="dxa"/>
            <w:vAlign w:val="center"/>
          </w:tcPr>
          <w:p w:rsidR="0027003C" w:rsidRPr="00C27759" w:rsidRDefault="003431E9" w:rsidP="00C27759">
            <w:pPr>
              <w:spacing w:line="360" w:lineRule="auto"/>
              <w:jc w:val="both"/>
              <w:rPr>
                <w:rFonts w:hint="eastAsia"/>
                <w:sz w:val="28"/>
                <w:szCs w:val="28"/>
              </w:rPr>
            </w:pPr>
            <w:r w:rsidRPr="00C27759">
              <w:rPr>
                <w:sz w:val="28"/>
                <w:szCs w:val="28"/>
              </w:rPr>
              <w:t>Voice of Nigeria report quoting NAPTIP National Press Officer: 26 children rescued from a wider case involving over 300 suspected trafficked children.</w:t>
            </w:r>
          </w:p>
        </w:tc>
        <w:tc>
          <w:tcPr>
            <w:tcW w:w="3168" w:type="dxa"/>
            <w:vAlign w:val="center"/>
          </w:tcPr>
          <w:p w:rsidR="0027003C" w:rsidRPr="00C27759" w:rsidRDefault="003431E9" w:rsidP="00C27759">
            <w:pPr>
              <w:spacing w:line="360" w:lineRule="auto"/>
              <w:jc w:val="both"/>
              <w:rPr>
                <w:rFonts w:hint="eastAsia"/>
                <w:sz w:val="28"/>
                <w:szCs w:val="28"/>
              </w:rPr>
            </w:pPr>
            <w:r w:rsidRPr="00C27759">
              <w:rPr>
                <w:sz w:val="28"/>
                <w:szCs w:val="28"/>
              </w:rPr>
              <w:t>https://von.gov.ng/naptip-rescues-26-children-from-human-traffickers/</w:t>
            </w:r>
          </w:p>
        </w:tc>
      </w:tr>
      <w:tr w:rsidR="0027003C" w:rsidRPr="00C27759">
        <w:trPr>
          <w:jc w:val="center"/>
        </w:trPr>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20</w:t>
            </w:r>
            <w:r w:rsidRPr="00C27759">
              <w:rPr>
                <w:sz w:val="28"/>
                <w:szCs w:val="28"/>
              </w:rPr>
              <w:t>25 Trafficking in Persons Report – Nigeria</w:t>
            </w:r>
          </w:p>
        </w:tc>
        <w:tc>
          <w:tcPr>
            <w:tcW w:w="5184" w:type="dxa"/>
            <w:vAlign w:val="center"/>
          </w:tcPr>
          <w:p w:rsidR="0027003C" w:rsidRPr="00C27759" w:rsidRDefault="003431E9" w:rsidP="00C27759">
            <w:pPr>
              <w:spacing w:line="360" w:lineRule="auto"/>
              <w:jc w:val="both"/>
              <w:rPr>
                <w:rFonts w:hint="eastAsia"/>
                <w:sz w:val="28"/>
                <w:szCs w:val="28"/>
              </w:rPr>
            </w:pPr>
            <w:r w:rsidRPr="00C27759">
              <w:rPr>
                <w:sz w:val="28"/>
                <w:szCs w:val="28"/>
              </w:rPr>
              <w:t>U.S. Department of State: national trafficking protection, prevention, shelter, awareness and resource context.</w:t>
            </w:r>
          </w:p>
        </w:tc>
        <w:tc>
          <w:tcPr>
            <w:tcW w:w="3168" w:type="dxa"/>
            <w:vAlign w:val="center"/>
          </w:tcPr>
          <w:p w:rsidR="0027003C" w:rsidRPr="00C27759" w:rsidRDefault="003431E9" w:rsidP="00C27759">
            <w:pPr>
              <w:spacing w:line="360" w:lineRule="auto"/>
              <w:jc w:val="both"/>
              <w:rPr>
                <w:rFonts w:hint="eastAsia"/>
                <w:sz w:val="28"/>
                <w:szCs w:val="28"/>
              </w:rPr>
            </w:pPr>
            <w:r w:rsidRPr="00C27759">
              <w:rPr>
                <w:sz w:val="28"/>
                <w:szCs w:val="28"/>
              </w:rPr>
              <w:t>https://www.ecoi.net/en/document/2130659.html</w:t>
            </w:r>
          </w:p>
        </w:tc>
      </w:tr>
      <w:tr w:rsidR="0027003C" w:rsidRPr="00C27759">
        <w:trPr>
          <w:jc w:val="center"/>
        </w:trPr>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UNICEF Nigeria, June 2025</w:t>
            </w:r>
          </w:p>
        </w:tc>
        <w:tc>
          <w:tcPr>
            <w:tcW w:w="5184" w:type="dxa"/>
            <w:vAlign w:val="center"/>
          </w:tcPr>
          <w:p w:rsidR="0027003C" w:rsidRPr="00C27759" w:rsidRDefault="003431E9" w:rsidP="00C27759">
            <w:pPr>
              <w:spacing w:line="360" w:lineRule="auto"/>
              <w:jc w:val="both"/>
              <w:rPr>
                <w:rFonts w:hint="eastAsia"/>
                <w:sz w:val="28"/>
                <w:szCs w:val="28"/>
              </w:rPr>
            </w:pPr>
            <w:r w:rsidRPr="00C27759">
              <w:rPr>
                <w:sz w:val="28"/>
                <w:szCs w:val="28"/>
              </w:rPr>
              <w:t>Illustrates the impact of co</w:t>
            </w:r>
            <w:r w:rsidRPr="00C27759">
              <w:rPr>
                <w:sz w:val="28"/>
                <w:szCs w:val="28"/>
              </w:rPr>
              <w:t>nflict and displacement on children’s education and vulnerability in Yelwata/Guma.</w:t>
            </w:r>
          </w:p>
        </w:tc>
        <w:tc>
          <w:tcPr>
            <w:tcW w:w="3168" w:type="dxa"/>
            <w:vAlign w:val="center"/>
          </w:tcPr>
          <w:p w:rsidR="0027003C" w:rsidRPr="00C27759" w:rsidRDefault="003431E9" w:rsidP="00C27759">
            <w:pPr>
              <w:spacing w:line="360" w:lineRule="auto"/>
              <w:jc w:val="both"/>
              <w:rPr>
                <w:rFonts w:hint="eastAsia"/>
                <w:sz w:val="28"/>
                <w:szCs w:val="28"/>
              </w:rPr>
            </w:pPr>
            <w:r w:rsidRPr="00C27759">
              <w:rPr>
                <w:sz w:val="28"/>
                <w:szCs w:val="28"/>
              </w:rPr>
              <w:t>https://www.unicef.org/nigeria/stories/helens-classroom-hope</w:t>
            </w:r>
          </w:p>
        </w:tc>
      </w:tr>
      <w:tr w:rsidR="0027003C" w:rsidRPr="00C27759">
        <w:trPr>
          <w:jc w:val="center"/>
        </w:trPr>
        <w:tc>
          <w:tcPr>
            <w:tcW w:w="2592" w:type="dxa"/>
            <w:vAlign w:val="center"/>
          </w:tcPr>
          <w:p w:rsidR="0027003C" w:rsidRPr="00C27759" w:rsidRDefault="003431E9" w:rsidP="00C27759">
            <w:pPr>
              <w:spacing w:line="360" w:lineRule="auto"/>
              <w:jc w:val="both"/>
              <w:rPr>
                <w:rFonts w:hint="eastAsia"/>
                <w:sz w:val="28"/>
                <w:szCs w:val="28"/>
              </w:rPr>
            </w:pPr>
            <w:r w:rsidRPr="00C27759">
              <w:rPr>
                <w:sz w:val="28"/>
                <w:szCs w:val="28"/>
              </w:rPr>
              <w:t>ICMPD – TIPVAP Nigeria</w:t>
            </w:r>
          </w:p>
        </w:tc>
        <w:tc>
          <w:tcPr>
            <w:tcW w:w="5184" w:type="dxa"/>
            <w:vAlign w:val="center"/>
          </w:tcPr>
          <w:p w:rsidR="0027003C" w:rsidRPr="00C27759" w:rsidRDefault="003431E9" w:rsidP="00C27759">
            <w:pPr>
              <w:spacing w:line="360" w:lineRule="auto"/>
              <w:jc w:val="both"/>
              <w:rPr>
                <w:rFonts w:hint="eastAsia"/>
                <w:sz w:val="28"/>
                <w:szCs w:val="28"/>
              </w:rPr>
            </w:pPr>
            <w:r w:rsidRPr="00C27759">
              <w:rPr>
                <w:sz w:val="28"/>
                <w:szCs w:val="28"/>
              </w:rPr>
              <w:t>Describes the 2025–2027 project framework supporting Nigeria’s anti-trafficking and viol</w:t>
            </w:r>
            <w:r w:rsidRPr="00C27759">
              <w:rPr>
                <w:sz w:val="28"/>
                <w:szCs w:val="28"/>
              </w:rPr>
              <w:t>ence-against-persons response, including Benue.</w:t>
            </w:r>
          </w:p>
        </w:tc>
        <w:tc>
          <w:tcPr>
            <w:tcW w:w="3168" w:type="dxa"/>
            <w:vAlign w:val="center"/>
          </w:tcPr>
          <w:p w:rsidR="0027003C" w:rsidRPr="00C27759" w:rsidRDefault="003431E9" w:rsidP="00C27759">
            <w:pPr>
              <w:spacing w:line="360" w:lineRule="auto"/>
              <w:jc w:val="both"/>
              <w:rPr>
                <w:rFonts w:hint="eastAsia"/>
                <w:sz w:val="28"/>
                <w:szCs w:val="28"/>
              </w:rPr>
            </w:pPr>
            <w:r w:rsidRPr="00C27759">
              <w:rPr>
                <w:sz w:val="28"/>
                <w:szCs w:val="28"/>
              </w:rPr>
              <w:t>https://www.icmpd.org/our-work/projects/building-an-environment-free-of-human-trafficking-and-violence-against-persons-in-nigeria-tipvap</w:t>
            </w:r>
          </w:p>
        </w:tc>
      </w:tr>
    </w:tbl>
    <w:p w:rsidR="0027003C" w:rsidRPr="00C27759" w:rsidRDefault="0027003C" w:rsidP="00C27759">
      <w:pPr>
        <w:spacing w:after="40" w:line="360" w:lineRule="auto"/>
        <w:jc w:val="both"/>
        <w:rPr>
          <w:rFonts w:hint="eastAsia"/>
          <w:sz w:val="28"/>
          <w:szCs w:val="28"/>
        </w:rPr>
      </w:pPr>
    </w:p>
    <w:p w:rsidR="0027003C" w:rsidRPr="00C27759" w:rsidRDefault="003431E9" w:rsidP="00C27759">
      <w:pPr>
        <w:pStyle w:val="Heading1"/>
        <w:spacing w:line="360" w:lineRule="auto"/>
        <w:jc w:val="both"/>
        <w:rPr>
          <w:sz w:val="28"/>
        </w:rPr>
      </w:pPr>
      <w:r w:rsidRPr="00C27759">
        <w:rPr>
          <w:sz w:val="28"/>
        </w:rPr>
        <w:t>21. Approval / Endorsement Page</w:t>
      </w:r>
    </w:p>
    <w:tbl>
      <w:tblPr>
        <w:tblStyle w:val="TableGrid"/>
        <w:tblW w:w="0" w:type="auto"/>
        <w:jc w:val="center"/>
        <w:tblLook w:val="04A0" w:firstRow="1" w:lastRow="0" w:firstColumn="1" w:lastColumn="0" w:noHBand="0" w:noVBand="1"/>
      </w:tblPr>
      <w:tblGrid>
        <w:gridCol w:w="3600"/>
        <w:gridCol w:w="2880"/>
        <w:gridCol w:w="2160"/>
        <w:gridCol w:w="1440"/>
      </w:tblGrid>
      <w:tr w:rsidR="0027003C" w:rsidRPr="00C27759">
        <w:trPr>
          <w:jc w:val="center"/>
        </w:trPr>
        <w:tc>
          <w:tcPr>
            <w:tcW w:w="360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Role</w:t>
            </w:r>
          </w:p>
        </w:tc>
        <w:tc>
          <w:tcPr>
            <w:tcW w:w="288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Name</w:t>
            </w:r>
          </w:p>
        </w:tc>
        <w:tc>
          <w:tcPr>
            <w:tcW w:w="216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Signature</w:t>
            </w:r>
          </w:p>
        </w:tc>
        <w:tc>
          <w:tcPr>
            <w:tcW w:w="1440" w:type="dxa"/>
            <w:shd w:val="clear" w:color="auto" w:fill="1F4E78"/>
            <w:vAlign w:val="center"/>
          </w:tcPr>
          <w:p w:rsidR="0027003C" w:rsidRPr="00C27759" w:rsidRDefault="003431E9" w:rsidP="00C27759">
            <w:pPr>
              <w:spacing w:line="360" w:lineRule="auto"/>
              <w:jc w:val="both"/>
              <w:rPr>
                <w:rFonts w:hint="eastAsia"/>
                <w:sz w:val="28"/>
                <w:szCs w:val="28"/>
              </w:rPr>
            </w:pPr>
            <w:r w:rsidRPr="00C27759">
              <w:rPr>
                <w:b/>
                <w:color w:val="FFFFFF"/>
                <w:sz w:val="28"/>
                <w:szCs w:val="28"/>
              </w:rPr>
              <w:t>Date</w:t>
            </w:r>
          </w:p>
        </w:tc>
      </w:tr>
      <w:tr w:rsidR="0027003C" w:rsidRPr="00C27759">
        <w:trPr>
          <w:jc w:val="center"/>
        </w:trPr>
        <w:tc>
          <w:tcPr>
            <w:tcW w:w="3600"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Authorised </w:t>
            </w:r>
            <w:r w:rsidRPr="00C27759">
              <w:rPr>
                <w:sz w:val="28"/>
                <w:szCs w:val="28"/>
              </w:rPr>
              <w:t>Representative – JHF</w:t>
            </w:r>
          </w:p>
        </w:tc>
        <w:tc>
          <w:tcPr>
            <w:tcW w:w="2880" w:type="dxa"/>
            <w:vAlign w:val="center"/>
          </w:tcPr>
          <w:p w:rsidR="0027003C" w:rsidRPr="00C27759" w:rsidRDefault="0027003C" w:rsidP="00C27759">
            <w:pPr>
              <w:spacing w:line="360" w:lineRule="auto"/>
              <w:jc w:val="both"/>
              <w:rPr>
                <w:rFonts w:hint="eastAsia"/>
                <w:sz w:val="28"/>
                <w:szCs w:val="28"/>
              </w:rPr>
            </w:pPr>
          </w:p>
        </w:tc>
        <w:tc>
          <w:tcPr>
            <w:tcW w:w="2160" w:type="dxa"/>
            <w:vAlign w:val="center"/>
          </w:tcPr>
          <w:p w:rsidR="0027003C" w:rsidRPr="00C27759" w:rsidRDefault="0027003C" w:rsidP="00C27759">
            <w:pPr>
              <w:spacing w:line="360" w:lineRule="auto"/>
              <w:jc w:val="both"/>
              <w:rPr>
                <w:rFonts w:hint="eastAsia"/>
                <w:sz w:val="28"/>
                <w:szCs w:val="28"/>
              </w:rPr>
            </w:pPr>
          </w:p>
        </w:tc>
        <w:tc>
          <w:tcPr>
            <w:tcW w:w="1440" w:type="dxa"/>
            <w:vAlign w:val="center"/>
          </w:tcPr>
          <w:p w:rsidR="0027003C" w:rsidRPr="00C27759" w:rsidRDefault="0027003C" w:rsidP="00C27759">
            <w:pPr>
              <w:spacing w:line="360" w:lineRule="auto"/>
              <w:jc w:val="both"/>
              <w:rPr>
                <w:rFonts w:hint="eastAsia"/>
                <w:sz w:val="28"/>
                <w:szCs w:val="28"/>
              </w:rPr>
            </w:pPr>
          </w:p>
        </w:tc>
      </w:tr>
      <w:tr w:rsidR="0027003C" w:rsidRPr="00C27759">
        <w:trPr>
          <w:jc w:val="center"/>
        </w:trPr>
        <w:tc>
          <w:tcPr>
            <w:tcW w:w="3600" w:type="dxa"/>
            <w:vAlign w:val="center"/>
          </w:tcPr>
          <w:p w:rsidR="0027003C" w:rsidRPr="00C27759" w:rsidRDefault="003431E9" w:rsidP="00C27759">
            <w:pPr>
              <w:spacing w:line="360" w:lineRule="auto"/>
              <w:jc w:val="both"/>
              <w:rPr>
                <w:rFonts w:hint="eastAsia"/>
                <w:sz w:val="28"/>
                <w:szCs w:val="28"/>
              </w:rPr>
            </w:pPr>
            <w:r w:rsidRPr="00C27759">
              <w:rPr>
                <w:sz w:val="28"/>
                <w:szCs w:val="28"/>
              </w:rPr>
              <w:t>Project Director / Operations</w:t>
            </w:r>
          </w:p>
        </w:tc>
        <w:tc>
          <w:tcPr>
            <w:tcW w:w="2880" w:type="dxa"/>
            <w:vAlign w:val="center"/>
          </w:tcPr>
          <w:p w:rsidR="0027003C" w:rsidRPr="00C27759" w:rsidRDefault="0027003C" w:rsidP="00C27759">
            <w:pPr>
              <w:spacing w:line="360" w:lineRule="auto"/>
              <w:jc w:val="both"/>
              <w:rPr>
                <w:rFonts w:hint="eastAsia"/>
                <w:sz w:val="28"/>
                <w:szCs w:val="28"/>
              </w:rPr>
            </w:pPr>
          </w:p>
        </w:tc>
        <w:tc>
          <w:tcPr>
            <w:tcW w:w="2160" w:type="dxa"/>
            <w:vAlign w:val="center"/>
          </w:tcPr>
          <w:p w:rsidR="0027003C" w:rsidRPr="00C27759" w:rsidRDefault="0027003C" w:rsidP="00C27759">
            <w:pPr>
              <w:spacing w:line="360" w:lineRule="auto"/>
              <w:jc w:val="both"/>
              <w:rPr>
                <w:rFonts w:hint="eastAsia"/>
                <w:sz w:val="28"/>
                <w:szCs w:val="28"/>
              </w:rPr>
            </w:pPr>
          </w:p>
        </w:tc>
        <w:tc>
          <w:tcPr>
            <w:tcW w:w="1440" w:type="dxa"/>
            <w:vAlign w:val="center"/>
          </w:tcPr>
          <w:p w:rsidR="0027003C" w:rsidRPr="00C27759" w:rsidRDefault="0027003C" w:rsidP="00C27759">
            <w:pPr>
              <w:spacing w:line="360" w:lineRule="auto"/>
              <w:jc w:val="both"/>
              <w:rPr>
                <w:rFonts w:hint="eastAsia"/>
                <w:sz w:val="28"/>
                <w:szCs w:val="28"/>
              </w:rPr>
            </w:pPr>
          </w:p>
        </w:tc>
      </w:tr>
      <w:tr w:rsidR="0027003C" w:rsidRPr="00C27759">
        <w:trPr>
          <w:jc w:val="center"/>
        </w:trPr>
        <w:tc>
          <w:tcPr>
            <w:tcW w:w="3600" w:type="dxa"/>
            <w:vAlign w:val="center"/>
          </w:tcPr>
          <w:p w:rsidR="0027003C" w:rsidRPr="00C27759" w:rsidRDefault="003431E9" w:rsidP="00C27759">
            <w:pPr>
              <w:spacing w:line="360" w:lineRule="auto"/>
              <w:jc w:val="both"/>
              <w:rPr>
                <w:rFonts w:hint="eastAsia"/>
                <w:sz w:val="28"/>
                <w:szCs w:val="28"/>
              </w:rPr>
            </w:pPr>
            <w:r w:rsidRPr="00C27759">
              <w:rPr>
                <w:sz w:val="28"/>
                <w:szCs w:val="28"/>
              </w:rPr>
              <w:t xml:space="preserve">Finance / Grants </w:t>
            </w:r>
            <w:r w:rsidRPr="00C27759">
              <w:rPr>
                <w:sz w:val="28"/>
                <w:szCs w:val="28"/>
              </w:rPr>
              <w:lastRenderedPageBreak/>
              <w:t>Representative</w:t>
            </w:r>
          </w:p>
        </w:tc>
        <w:tc>
          <w:tcPr>
            <w:tcW w:w="2880" w:type="dxa"/>
            <w:vAlign w:val="center"/>
          </w:tcPr>
          <w:p w:rsidR="0027003C" w:rsidRPr="00C27759" w:rsidRDefault="0027003C" w:rsidP="00C27759">
            <w:pPr>
              <w:spacing w:line="360" w:lineRule="auto"/>
              <w:jc w:val="both"/>
              <w:rPr>
                <w:rFonts w:hint="eastAsia"/>
                <w:sz w:val="28"/>
                <w:szCs w:val="28"/>
              </w:rPr>
            </w:pPr>
          </w:p>
        </w:tc>
        <w:tc>
          <w:tcPr>
            <w:tcW w:w="2160" w:type="dxa"/>
            <w:vAlign w:val="center"/>
          </w:tcPr>
          <w:p w:rsidR="0027003C" w:rsidRPr="00C27759" w:rsidRDefault="0027003C" w:rsidP="00C27759">
            <w:pPr>
              <w:spacing w:line="360" w:lineRule="auto"/>
              <w:jc w:val="both"/>
              <w:rPr>
                <w:rFonts w:hint="eastAsia"/>
                <w:sz w:val="28"/>
                <w:szCs w:val="28"/>
              </w:rPr>
            </w:pPr>
          </w:p>
        </w:tc>
        <w:tc>
          <w:tcPr>
            <w:tcW w:w="1440" w:type="dxa"/>
            <w:vAlign w:val="center"/>
          </w:tcPr>
          <w:p w:rsidR="0027003C" w:rsidRPr="00C27759" w:rsidRDefault="0027003C" w:rsidP="00C27759">
            <w:pPr>
              <w:spacing w:line="360" w:lineRule="auto"/>
              <w:jc w:val="both"/>
              <w:rPr>
                <w:rFonts w:hint="eastAsia"/>
                <w:sz w:val="28"/>
                <w:szCs w:val="28"/>
              </w:rPr>
            </w:pPr>
          </w:p>
        </w:tc>
      </w:tr>
      <w:tr w:rsidR="0027003C" w:rsidRPr="00C27759">
        <w:trPr>
          <w:jc w:val="center"/>
        </w:trPr>
        <w:tc>
          <w:tcPr>
            <w:tcW w:w="3600" w:type="dxa"/>
            <w:vAlign w:val="center"/>
          </w:tcPr>
          <w:p w:rsidR="0027003C" w:rsidRPr="00C27759" w:rsidRDefault="003431E9" w:rsidP="00C27759">
            <w:pPr>
              <w:spacing w:line="360" w:lineRule="auto"/>
              <w:jc w:val="both"/>
              <w:rPr>
                <w:rFonts w:hint="eastAsia"/>
                <w:sz w:val="28"/>
                <w:szCs w:val="28"/>
              </w:rPr>
            </w:pPr>
            <w:r w:rsidRPr="00C27759">
              <w:rPr>
                <w:sz w:val="28"/>
                <w:szCs w:val="28"/>
              </w:rPr>
              <w:lastRenderedPageBreak/>
              <w:t>Partner / Government Focal Point (if applicable)</w:t>
            </w:r>
          </w:p>
        </w:tc>
        <w:tc>
          <w:tcPr>
            <w:tcW w:w="2880" w:type="dxa"/>
            <w:vAlign w:val="center"/>
          </w:tcPr>
          <w:p w:rsidR="0027003C" w:rsidRPr="00C27759" w:rsidRDefault="0027003C" w:rsidP="00C27759">
            <w:pPr>
              <w:spacing w:line="360" w:lineRule="auto"/>
              <w:jc w:val="both"/>
              <w:rPr>
                <w:rFonts w:hint="eastAsia"/>
                <w:sz w:val="28"/>
                <w:szCs w:val="28"/>
              </w:rPr>
            </w:pPr>
          </w:p>
        </w:tc>
        <w:tc>
          <w:tcPr>
            <w:tcW w:w="2160" w:type="dxa"/>
            <w:vAlign w:val="center"/>
          </w:tcPr>
          <w:p w:rsidR="0027003C" w:rsidRPr="00C27759" w:rsidRDefault="0027003C" w:rsidP="00C27759">
            <w:pPr>
              <w:spacing w:line="360" w:lineRule="auto"/>
              <w:jc w:val="both"/>
              <w:rPr>
                <w:rFonts w:hint="eastAsia"/>
                <w:sz w:val="28"/>
                <w:szCs w:val="28"/>
              </w:rPr>
            </w:pPr>
          </w:p>
        </w:tc>
        <w:tc>
          <w:tcPr>
            <w:tcW w:w="1440" w:type="dxa"/>
            <w:vAlign w:val="center"/>
          </w:tcPr>
          <w:p w:rsidR="0027003C" w:rsidRPr="00C27759" w:rsidRDefault="0027003C" w:rsidP="00C27759">
            <w:pPr>
              <w:spacing w:line="360" w:lineRule="auto"/>
              <w:jc w:val="both"/>
              <w:rPr>
                <w:rFonts w:hint="eastAsia"/>
                <w:sz w:val="28"/>
                <w:szCs w:val="28"/>
              </w:rPr>
            </w:pPr>
          </w:p>
        </w:tc>
      </w:tr>
    </w:tbl>
    <w:p w:rsidR="0027003C" w:rsidRPr="00C27759" w:rsidRDefault="0027003C" w:rsidP="00C27759">
      <w:pPr>
        <w:spacing w:after="40" w:line="360" w:lineRule="auto"/>
        <w:jc w:val="both"/>
        <w:rPr>
          <w:rFonts w:hint="eastAsia"/>
          <w:sz w:val="28"/>
          <w:szCs w:val="28"/>
        </w:rPr>
      </w:pPr>
    </w:p>
    <w:sectPr w:rsidR="0027003C" w:rsidRPr="00C27759" w:rsidSect="00034616">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1E9" w:rsidRDefault="003431E9">
      <w:pPr>
        <w:spacing w:after="0" w:line="240" w:lineRule="auto"/>
        <w:rPr>
          <w:rFonts w:hint="eastAsia"/>
        </w:rPr>
      </w:pPr>
      <w:r>
        <w:separator/>
      </w:r>
    </w:p>
  </w:endnote>
  <w:endnote w:type="continuationSeparator" w:id="0">
    <w:p w:rsidR="003431E9" w:rsidRDefault="003431E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1E9" w:rsidRDefault="003431E9">
      <w:pPr>
        <w:spacing w:after="0" w:line="240" w:lineRule="auto"/>
        <w:rPr>
          <w:rFonts w:hint="eastAsia"/>
        </w:rPr>
      </w:pPr>
      <w:r>
        <w:separator/>
      </w:r>
    </w:p>
  </w:footnote>
  <w:footnote w:type="continuationSeparator" w:id="0">
    <w:p w:rsidR="003431E9" w:rsidRDefault="003431E9">
      <w:pPr>
        <w:spacing w:after="0" w:line="240" w:lineRule="auto"/>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7003C"/>
    <w:rsid w:val="0029639D"/>
    <w:rsid w:val="00326F90"/>
    <w:rsid w:val="003431E9"/>
    <w:rsid w:val="009A7790"/>
    <w:rsid w:val="00AA1D8D"/>
    <w:rsid w:val="00B47730"/>
    <w:rsid w:val="00C2775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7761B-2BF6-4FB4-BF64-35E102C88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4895</Words>
  <Characters>27904</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32734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cp:lastModifiedBy>
  <cp:revision>3</cp:revision>
  <dcterms:created xsi:type="dcterms:W3CDTF">2013-12-23T23:15:00Z</dcterms:created>
  <dcterms:modified xsi:type="dcterms:W3CDTF">2026-09-30T21:29:00Z</dcterms:modified>
  <cp:category/>
</cp:coreProperties>
</file>