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ACD" w:rsidRDefault="00F54ACD" w:rsidP="00F54ACD">
      <w:pPr>
        <w:pStyle w:val="Heading2"/>
        <w:jc w:val="both"/>
      </w:pPr>
      <w:r>
        <w:t>Project Title</w:t>
      </w:r>
    </w:p>
    <w:p w:rsidR="00F54ACD" w:rsidRDefault="00F54ACD" w:rsidP="00F54ACD">
      <w:pPr>
        <w:pStyle w:val="NormalWeb"/>
        <w:jc w:val="both"/>
      </w:pPr>
      <w:r>
        <w:rPr>
          <w:rStyle w:val="Strong"/>
        </w:rPr>
        <w:t>Classrooms for Out-of-School Children in Northeast Nigeria</w:t>
      </w:r>
    </w:p>
    <w:p w:rsidR="00F54ACD" w:rsidRDefault="00F54ACD" w:rsidP="00F54ACD">
      <w:pPr>
        <w:pStyle w:val="Heading2"/>
        <w:jc w:val="both"/>
      </w:pPr>
      <w:r>
        <w:t>Project Summary (500 characters)</w:t>
      </w:r>
    </w:p>
    <w:p w:rsidR="00F54ACD" w:rsidRDefault="00F54ACD" w:rsidP="00F54ACD">
      <w:pPr>
        <w:pStyle w:val="NormalWeb"/>
        <w:jc w:val="both"/>
      </w:pPr>
      <w:r>
        <w:t>Nigeria has one of the world's largest populations of out-of-school children due to poverty, insecurity, and inadequate educational infrastructure. This project will construct and equip six child-friendly classrooms, including sanitation facilities and learning materials, to provide quality education for 600 out-of-school children aged 6–14 in Northeast Nigeria over 24 months through community participation and government partnerships.</w:t>
      </w:r>
    </w:p>
    <w:p w:rsidR="00F54ACD" w:rsidRDefault="00F54ACD" w:rsidP="00F54ACD">
      <w:pPr>
        <w:jc w:val="both"/>
      </w:pPr>
      <w:r>
        <w:pict>
          <v:rect id="_x0000_i1025" style="width:0;height:1.5pt" o:hralign="center" o:hrstd="t" o:hr="t" fillcolor="#a0a0a0" stroked="f"/>
        </w:pict>
      </w:r>
    </w:p>
    <w:p w:rsidR="00F54ACD" w:rsidRDefault="00F54ACD" w:rsidP="00F54ACD">
      <w:pPr>
        <w:pStyle w:val="Heading1"/>
        <w:jc w:val="both"/>
      </w:pPr>
      <w:r>
        <w:t>PROJECT STORY</w:t>
      </w:r>
    </w:p>
    <w:p w:rsidR="00F54ACD" w:rsidRDefault="00F54ACD" w:rsidP="00F54ACD">
      <w:pPr>
        <w:pStyle w:val="NormalWeb"/>
        <w:jc w:val="both"/>
      </w:pPr>
      <w:r>
        <w:t>In Northeast Nigeria, thousands of children remain excluded from education due to poverty, conflict, displacement, inadequate infrastructure, and limited access to safe learning environments. Many communities lack sufficient classrooms, forcing children to travel long distances or abandon education entirely. Girls face additional barriers due to inadequate sanitation facilities and social vulnerabilities, while many boys become engaged in child labor.</w:t>
      </w:r>
    </w:p>
    <w:p w:rsidR="00F54ACD" w:rsidRDefault="00F54ACD" w:rsidP="00F54ACD">
      <w:pPr>
        <w:pStyle w:val="NormalWeb"/>
        <w:jc w:val="both"/>
      </w:pPr>
      <w:r>
        <w:t>Education is one of the most powerful tools for breaking the cycle of poverty and vulnerability. However, in many rural communities, overcrowded classrooms, poor infrastructure, and a shortage of educational resources continue to prevent children from accessing quality education.</w:t>
      </w:r>
    </w:p>
    <w:p w:rsidR="00F54ACD" w:rsidRDefault="00F54ACD" w:rsidP="00F54ACD">
      <w:pPr>
        <w:pStyle w:val="NormalWeb"/>
        <w:jc w:val="both"/>
      </w:pPr>
      <w:r>
        <w:t>This project seeks to build and equip six safe, inclusive, and child-friendly classrooms in underserved communities in Northeast Nigeria. The intervention will provide educational opportunities for approximately 600 out-of-school children aged 6–14 years while strengthening community ownership, improving educational outcomes, and contributing to long-term social and economic development.</w:t>
      </w:r>
    </w:p>
    <w:p w:rsidR="00F54ACD" w:rsidRDefault="00F54ACD" w:rsidP="00F54ACD">
      <w:pPr>
        <w:jc w:val="both"/>
      </w:pPr>
      <w:r>
        <w:pict>
          <v:rect id="_x0000_i1026" style="width:0;height:1.5pt" o:hralign="center" o:hrstd="t" o:hr="t" fillcolor="#a0a0a0" stroked="f"/>
        </w:pict>
      </w:r>
    </w:p>
    <w:p w:rsidR="00F54ACD" w:rsidRDefault="00F54ACD" w:rsidP="00F54ACD">
      <w:pPr>
        <w:pStyle w:val="Heading1"/>
        <w:jc w:val="both"/>
      </w:pPr>
      <w:r>
        <w:t>THE PROBLEM</w:t>
      </w:r>
    </w:p>
    <w:p w:rsidR="00F54ACD" w:rsidRDefault="00F54ACD" w:rsidP="00F54ACD">
      <w:pPr>
        <w:pStyle w:val="NormalWeb"/>
        <w:jc w:val="both"/>
      </w:pPr>
      <w:r>
        <w:t>Nigeria has the world's highest number of out-of-school children, estimated at between 18.3 and 20 million children. The burden is particularly severe in the Northeast region, where poverty, insecurity, displacement, inadequate infrastructure, and social exclusion limit educational opportunities.</w:t>
      </w:r>
    </w:p>
    <w:p w:rsidR="00F54ACD" w:rsidRDefault="00F54ACD" w:rsidP="00F54ACD">
      <w:pPr>
        <w:pStyle w:val="NormalWeb"/>
        <w:jc w:val="both"/>
      </w:pPr>
      <w:r>
        <w:t>In the target communities:</w:t>
      </w:r>
    </w:p>
    <w:p w:rsidR="00F54ACD" w:rsidRDefault="00F54ACD" w:rsidP="00F54ACD">
      <w:pPr>
        <w:pStyle w:val="NormalWeb"/>
        <w:numPr>
          <w:ilvl w:val="0"/>
          <w:numId w:val="4"/>
        </w:numPr>
        <w:jc w:val="both"/>
      </w:pPr>
      <w:r>
        <w:t>Existing schools are overcrowded and unable to accommodate additional learners.</w:t>
      </w:r>
    </w:p>
    <w:p w:rsidR="00F54ACD" w:rsidRDefault="00F54ACD" w:rsidP="00F54ACD">
      <w:pPr>
        <w:pStyle w:val="NormalWeb"/>
        <w:numPr>
          <w:ilvl w:val="0"/>
          <w:numId w:val="4"/>
        </w:numPr>
        <w:jc w:val="both"/>
      </w:pPr>
      <w:r>
        <w:t>Many children walk long distances to access educational facilities.</w:t>
      </w:r>
    </w:p>
    <w:p w:rsidR="00F54ACD" w:rsidRDefault="00F54ACD" w:rsidP="00F54ACD">
      <w:pPr>
        <w:pStyle w:val="NormalWeb"/>
        <w:numPr>
          <w:ilvl w:val="0"/>
          <w:numId w:val="4"/>
        </w:numPr>
        <w:jc w:val="both"/>
      </w:pPr>
      <w:r>
        <w:t>Schools lack adequate classrooms, furniture, and learning materials.</w:t>
      </w:r>
    </w:p>
    <w:p w:rsidR="00F54ACD" w:rsidRDefault="00F54ACD" w:rsidP="00F54ACD">
      <w:pPr>
        <w:pStyle w:val="NormalWeb"/>
        <w:numPr>
          <w:ilvl w:val="0"/>
          <w:numId w:val="4"/>
        </w:numPr>
        <w:jc w:val="both"/>
      </w:pPr>
      <w:r>
        <w:t>Girls face barriers due to inadequate sanitation facilities.</w:t>
      </w:r>
    </w:p>
    <w:p w:rsidR="00F54ACD" w:rsidRDefault="00F54ACD" w:rsidP="00F54ACD">
      <w:pPr>
        <w:pStyle w:val="NormalWeb"/>
        <w:numPr>
          <w:ilvl w:val="0"/>
          <w:numId w:val="4"/>
        </w:numPr>
        <w:jc w:val="both"/>
      </w:pPr>
      <w:r>
        <w:t>Poverty contributes to child labor, early marriage, and school dropout.</w:t>
      </w:r>
    </w:p>
    <w:p w:rsidR="00F54ACD" w:rsidRDefault="00F54ACD" w:rsidP="00F54ACD">
      <w:pPr>
        <w:pStyle w:val="NormalWeb"/>
        <w:numPr>
          <w:ilvl w:val="0"/>
          <w:numId w:val="4"/>
        </w:numPr>
        <w:jc w:val="both"/>
      </w:pPr>
      <w:r>
        <w:t>Vulnerable and displaced children remain excluded from formal education.</w:t>
      </w:r>
    </w:p>
    <w:p w:rsidR="00F54ACD" w:rsidRDefault="00F54ACD" w:rsidP="00F54ACD">
      <w:pPr>
        <w:pStyle w:val="NormalWeb"/>
        <w:jc w:val="both"/>
      </w:pPr>
      <w:r>
        <w:lastRenderedPageBreak/>
        <w:t>Without intervention, these children face increased risks of illiteracy, unemployment, exploitation, poverty, and social exclusion.</w:t>
      </w:r>
    </w:p>
    <w:p w:rsidR="00F54ACD" w:rsidRDefault="00F54ACD" w:rsidP="00F54ACD">
      <w:pPr>
        <w:jc w:val="both"/>
      </w:pPr>
      <w:r>
        <w:pict>
          <v:rect id="_x0000_i1027" style="width:0;height:1.5pt" o:hralign="center" o:hrstd="t" o:hr="t" fillcolor="#a0a0a0" stroked="f"/>
        </w:pict>
      </w:r>
    </w:p>
    <w:p w:rsidR="00F54ACD" w:rsidRDefault="00F54ACD" w:rsidP="00F54ACD">
      <w:pPr>
        <w:pStyle w:val="Heading1"/>
        <w:jc w:val="both"/>
      </w:pPr>
      <w:r>
        <w:t>THE SOLUTION</w:t>
      </w:r>
    </w:p>
    <w:p w:rsidR="00F54ACD" w:rsidRDefault="00F54ACD" w:rsidP="00F54ACD">
      <w:pPr>
        <w:pStyle w:val="NormalWeb"/>
        <w:jc w:val="both"/>
      </w:pPr>
      <w:r>
        <w:t>This project will construct and fully equip six child-friendly classrooms to provide safe, inclusive, and quality educational opportunities for 600 out-of-school children in Northeast Nigeria.</w:t>
      </w:r>
    </w:p>
    <w:p w:rsidR="00F54ACD" w:rsidRDefault="00F54ACD" w:rsidP="00F54ACD">
      <w:pPr>
        <w:pStyle w:val="NormalWeb"/>
        <w:jc w:val="both"/>
      </w:pPr>
      <w:r>
        <w:t>The project will include:</w:t>
      </w:r>
    </w:p>
    <w:p w:rsidR="00F54ACD" w:rsidRDefault="00F54ACD" w:rsidP="00F54ACD">
      <w:pPr>
        <w:pStyle w:val="NormalWeb"/>
        <w:numPr>
          <w:ilvl w:val="0"/>
          <w:numId w:val="5"/>
        </w:numPr>
        <w:jc w:val="both"/>
      </w:pPr>
      <w:r>
        <w:t>Construction of six standard classrooms.</w:t>
      </w:r>
    </w:p>
    <w:p w:rsidR="00F54ACD" w:rsidRDefault="00F54ACD" w:rsidP="00F54ACD">
      <w:pPr>
        <w:pStyle w:val="NormalWeb"/>
        <w:numPr>
          <w:ilvl w:val="0"/>
          <w:numId w:val="5"/>
        </w:numPr>
        <w:jc w:val="both"/>
      </w:pPr>
      <w:r>
        <w:t>Construction of an administrative office.</w:t>
      </w:r>
    </w:p>
    <w:p w:rsidR="00F54ACD" w:rsidRDefault="00F54ACD" w:rsidP="00F54ACD">
      <w:pPr>
        <w:pStyle w:val="NormalWeb"/>
        <w:numPr>
          <w:ilvl w:val="0"/>
          <w:numId w:val="5"/>
        </w:numPr>
        <w:jc w:val="both"/>
      </w:pPr>
      <w:r>
        <w:t>Installation of gender-sensitive sanitation facilities.</w:t>
      </w:r>
    </w:p>
    <w:p w:rsidR="00F54ACD" w:rsidRDefault="00F54ACD" w:rsidP="00F54ACD">
      <w:pPr>
        <w:pStyle w:val="NormalWeb"/>
        <w:numPr>
          <w:ilvl w:val="0"/>
          <w:numId w:val="5"/>
        </w:numPr>
        <w:jc w:val="both"/>
      </w:pPr>
      <w:r>
        <w:t>Provision of safe water supply and handwashing stations.</w:t>
      </w:r>
    </w:p>
    <w:p w:rsidR="00F54ACD" w:rsidRDefault="00F54ACD" w:rsidP="00F54ACD">
      <w:pPr>
        <w:pStyle w:val="NormalWeb"/>
        <w:numPr>
          <w:ilvl w:val="0"/>
          <w:numId w:val="5"/>
        </w:numPr>
        <w:jc w:val="both"/>
      </w:pPr>
      <w:r>
        <w:t>Installation of solar-powered lighting systems.</w:t>
      </w:r>
    </w:p>
    <w:p w:rsidR="00F54ACD" w:rsidRDefault="00F54ACD" w:rsidP="00F54ACD">
      <w:pPr>
        <w:pStyle w:val="NormalWeb"/>
        <w:numPr>
          <w:ilvl w:val="0"/>
          <w:numId w:val="5"/>
        </w:numPr>
        <w:jc w:val="both"/>
      </w:pPr>
      <w:r>
        <w:t>Provision of desks, chairs, and educational equipment.</w:t>
      </w:r>
    </w:p>
    <w:p w:rsidR="00F54ACD" w:rsidRDefault="00F54ACD" w:rsidP="00F54ACD">
      <w:pPr>
        <w:pStyle w:val="NormalWeb"/>
        <w:numPr>
          <w:ilvl w:val="0"/>
          <w:numId w:val="5"/>
        </w:numPr>
        <w:jc w:val="both"/>
      </w:pPr>
      <w:r>
        <w:t>Distribution of textbooks and learning materials.</w:t>
      </w:r>
    </w:p>
    <w:p w:rsidR="00F54ACD" w:rsidRDefault="00F54ACD" w:rsidP="00F54ACD">
      <w:pPr>
        <w:pStyle w:val="NormalWeb"/>
        <w:numPr>
          <w:ilvl w:val="0"/>
          <w:numId w:val="5"/>
        </w:numPr>
        <w:jc w:val="both"/>
      </w:pPr>
      <w:r>
        <w:t>Training of teachers in inclusive education and child protection.</w:t>
      </w:r>
    </w:p>
    <w:p w:rsidR="00F54ACD" w:rsidRDefault="00F54ACD" w:rsidP="00F54ACD">
      <w:pPr>
        <w:pStyle w:val="NormalWeb"/>
        <w:numPr>
          <w:ilvl w:val="0"/>
          <w:numId w:val="5"/>
        </w:numPr>
        <w:jc w:val="both"/>
      </w:pPr>
      <w:r>
        <w:t>Community mobilization and school enrollment campaigns.</w:t>
      </w:r>
    </w:p>
    <w:p w:rsidR="00F54ACD" w:rsidRDefault="00F54ACD" w:rsidP="00F54ACD">
      <w:pPr>
        <w:pStyle w:val="NormalWeb"/>
        <w:numPr>
          <w:ilvl w:val="0"/>
          <w:numId w:val="5"/>
        </w:numPr>
        <w:jc w:val="both"/>
      </w:pPr>
      <w:r>
        <w:t>Establishment of School Management Committees.</w:t>
      </w:r>
    </w:p>
    <w:p w:rsidR="00F54ACD" w:rsidRDefault="00F54ACD" w:rsidP="00F54ACD">
      <w:pPr>
        <w:pStyle w:val="NormalWeb"/>
        <w:jc w:val="both"/>
      </w:pPr>
      <w:r>
        <w:t>The project will be implemented over a 24-month period through strong partnerships with communities, local education authorities, and other stakeholders.</w:t>
      </w:r>
    </w:p>
    <w:p w:rsidR="00F54ACD" w:rsidRDefault="00F54ACD" w:rsidP="00F54ACD">
      <w:pPr>
        <w:jc w:val="both"/>
      </w:pPr>
      <w:r>
        <w:pict>
          <v:rect id="_x0000_i1028" style="width:0;height:1.5pt" o:hralign="center" o:hrstd="t" o:hr="t" fillcolor="#a0a0a0" stroked="f"/>
        </w:pict>
      </w:r>
    </w:p>
    <w:p w:rsidR="00F54ACD" w:rsidRDefault="00F54ACD" w:rsidP="00F54ACD">
      <w:pPr>
        <w:pStyle w:val="Heading1"/>
        <w:jc w:val="both"/>
      </w:pPr>
      <w:r>
        <w:t>PROJECT ACTIVITIES</w:t>
      </w:r>
    </w:p>
    <w:p w:rsidR="00F54ACD" w:rsidRDefault="00F54ACD" w:rsidP="00F54ACD">
      <w:pPr>
        <w:pStyle w:val="Heading3"/>
        <w:jc w:val="both"/>
      </w:pPr>
      <w:r>
        <w:t>Activity 1: Community Assessment and Mobilization</w:t>
      </w:r>
    </w:p>
    <w:p w:rsidR="00F54ACD" w:rsidRDefault="00F54ACD" w:rsidP="00F54ACD">
      <w:pPr>
        <w:pStyle w:val="NormalWeb"/>
        <w:numPr>
          <w:ilvl w:val="0"/>
          <w:numId w:val="6"/>
        </w:numPr>
        <w:jc w:val="both"/>
      </w:pPr>
      <w:r>
        <w:t>Conduct baseline assessments.</w:t>
      </w:r>
    </w:p>
    <w:p w:rsidR="00F54ACD" w:rsidRDefault="00F54ACD" w:rsidP="00F54ACD">
      <w:pPr>
        <w:pStyle w:val="NormalWeb"/>
        <w:numPr>
          <w:ilvl w:val="0"/>
          <w:numId w:val="6"/>
        </w:numPr>
        <w:jc w:val="both"/>
      </w:pPr>
      <w:r>
        <w:t>Identify target communities and beneficiaries.</w:t>
      </w:r>
    </w:p>
    <w:p w:rsidR="00F54ACD" w:rsidRDefault="00F54ACD" w:rsidP="00F54ACD">
      <w:pPr>
        <w:pStyle w:val="NormalWeb"/>
        <w:numPr>
          <w:ilvl w:val="0"/>
          <w:numId w:val="6"/>
        </w:numPr>
        <w:jc w:val="both"/>
      </w:pPr>
      <w:r>
        <w:t>Engage traditional leaders and stakeholders.</w:t>
      </w:r>
    </w:p>
    <w:p w:rsidR="00F54ACD" w:rsidRDefault="00F54ACD" w:rsidP="00F54ACD">
      <w:pPr>
        <w:pStyle w:val="NormalWeb"/>
        <w:numPr>
          <w:ilvl w:val="0"/>
          <w:numId w:val="6"/>
        </w:numPr>
        <w:jc w:val="both"/>
      </w:pPr>
      <w:r>
        <w:t>Establish School Management Committees.</w:t>
      </w:r>
    </w:p>
    <w:p w:rsidR="00F54ACD" w:rsidRDefault="00F54ACD" w:rsidP="00F54ACD">
      <w:pPr>
        <w:pStyle w:val="NormalWeb"/>
        <w:numPr>
          <w:ilvl w:val="0"/>
          <w:numId w:val="6"/>
        </w:numPr>
        <w:jc w:val="both"/>
      </w:pPr>
      <w:r>
        <w:t>Conduct community awareness campaigns.</w:t>
      </w:r>
    </w:p>
    <w:p w:rsidR="00F54ACD" w:rsidRDefault="00F54ACD" w:rsidP="00F54ACD">
      <w:pPr>
        <w:pStyle w:val="Heading3"/>
        <w:jc w:val="both"/>
      </w:pPr>
      <w:r>
        <w:t>Activity 2: Construction of Educational Facilities</w:t>
      </w:r>
    </w:p>
    <w:p w:rsidR="00F54ACD" w:rsidRDefault="00F54ACD" w:rsidP="00F54ACD">
      <w:pPr>
        <w:pStyle w:val="NormalWeb"/>
        <w:numPr>
          <w:ilvl w:val="0"/>
          <w:numId w:val="7"/>
        </w:numPr>
        <w:jc w:val="both"/>
      </w:pPr>
      <w:r>
        <w:t>Prepare construction sites.</w:t>
      </w:r>
    </w:p>
    <w:p w:rsidR="00F54ACD" w:rsidRDefault="00F54ACD" w:rsidP="00F54ACD">
      <w:pPr>
        <w:pStyle w:val="NormalWeb"/>
        <w:numPr>
          <w:ilvl w:val="0"/>
          <w:numId w:val="7"/>
        </w:numPr>
        <w:jc w:val="both"/>
      </w:pPr>
      <w:r>
        <w:t>Construct six classrooms.</w:t>
      </w:r>
    </w:p>
    <w:p w:rsidR="00F54ACD" w:rsidRDefault="00F54ACD" w:rsidP="00F54ACD">
      <w:pPr>
        <w:pStyle w:val="NormalWeb"/>
        <w:numPr>
          <w:ilvl w:val="0"/>
          <w:numId w:val="7"/>
        </w:numPr>
        <w:jc w:val="both"/>
      </w:pPr>
      <w:r>
        <w:t>Construct one administrative office.</w:t>
      </w:r>
    </w:p>
    <w:p w:rsidR="00F54ACD" w:rsidRDefault="00F54ACD" w:rsidP="00F54ACD">
      <w:pPr>
        <w:pStyle w:val="NormalWeb"/>
        <w:numPr>
          <w:ilvl w:val="0"/>
          <w:numId w:val="7"/>
        </w:numPr>
        <w:jc w:val="both"/>
      </w:pPr>
      <w:r>
        <w:t>Build gender-sensitive sanitation facilities.</w:t>
      </w:r>
    </w:p>
    <w:p w:rsidR="00F54ACD" w:rsidRDefault="00F54ACD" w:rsidP="00F54ACD">
      <w:pPr>
        <w:pStyle w:val="NormalWeb"/>
        <w:numPr>
          <w:ilvl w:val="0"/>
          <w:numId w:val="7"/>
        </w:numPr>
        <w:jc w:val="both"/>
      </w:pPr>
      <w:r>
        <w:t>Install water supply systems.</w:t>
      </w:r>
    </w:p>
    <w:p w:rsidR="00F54ACD" w:rsidRDefault="00F54ACD" w:rsidP="00F54ACD">
      <w:pPr>
        <w:pStyle w:val="NormalWeb"/>
        <w:numPr>
          <w:ilvl w:val="0"/>
          <w:numId w:val="7"/>
        </w:numPr>
        <w:jc w:val="both"/>
      </w:pPr>
      <w:r>
        <w:t>Construct school fencing and security facilities.</w:t>
      </w:r>
    </w:p>
    <w:p w:rsidR="00F54ACD" w:rsidRDefault="00F54ACD" w:rsidP="00F54ACD">
      <w:pPr>
        <w:pStyle w:val="NormalWeb"/>
        <w:numPr>
          <w:ilvl w:val="0"/>
          <w:numId w:val="7"/>
        </w:numPr>
        <w:jc w:val="both"/>
      </w:pPr>
      <w:r>
        <w:t>Install solar energy systems.</w:t>
      </w:r>
    </w:p>
    <w:p w:rsidR="00F54ACD" w:rsidRDefault="00F54ACD" w:rsidP="00F54ACD">
      <w:pPr>
        <w:pStyle w:val="Heading3"/>
        <w:jc w:val="both"/>
      </w:pPr>
      <w:r>
        <w:t>Activity 3: Provision of Educational Equipment</w:t>
      </w:r>
    </w:p>
    <w:p w:rsidR="00F54ACD" w:rsidRDefault="00F54ACD" w:rsidP="00F54ACD">
      <w:pPr>
        <w:pStyle w:val="NormalWeb"/>
        <w:numPr>
          <w:ilvl w:val="0"/>
          <w:numId w:val="8"/>
        </w:numPr>
        <w:jc w:val="both"/>
      </w:pPr>
      <w:r>
        <w:lastRenderedPageBreak/>
        <w:t>Procure classroom furniture.</w:t>
      </w:r>
    </w:p>
    <w:p w:rsidR="00F54ACD" w:rsidRDefault="00F54ACD" w:rsidP="00F54ACD">
      <w:pPr>
        <w:pStyle w:val="NormalWeb"/>
        <w:numPr>
          <w:ilvl w:val="0"/>
          <w:numId w:val="8"/>
        </w:numPr>
        <w:jc w:val="both"/>
      </w:pPr>
      <w:r>
        <w:t>Provide teacher furniture.</w:t>
      </w:r>
    </w:p>
    <w:p w:rsidR="00F54ACD" w:rsidRDefault="00F54ACD" w:rsidP="00F54ACD">
      <w:pPr>
        <w:pStyle w:val="NormalWeb"/>
        <w:numPr>
          <w:ilvl w:val="0"/>
          <w:numId w:val="8"/>
        </w:numPr>
        <w:jc w:val="both"/>
      </w:pPr>
      <w:r>
        <w:t>Install whiteboards and teaching aids.</w:t>
      </w:r>
    </w:p>
    <w:p w:rsidR="00F54ACD" w:rsidRDefault="00F54ACD" w:rsidP="00F54ACD">
      <w:pPr>
        <w:pStyle w:val="NormalWeb"/>
        <w:numPr>
          <w:ilvl w:val="0"/>
          <w:numId w:val="8"/>
        </w:numPr>
        <w:jc w:val="both"/>
      </w:pPr>
      <w:r>
        <w:t>Procure textbooks and learning materials.</w:t>
      </w:r>
    </w:p>
    <w:p w:rsidR="00F54ACD" w:rsidRDefault="00F54ACD" w:rsidP="00F54ACD">
      <w:pPr>
        <w:pStyle w:val="NormalWeb"/>
        <w:numPr>
          <w:ilvl w:val="0"/>
          <w:numId w:val="8"/>
        </w:numPr>
        <w:jc w:val="both"/>
      </w:pPr>
      <w:r>
        <w:t>Establish starter library resources.</w:t>
      </w:r>
    </w:p>
    <w:p w:rsidR="00F54ACD" w:rsidRDefault="00F54ACD" w:rsidP="00F54ACD">
      <w:pPr>
        <w:pStyle w:val="Heading3"/>
        <w:jc w:val="both"/>
      </w:pPr>
      <w:r>
        <w:t>Activity 4: Teacher Capacity Development</w:t>
      </w:r>
    </w:p>
    <w:p w:rsidR="00F54ACD" w:rsidRDefault="00F54ACD" w:rsidP="00F54ACD">
      <w:pPr>
        <w:pStyle w:val="NormalWeb"/>
        <w:numPr>
          <w:ilvl w:val="0"/>
          <w:numId w:val="9"/>
        </w:numPr>
        <w:jc w:val="both"/>
      </w:pPr>
      <w:r>
        <w:t>Recruit teachers.</w:t>
      </w:r>
    </w:p>
    <w:p w:rsidR="00F54ACD" w:rsidRDefault="00F54ACD" w:rsidP="00F54ACD">
      <w:pPr>
        <w:pStyle w:val="NormalWeb"/>
        <w:numPr>
          <w:ilvl w:val="0"/>
          <w:numId w:val="9"/>
        </w:numPr>
        <w:jc w:val="both"/>
      </w:pPr>
      <w:r>
        <w:t>Conduct teacher orientation.</w:t>
      </w:r>
    </w:p>
    <w:p w:rsidR="00F54ACD" w:rsidRDefault="00F54ACD" w:rsidP="00F54ACD">
      <w:pPr>
        <w:pStyle w:val="NormalWeb"/>
        <w:numPr>
          <w:ilvl w:val="0"/>
          <w:numId w:val="9"/>
        </w:numPr>
        <w:jc w:val="both"/>
      </w:pPr>
      <w:r>
        <w:t>Deliver child protection training.</w:t>
      </w:r>
    </w:p>
    <w:p w:rsidR="00F54ACD" w:rsidRDefault="00F54ACD" w:rsidP="00F54ACD">
      <w:pPr>
        <w:pStyle w:val="NormalWeb"/>
        <w:numPr>
          <w:ilvl w:val="0"/>
          <w:numId w:val="9"/>
        </w:numPr>
        <w:jc w:val="both"/>
      </w:pPr>
      <w:r>
        <w:t>Conduct inclusive education training.</w:t>
      </w:r>
    </w:p>
    <w:p w:rsidR="00F54ACD" w:rsidRDefault="00F54ACD" w:rsidP="00F54ACD">
      <w:pPr>
        <w:pStyle w:val="NormalWeb"/>
        <w:numPr>
          <w:ilvl w:val="0"/>
          <w:numId w:val="9"/>
        </w:numPr>
        <w:jc w:val="both"/>
      </w:pPr>
      <w:r>
        <w:t>Strengthen classroom management skills.</w:t>
      </w:r>
    </w:p>
    <w:p w:rsidR="00F54ACD" w:rsidRDefault="00F54ACD" w:rsidP="00F54ACD">
      <w:pPr>
        <w:pStyle w:val="Heading3"/>
        <w:jc w:val="both"/>
      </w:pPr>
      <w:r>
        <w:t>Activity 5: Enrollment and Community Engagement</w:t>
      </w:r>
    </w:p>
    <w:p w:rsidR="00F54ACD" w:rsidRDefault="00F54ACD" w:rsidP="00F54ACD">
      <w:pPr>
        <w:pStyle w:val="NormalWeb"/>
        <w:numPr>
          <w:ilvl w:val="0"/>
          <w:numId w:val="10"/>
        </w:numPr>
        <w:jc w:val="both"/>
      </w:pPr>
      <w:r>
        <w:t>Conduct enrollment campaigns.</w:t>
      </w:r>
    </w:p>
    <w:p w:rsidR="00F54ACD" w:rsidRDefault="00F54ACD" w:rsidP="00F54ACD">
      <w:pPr>
        <w:pStyle w:val="NormalWeb"/>
        <w:numPr>
          <w:ilvl w:val="0"/>
          <w:numId w:val="10"/>
        </w:numPr>
        <w:jc w:val="both"/>
      </w:pPr>
      <w:r>
        <w:t>Organize parent engagement meetings.</w:t>
      </w:r>
    </w:p>
    <w:p w:rsidR="00F54ACD" w:rsidRDefault="00F54ACD" w:rsidP="00F54ACD">
      <w:pPr>
        <w:pStyle w:val="NormalWeb"/>
        <w:numPr>
          <w:ilvl w:val="0"/>
          <w:numId w:val="10"/>
        </w:numPr>
        <w:jc w:val="both"/>
      </w:pPr>
      <w:r>
        <w:t>Conduct house-to-house sensitization.</w:t>
      </w:r>
    </w:p>
    <w:p w:rsidR="00F54ACD" w:rsidRDefault="00F54ACD" w:rsidP="00F54ACD">
      <w:pPr>
        <w:pStyle w:val="NormalWeb"/>
        <w:numPr>
          <w:ilvl w:val="0"/>
          <w:numId w:val="10"/>
        </w:numPr>
        <w:jc w:val="both"/>
      </w:pPr>
      <w:r>
        <w:t>Promote girls' education and inclusion.</w:t>
      </w:r>
    </w:p>
    <w:p w:rsidR="00F54ACD" w:rsidRDefault="00F54ACD" w:rsidP="00F54ACD">
      <w:pPr>
        <w:pStyle w:val="Heading3"/>
        <w:jc w:val="both"/>
      </w:pPr>
      <w:r>
        <w:t>Activity 6: Monitoring, Evaluation, and Learning</w:t>
      </w:r>
    </w:p>
    <w:p w:rsidR="00F54ACD" w:rsidRDefault="00F54ACD" w:rsidP="00F54ACD">
      <w:pPr>
        <w:pStyle w:val="NormalWeb"/>
        <w:numPr>
          <w:ilvl w:val="0"/>
          <w:numId w:val="11"/>
        </w:numPr>
        <w:jc w:val="both"/>
      </w:pPr>
      <w:r>
        <w:t>Conduct baseline survey.</w:t>
      </w:r>
    </w:p>
    <w:p w:rsidR="00F54ACD" w:rsidRDefault="00F54ACD" w:rsidP="00F54ACD">
      <w:pPr>
        <w:pStyle w:val="NormalWeb"/>
        <w:numPr>
          <w:ilvl w:val="0"/>
          <w:numId w:val="11"/>
        </w:numPr>
        <w:jc w:val="both"/>
      </w:pPr>
      <w:r>
        <w:t>Undertake routine monitoring visits.</w:t>
      </w:r>
    </w:p>
    <w:p w:rsidR="00F54ACD" w:rsidRDefault="00F54ACD" w:rsidP="00F54ACD">
      <w:pPr>
        <w:pStyle w:val="NormalWeb"/>
        <w:numPr>
          <w:ilvl w:val="0"/>
          <w:numId w:val="11"/>
        </w:numPr>
        <w:jc w:val="both"/>
      </w:pPr>
      <w:r>
        <w:t>Conduct mid-term evaluation.</w:t>
      </w:r>
    </w:p>
    <w:p w:rsidR="00F54ACD" w:rsidRDefault="00F54ACD" w:rsidP="00F54ACD">
      <w:pPr>
        <w:pStyle w:val="NormalWeb"/>
        <w:numPr>
          <w:ilvl w:val="0"/>
          <w:numId w:val="11"/>
        </w:numPr>
        <w:jc w:val="both"/>
      </w:pPr>
      <w:r>
        <w:t>Conduct final evaluation.</w:t>
      </w:r>
    </w:p>
    <w:p w:rsidR="00F54ACD" w:rsidRDefault="00F54ACD" w:rsidP="00F54ACD">
      <w:pPr>
        <w:pStyle w:val="NormalWeb"/>
        <w:numPr>
          <w:ilvl w:val="0"/>
          <w:numId w:val="11"/>
        </w:numPr>
        <w:jc w:val="both"/>
      </w:pPr>
      <w:r>
        <w:t>Document lessons learned and best practices.</w:t>
      </w:r>
    </w:p>
    <w:p w:rsidR="00F54ACD" w:rsidRDefault="00F54ACD" w:rsidP="00F54ACD">
      <w:pPr>
        <w:jc w:val="both"/>
      </w:pPr>
      <w:r>
        <w:pict>
          <v:rect id="_x0000_i1029" style="width:0;height:1.5pt" o:hralign="center" o:hrstd="t" o:hr="t" fillcolor="#a0a0a0" stroked="f"/>
        </w:pict>
      </w:r>
    </w:p>
    <w:p w:rsidR="00F54ACD" w:rsidRDefault="00F54ACD" w:rsidP="00F54ACD">
      <w:pPr>
        <w:pStyle w:val="Heading1"/>
        <w:jc w:val="both"/>
      </w:pPr>
      <w:r>
        <w:t>EXPECTED OUTPUTS</w:t>
      </w:r>
    </w:p>
    <w:p w:rsidR="00F54ACD" w:rsidRDefault="00F54ACD" w:rsidP="00F54ACD">
      <w:pPr>
        <w:pStyle w:val="NormalWeb"/>
        <w:jc w:val="both"/>
      </w:pPr>
      <w:r>
        <w:t>By the end of the project:</w:t>
      </w:r>
    </w:p>
    <w:p w:rsidR="00F54ACD" w:rsidRDefault="00F54ACD" w:rsidP="00F54ACD">
      <w:pPr>
        <w:pStyle w:val="NormalWeb"/>
        <w:numPr>
          <w:ilvl w:val="0"/>
          <w:numId w:val="12"/>
        </w:numPr>
        <w:jc w:val="both"/>
      </w:pPr>
      <w:r>
        <w:t>Six classrooms constructed and operational.</w:t>
      </w:r>
    </w:p>
    <w:p w:rsidR="00F54ACD" w:rsidRDefault="00F54ACD" w:rsidP="00F54ACD">
      <w:pPr>
        <w:pStyle w:val="NormalWeb"/>
        <w:numPr>
          <w:ilvl w:val="0"/>
          <w:numId w:val="12"/>
        </w:numPr>
        <w:jc w:val="both"/>
      </w:pPr>
      <w:r>
        <w:t>One administrative office established.</w:t>
      </w:r>
    </w:p>
    <w:p w:rsidR="00F54ACD" w:rsidRDefault="00F54ACD" w:rsidP="00F54ACD">
      <w:pPr>
        <w:pStyle w:val="NormalWeb"/>
        <w:numPr>
          <w:ilvl w:val="0"/>
          <w:numId w:val="12"/>
        </w:numPr>
        <w:jc w:val="both"/>
      </w:pPr>
      <w:r>
        <w:t>Water and sanitation facilities installed.</w:t>
      </w:r>
    </w:p>
    <w:p w:rsidR="00F54ACD" w:rsidRDefault="00F54ACD" w:rsidP="00F54ACD">
      <w:pPr>
        <w:pStyle w:val="NormalWeb"/>
        <w:numPr>
          <w:ilvl w:val="0"/>
          <w:numId w:val="12"/>
        </w:numPr>
        <w:jc w:val="both"/>
      </w:pPr>
      <w:r>
        <w:t>600 out-of-school children enrolled.</w:t>
      </w:r>
    </w:p>
    <w:p w:rsidR="00F54ACD" w:rsidRDefault="00F54ACD" w:rsidP="00F54ACD">
      <w:pPr>
        <w:pStyle w:val="NormalWeb"/>
        <w:numPr>
          <w:ilvl w:val="0"/>
          <w:numId w:val="12"/>
        </w:numPr>
        <w:jc w:val="both"/>
      </w:pPr>
      <w:r>
        <w:t>20 teachers trained.</w:t>
      </w:r>
    </w:p>
    <w:p w:rsidR="00F54ACD" w:rsidRDefault="00F54ACD" w:rsidP="00F54ACD">
      <w:pPr>
        <w:pStyle w:val="NormalWeb"/>
        <w:numPr>
          <w:ilvl w:val="0"/>
          <w:numId w:val="12"/>
        </w:numPr>
        <w:jc w:val="both"/>
      </w:pPr>
      <w:r>
        <w:t>Six School Management Committees established.</w:t>
      </w:r>
    </w:p>
    <w:p w:rsidR="00F54ACD" w:rsidRDefault="00F54ACD" w:rsidP="00F54ACD">
      <w:pPr>
        <w:pStyle w:val="NormalWeb"/>
        <w:numPr>
          <w:ilvl w:val="0"/>
          <w:numId w:val="12"/>
        </w:numPr>
        <w:jc w:val="both"/>
      </w:pPr>
      <w:r>
        <w:t>School attendance increased to at least 80%.</w:t>
      </w:r>
    </w:p>
    <w:p w:rsidR="00F54ACD" w:rsidRDefault="00F54ACD" w:rsidP="00F54ACD">
      <w:pPr>
        <w:pStyle w:val="NormalWeb"/>
        <w:numPr>
          <w:ilvl w:val="0"/>
          <w:numId w:val="12"/>
        </w:numPr>
        <w:jc w:val="both"/>
      </w:pPr>
      <w:r>
        <w:t>School retention increased to at least 85%.</w:t>
      </w:r>
    </w:p>
    <w:p w:rsidR="00F54ACD" w:rsidRDefault="00F54ACD" w:rsidP="00F54ACD">
      <w:pPr>
        <w:jc w:val="both"/>
      </w:pPr>
      <w:r>
        <w:pict>
          <v:rect id="_x0000_i1030" style="width:0;height:1.5pt" o:hralign="center" o:hrstd="t" o:hr="t" fillcolor="#a0a0a0" stroked="f"/>
        </w:pict>
      </w:r>
    </w:p>
    <w:p w:rsidR="00F54ACD" w:rsidRDefault="00F54ACD" w:rsidP="00F54ACD">
      <w:pPr>
        <w:pStyle w:val="Heading1"/>
        <w:jc w:val="both"/>
      </w:pPr>
      <w:r>
        <w:t>POTENTIAL LONG-TERM IMPACT</w:t>
      </w:r>
    </w:p>
    <w:p w:rsidR="00F54ACD" w:rsidRDefault="00F54ACD" w:rsidP="00F54ACD">
      <w:pPr>
        <w:pStyle w:val="NormalWeb"/>
        <w:jc w:val="both"/>
      </w:pPr>
      <w:r>
        <w:t xml:space="preserve">This project will create lasting educational opportunities for 600 out-of-school children by providing safe, inclusive, and well-equipped learning environments. Increased access to </w:t>
      </w:r>
      <w:r>
        <w:lastRenderedPageBreak/>
        <w:t>education will improve literacy, school retention, and future employment opportunities while reducing child labor and early marriage. Community ownership, teacher development, and government partnerships will ensure sustainable educational outcomes and contribute to long-term socioeconomic development in Northeast Nigeria.</w:t>
      </w:r>
    </w:p>
    <w:p w:rsidR="00F54ACD" w:rsidRDefault="00F54ACD" w:rsidP="00F54ACD">
      <w:pPr>
        <w:jc w:val="both"/>
      </w:pPr>
      <w:r>
        <w:pict>
          <v:rect id="_x0000_i1031" style="width:0;height:1.5pt" o:hralign="center" o:hrstd="t" o:hr="t" fillcolor="#a0a0a0" stroked="f"/>
        </w:pict>
      </w:r>
    </w:p>
    <w:p w:rsidR="00F54ACD" w:rsidRDefault="00F54ACD" w:rsidP="00F54ACD">
      <w:pPr>
        <w:pStyle w:val="Heading1"/>
        <w:jc w:val="both"/>
      </w:pPr>
      <w:r>
        <w:t>SUSTAINABILITY PLAN</w:t>
      </w:r>
    </w:p>
    <w:p w:rsidR="00F54ACD" w:rsidRDefault="00F54ACD" w:rsidP="00F54ACD">
      <w:pPr>
        <w:pStyle w:val="NormalWeb"/>
        <w:jc w:val="both"/>
      </w:pPr>
      <w:r>
        <w:t>The project sustainability strategy includes:</w:t>
      </w:r>
    </w:p>
    <w:p w:rsidR="00F54ACD" w:rsidRDefault="00F54ACD" w:rsidP="00F54ACD">
      <w:pPr>
        <w:pStyle w:val="Heading3"/>
        <w:jc w:val="both"/>
      </w:pPr>
      <w:r>
        <w:t>Community Ownership</w:t>
      </w:r>
    </w:p>
    <w:p w:rsidR="00F54ACD" w:rsidRDefault="00F54ACD" w:rsidP="00F54ACD">
      <w:pPr>
        <w:pStyle w:val="NormalWeb"/>
        <w:jc w:val="both"/>
      </w:pPr>
      <w:r>
        <w:t>School Management Committees will oversee school maintenance, management, and community participation.</w:t>
      </w:r>
    </w:p>
    <w:p w:rsidR="00F54ACD" w:rsidRDefault="00F54ACD" w:rsidP="00F54ACD">
      <w:pPr>
        <w:pStyle w:val="Heading3"/>
        <w:jc w:val="both"/>
      </w:pPr>
      <w:r>
        <w:t>Government Partnership</w:t>
      </w:r>
    </w:p>
    <w:p w:rsidR="00F54ACD" w:rsidRDefault="00F54ACD" w:rsidP="00F54ACD">
      <w:pPr>
        <w:pStyle w:val="NormalWeb"/>
        <w:jc w:val="both"/>
      </w:pPr>
      <w:r>
        <w:t>The project will collaborate closely with local and state education authorities to ensure teacher deployment and institutional support.</w:t>
      </w:r>
    </w:p>
    <w:p w:rsidR="00F54ACD" w:rsidRDefault="00F54ACD" w:rsidP="00F54ACD">
      <w:pPr>
        <w:pStyle w:val="Heading3"/>
        <w:jc w:val="both"/>
      </w:pPr>
      <w:r>
        <w:t>Capacity Building</w:t>
      </w:r>
    </w:p>
    <w:p w:rsidR="00F54ACD" w:rsidRDefault="00F54ACD" w:rsidP="00F54ACD">
      <w:pPr>
        <w:pStyle w:val="NormalWeb"/>
        <w:jc w:val="both"/>
      </w:pPr>
      <w:r>
        <w:t>Teachers, school administrators, and community leaders will receive ongoing training in educational management and maintenance.</w:t>
      </w:r>
    </w:p>
    <w:p w:rsidR="00F54ACD" w:rsidRDefault="00F54ACD" w:rsidP="00F54ACD">
      <w:pPr>
        <w:pStyle w:val="Heading3"/>
        <w:jc w:val="both"/>
      </w:pPr>
      <w:r>
        <w:t>Maintenance Fund</w:t>
      </w:r>
    </w:p>
    <w:p w:rsidR="00F54ACD" w:rsidRDefault="00F54ACD" w:rsidP="00F54ACD">
      <w:pPr>
        <w:pStyle w:val="NormalWeb"/>
        <w:jc w:val="both"/>
      </w:pPr>
      <w:r>
        <w:t>Communities will establish school maintenance funds to support repairs and upkeep.</w:t>
      </w:r>
    </w:p>
    <w:p w:rsidR="00F54ACD" w:rsidRDefault="00F54ACD" w:rsidP="00F54ACD">
      <w:pPr>
        <w:pStyle w:val="Heading3"/>
        <w:jc w:val="both"/>
      </w:pPr>
      <w:r>
        <w:t>Long-Term Partnerships</w:t>
      </w:r>
    </w:p>
    <w:p w:rsidR="00F54ACD" w:rsidRDefault="00F54ACD" w:rsidP="00F54ACD">
      <w:pPr>
        <w:pStyle w:val="NormalWeb"/>
        <w:jc w:val="both"/>
      </w:pPr>
      <w:r>
        <w:t>Partnerships with local governments, private sector organizations, and international donors will support future expansion.</w:t>
      </w:r>
    </w:p>
    <w:p w:rsidR="00F54ACD" w:rsidRDefault="00F54ACD" w:rsidP="00F54ACD">
      <w:pPr>
        <w:jc w:val="both"/>
      </w:pPr>
      <w:r>
        <w:pict>
          <v:rect id="_x0000_i1032" style="width:0;height:1.5pt" o:hralign="center" o:hrstd="t" o:hr="t" fillcolor="#a0a0a0" stroked="f"/>
        </w:pict>
      </w:r>
    </w:p>
    <w:p w:rsidR="00F54ACD" w:rsidRDefault="00F54ACD" w:rsidP="00F54ACD">
      <w:pPr>
        <w:pStyle w:val="Heading1"/>
        <w:jc w:val="both"/>
      </w:pPr>
      <w:r>
        <w:t>MONITORING AND EVALUATION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24"/>
        <w:gridCol w:w="828"/>
        <w:gridCol w:w="663"/>
      </w:tblGrid>
      <w:tr w:rsidR="00F54ACD" w:rsidTr="00F54ACD">
        <w:trPr>
          <w:tblHeader/>
          <w:tblCellSpacing w:w="15" w:type="dxa"/>
        </w:trPr>
        <w:tc>
          <w:tcPr>
            <w:tcW w:w="0" w:type="auto"/>
            <w:vAlign w:val="center"/>
            <w:hideMark/>
          </w:tcPr>
          <w:p w:rsidR="00F54ACD" w:rsidRDefault="00F54ACD" w:rsidP="00F54ACD">
            <w:pPr>
              <w:jc w:val="both"/>
              <w:rPr>
                <w:b/>
                <w:bCs/>
              </w:rPr>
            </w:pPr>
            <w:r>
              <w:rPr>
                <w:b/>
                <w:bCs/>
              </w:rPr>
              <w:t>Indicator</w:t>
            </w:r>
          </w:p>
        </w:tc>
        <w:tc>
          <w:tcPr>
            <w:tcW w:w="0" w:type="auto"/>
            <w:vAlign w:val="center"/>
            <w:hideMark/>
          </w:tcPr>
          <w:p w:rsidR="00F54ACD" w:rsidRDefault="00F54ACD" w:rsidP="00F54ACD">
            <w:pPr>
              <w:jc w:val="both"/>
              <w:rPr>
                <w:b/>
                <w:bCs/>
              </w:rPr>
            </w:pPr>
            <w:r>
              <w:rPr>
                <w:b/>
                <w:bCs/>
              </w:rPr>
              <w:t>Baseline</w:t>
            </w:r>
          </w:p>
        </w:tc>
        <w:tc>
          <w:tcPr>
            <w:tcW w:w="0" w:type="auto"/>
            <w:vAlign w:val="center"/>
            <w:hideMark/>
          </w:tcPr>
          <w:p w:rsidR="00F54ACD" w:rsidRDefault="00F54ACD" w:rsidP="00F54ACD">
            <w:pPr>
              <w:jc w:val="both"/>
              <w:rPr>
                <w:b/>
                <w:bCs/>
              </w:rPr>
            </w:pPr>
            <w:r>
              <w:rPr>
                <w:b/>
                <w:bCs/>
              </w:rPr>
              <w:t>Target</w:t>
            </w:r>
          </w:p>
        </w:tc>
      </w:tr>
      <w:tr w:rsidR="00F54ACD" w:rsidTr="00F54ACD">
        <w:trPr>
          <w:tblCellSpacing w:w="15" w:type="dxa"/>
        </w:trPr>
        <w:tc>
          <w:tcPr>
            <w:tcW w:w="0" w:type="auto"/>
            <w:vAlign w:val="center"/>
            <w:hideMark/>
          </w:tcPr>
          <w:p w:rsidR="00F54ACD" w:rsidRDefault="00F54ACD" w:rsidP="00F54ACD">
            <w:pPr>
              <w:jc w:val="both"/>
            </w:pPr>
            <w:r>
              <w:t>Classrooms constructed</w:t>
            </w:r>
          </w:p>
        </w:tc>
        <w:tc>
          <w:tcPr>
            <w:tcW w:w="0" w:type="auto"/>
            <w:vAlign w:val="center"/>
            <w:hideMark/>
          </w:tcPr>
          <w:p w:rsidR="00F54ACD" w:rsidRDefault="00F54ACD" w:rsidP="00F54ACD">
            <w:pPr>
              <w:jc w:val="both"/>
            </w:pPr>
            <w:r>
              <w:t>0</w:t>
            </w:r>
          </w:p>
        </w:tc>
        <w:tc>
          <w:tcPr>
            <w:tcW w:w="0" w:type="auto"/>
            <w:vAlign w:val="center"/>
            <w:hideMark/>
          </w:tcPr>
          <w:p w:rsidR="00F54ACD" w:rsidRDefault="00F54ACD" w:rsidP="00F54ACD">
            <w:pPr>
              <w:jc w:val="both"/>
            </w:pPr>
            <w:r>
              <w:t>6</w:t>
            </w:r>
          </w:p>
        </w:tc>
      </w:tr>
      <w:tr w:rsidR="00F54ACD" w:rsidTr="00F54ACD">
        <w:trPr>
          <w:tblCellSpacing w:w="15" w:type="dxa"/>
        </w:trPr>
        <w:tc>
          <w:tcPr>
            <w:tcW w:w="0" w:type="auto"/>
            <w:vAlign w:val="center"/>
            <w:hideMark/>
          </w:tcPr>
          <w:p w:rsidR="00F54ACD" w:rsidRDefault="00F54ACD" w:rsidP="00F54ACD">
            <w:pPr>
              <w:jc w:val="both"/>
            </w:pPr>
            <w:r>
              <w:t>Children enrolled</w:t>
            </w:r>
          </w:p>
        </w:tc>
        <w:tc>
          <w:tcPr>
            <w:tcW w:w="0" w:type="auto"/>
            <w:vAlign w:val="center"/>
            <w:hideMark/>
          </w:tcPr>
          <w:p w:rsidR="00F54ACD" w:rsidRDefault="00F54ACD" w:rsidP="00F54ACD">
            <w:pPr>
              <w:jc w:val="both"/>
            </w:pPr>
            <w:r>
              <w:t>0</w:t>
            </w:r>
          </w:p>
        </w:tc>
        <w:tc>
          <w:tcPr>
            <w:tcW w:w="0" w:type="auto"/>
            <w:vAlign w:val="center"/>
            <w:hideMark/>
          </w:tcPr>
          <w:p w:rsidR="00F54ACD" w:rsidRDefault="00F54ACD" w:rsidP="00F54ACD">
            <w:pPr>
              <w:jc w:val="both"/>
            </w:pPr>
            <w:r>
              <w:t>600</w:t>
            </w:r>
          </w:p>
        </w:tc>
      </w:tr>
      <w:tr w:rsidR="00F54ACD" w:rsidTr="00F54ACD">
        <w:trPr>
          <w:tblCellSpacing w:w="15" w:type="dxa"/>
        </w:trPr>
        <w:tc>
          <w:tcPr>
            <w:tcW w:w="0" w:type="auto"/>
            <w:vAlign w:val="center"/>
            <w:hideMark/>
          </w:tcPr>
          <w:p w:rsidR="00F54ACD" w:rsidRDefault="00F54ACD" w:rsidP="00F54ACD">
            <w:pPr>
              <w:jc w:val="both"/>
            </w:pPr>
            <w:r>
              <w:t>Attendance rate</w:t>
            </w:r>
          </w:p>
        </w:tc>
        <w:tc>
          <w:tcPr>
            <w:tcW w:w="0" w:type="auto"/>
            <w:vAlign w:val="center"/>
            <w:hideMark/>
          </w:tcPr>
          <w:p w:rsidR="00F54ACD" w:rsidRDefault="00F54ACD" w:rsidP="00F54ACD">
            <w:pPr>
              <w:jc w:val="both"/>
            </w:pPr>
            <w:r>
              <w:t>30%</w:t>
            </w:r>
          </w:p>
        </w:tc>
        <w:tc>
          <w:tcPr>
            <w:tcW w:w="0" w:type="auto"/>
            <w:vAlign w:val="center"/>
            <w:hideMark/>
          </w:tcPr>
          <w:p w:rsidR="00F54ACD" w:rsidRDefault="00F54ACD" w:rsidP="00F54ACD">
            <w:pPr>
              <w:jc w:val="both"/>
            </w:pPr>
            <w:r>
              <w:t>80%</w:t>
            </w:r>
          </w:p>
        </w:tc>
      </w:tr>
      <w:tr w:rsidR="00F54ACD" w:rsidTr="00F54ACD">
        <w:trPr>
          <w:tblCellSpacing w:w="15" w:type="dxa"/>
        </w:trPr>
        <w:tc>
          <w:tcPr>
            <w:tcW w:w="0" w:type="auto"/>
            <w:vAlign w:val="center"/>
            <w:hideMark/>
          </w:tcPr>
          <w:p w:rsidR="00F54ACD" w:rsidRDefault="00F54ACD" w:rsidP="00F54ACD">
            <w:pPr>
              <w:jc w:val="both"/>
            </w:pPr>
            <w:r>
              <w:t>Retention rate</w:t>
            </w:r>
          </w:p>
        </w:tc>
        <w:tc>
          <w:tcPr>
            <w:tcW w:w="0" w:type="auto"/>
            <w:vAlign w:val="center"/>
            <w:hideMark/>
          </w:tcPr>
          <w:p w:rsidR="00F54ACD" w:rsidRDefault="00F54ACD" w:rsidP="00F54ACD">
            <w:pPr>
              <w:jc w:val="both"/>
            </w:pPr>
            <w:r>
              <w:t>40%</w:t>
            </w:r>
          </w:p>
        </w:tc>
        <w:tc>
          <w:tcPr>
            <w:tcW w:w="0" w:type="auto"/>
            <w:vAlign w:val="center"/>
            <w:hideMark/>
          </w:tcPr>
          <w:p w:rsidR="00F54ACD" w:rsidRDefault="00F54ACD" w:rsidP="00F54ACD">
            <w:pPr>
              <w:jc w:val="both"/>
            </w:pPr>
            <w:r>
              <w:t>85%</w:t>
            </w:r>
          </w:p>
        </w:tc>
      </w:tr>
      <w:tr w:rsidR="00F54ACD" w:rsidTr="00F54ACD">
        <w:trPr>
          <w:tblCellSpacing w:w="15" w:type="dxa"/>
        </w:trPr>
        <w:tc>
          <w:tcPr>
            <w:tcW w:w="0" w:type="auto"/>
            <w:vAlign w:val="center"/>
            <w:hideMark/>
          </w:tcPr>
          <w:p w:rsidR="00F54ACD" w:rsidRDefault="00F54ACD" w:rsidP="00F54ACD">
            <w:pPr>
              <w:jc w:val="both"/>
            </w:pPr>
            <w:r>
              <w:t>Teachers trained</w:t>
            </w:r>
          </w:p>
        </w:tc>
        <w:tc>
          <w:tcPr>
            <w:tcW w:w="0" w:type="auto"/>
            <w:vAlign w:val="center"/>
            <w:hideMark/>
          </w:tcPr>
          <w:p w:rsidR="00F54ACD" w:rsidRDefault="00F54ACD" w:rsidP="00F54ACD">
            <w:pPr>
              <w:jc w:val="both"/>
            </w:pPr>
            <w:r>
              <w:t>0</w:t>
            </w:r>
          </w:p>
        </w:tc>
        <w:tc>
          <w:tcPr>
            <w:tcW w:w="0" w:type="auto"/>
            <w:vAlign w:val="center"/>
            <w:hideMark/>
          </w:tcPr>
          <w:p w:rsidR="00F54ACD" w:rsidRDefault="00F54ACD" w:rsidP="00F54ACD">
            <w:pPr>
              <w:jc w:val="both"/>
            </w:pPr>
            <w:r>
              <w:t>20</w:t>
            </w:r>
          </w:p>
        </w:tc>
      </w:tr>
      <w:tr w:rsidR="00F54ACD" w:rsidTr="00F54ACD">
        <w:trPr>
          <w:tblCellSpacing w:w="15" w:type="dxa"/>
        </w:trPr>
        <w:tc>
          <w:tcPr>
            <w:tcW w:w="0" w:type="auto"/>
            <w:vAlign w:val="center"/>
            <w:hideMark/>
          </w:tcPr>
          <w:p w:rsidR="00F54ACD" w:rsidRDefault="00F54ACD" w:rsidP="00F54ACD">
            <w:pPr>
              <w:jc w:val="both"/>
            </w:pPr>
            <w:r>
              <w:lastRenderedPageBreak/>
              <w:t>Community campaigns conducted</w:t>
            </w:r>
          </w:p>
        </w:tc>
        <w:tc>
          <w:tcPr>
            <w:tcW w:w="0" w:type="auto"/>
            <w:vAlign w:val="center"/>
            <w:hideMark/>
          </w:tcPr>
          <w:p w:rsidR="00F54ACD" w:rsidRDefault="00F54ACD" w:rsidP="00F54ACD">
            <w:pPr>
              <w:jc w:val="both"/>
            </w:pPr>
            <w:r>
              <w:t>0</w:t>
            </w:r>
          </w:p>
        </w:tc>
        <w:tc>
          <w:tcPr>
            <w:tcW w:w="0" w:type="auto"/>
            <w:vAlign w:val="center"/>
            <w:hideMark/>
          </w:tcPr>
          <w:p w:rsidR="00F54ACD" w:rsidRDefault="00F54ACD" w:rsidP="00F54ACD">
            <w:pPr>
              <w:jc w:val="both"/>
            </w:pPr>
            <w:r>
              <w:t>10</w:t>
            </w:r>
          </w:p>
        </w:tc>
      </w:tr>
      <w:tr w:rsidR="00F54ACD" w:rsidTr="00F54ACD">
        <w:trPr>
          <w:tblCellSpacing w:w="15" w:type="dxa"/>
        </w:trPr>
        <w:tc>
          <w:tcPr>
            <w:tcW w:w="0" w:type="auto"/>
            <w:vAlign w:val="center"/>
            <w:hideMark/>
          </w:tcPr>
          <w:p w:rsidR="00F54ACD" w:rsidRDefault="00F54ACD" w:rsidP="00F54ACD">
            <w:pPr>
              <w:jc w:val="both"/>
            </w:pPr>
            <w:r>
              <w:t>School Management Committees established</w:t>
            </w:r>
          </w:p>
        </w:tc>
        <w:tc>
          <w:tcPr>
            <w:tcW w:w="0" w:type="auto"/>
            <w:vAlign w:val="center"/>
            <w:hideMark/>
          </w:tcPr>
          <w:p w:rsidR="00F54ACD" w:rsidRDefault="00F54ACD" w:rsidP="00F54ACD">
            <w:pPr>
              <w:jc w:val="both"/>
            </w:pPr>
            <w:r>
              <w:t>0</w:t>
            </w:r>
          </w:p>
        </w:tc>
        <w:tc>
          <w:tcPr>
            <w:tcW w:w="0" w:type="auto"/>
            <w:vAlign w:val="center"/>
            <w:hideMark/>
          </w:tcPr>
          <w:p w:rsidR="00F54ACD" w:rsidRDefault="00F54ACD" w:rsidP="00F54ACD">
            <w:pPr>
              <w:jc w:val="both"/>
            </w:pPr>
            <w:r>
              <w:t>6</w:t>
            </w:r>
          </w:p>
        </w:tc>
      </w:tr>
    </w:tbl>
    <w:p w:rsidR="00F54ACD" w:rsidRDefault="00F54ACD" w:rsidP="00F54ACD">
      <w:pPr>
        <w:pStyle w:val="NormalWeb"/>
        <w:jc w:val="both"/>
      </w:pPr>
      <w:r>
        <w:t>Monitoring tools will include:</w:t>
      </w:r>
    </w:p>
    <w:p w:rsidR="00F54ACD" w:rsidRDefault="00F54ACD" w:rsidP="00F54ACD">
      <w:pPr>
        <w:pStyle w:val="NormalWeb"/>
        <w:numPr>
          <w:ilvl w:val="0"/>
          <w:numId w:val="13"/>
        </w:numPr>
        <w:jc w:val="both"/>
      </w:pPr>
      <w:r>
        <w:t>Baseline and end-line surveys</w:t>
      </w:r>
    </w:p>
    <w:p w:rsidR="00F54ACD" w:rsidRDefault="00F54ACD" w:rsidP="00F54ACD">
      <w:pPr>
        <w:pStyle w:val="NormalWeb"/>
        <w:numPr>
          <w:ilvl w:val="0"/>
          <w:numId w:val="13"/>
        </w:numPr>
        <w:jc w:val="both"/>
      </w:pPr>
      <w:r>
        <w:t>Enrollment records</w:t>
      </w:r>
    </w:p>
    <w:p w:rsidR="00F54ACD" w:rsidRDefault="00F54ACD" w:rsidP="00F54ACD">
      <w:pPr>
        <w:pStyle w:val="NormalWeb"/>
        <w:numPr>
          <w:ilvl w:val="0"/>
          <w:numId w:val="13"/>
        </w:numPr>
        <w:jc w:val="both"/>
      </w:pPr>
      <w:r>
        <w:t>Attendance registers</w:t>
      </w:r>
    </w:p>
    <w:p w:rsidR="00F54ACD" w:rsidRDefault="00F54ACD" w:rsidP="00F54ACD">
      <w:pPr>
        <w:pStyle w:val="NormalWeb"/>
        <w:numPr>
          <w:ilvl w:val="0"/>
          <w:numId w:val="13"/>
        </w:numPr>
        <w:jc w:val="both"/>
      </w:pPr>
      <w:r>
        <w:t>Classroom observations</w:t>
      </w:r>
    </w:p>
    <w:p w:rsidR="00F54ACD" w:rsidRDefault="00F54ACD" w:rsidP="00F54ACD">
      <w:pPr>
        <w:pStyle w:val="NormalWeb"/>
        <w:numPr>
          <w:ilvl w:val="0"/>
          <w:numId w:val="13"/>
        </w:numPr>
        <w:jc w:val="both"/>
      </w:pPr>
      <w:r>
        <w:t>Monthly monitoring visits</w:t>
      </w:r>
    </w:p>
    <w:p w:rsidR="00F54ACD" w:rsidRDefault="00F54ACD" w:rsidP="00F54ACD">
      <w:pPr>
        <w:pStyle w:val="NormalWeb"/>
        <w:numPr>
          <w:ilvl w:val="0"/>
          <w:numId w:val="13"/>
        </w:numPr>
        <w:jc w:val="both"/>
      </w:pPr>
      <w:r>
        <w:t>Community feedback mechanisms</w:t>
      </w:r>
    </w:p>
    <w:p w:rsidR="00F54ACD" w:rsidRDefault="00F54ACD" w:rsidP="00F54ACD">
      <w:pPr>
        <w:pStyle w:val="NormalWeb"/>
        <w:numPr>
          <w:ilvl w:val="0"/>
          <w:numId w:val="13"/>
        </w:numPr>
        <w:jc w:val="both"/>
      </w:pPr>
      <w:r>
        <w:t>Mid-term and final evaluations</w:t>
      </w:r>
    </w:p>
    <w:p w:rsidR="00F54ACD" w:rsidRDefault="00F54ACD" w:rsidP="00F54ACD">
      <w:pPr>
        <w:jc w:val="both"/>
      </w:pPr>
      <w:r>
        <w:pict>
          <v:rect id="_x0000_i1033" style="width:0;height:1.5pt" o:hralign="center" o:hrstd="t" o:hr="t" fillcolor="#a0a0a0" stroked="f"/>
        </w:pict>
      </w:r>
    </w:p>
    <w:p w:rsidR="00F54ACD" w:rsidRDefault="00F54ACD" w:rsidP="00F54ACD">
      <w:pPr>
        <w:pStyle w:val="Heading1"/>
        <w:jc w:val="both"/>
      </w:pPr>
      <w:r>
        <w:t>DETAILED PROJECT BUDGET (USD)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12"/>
        <w:gridCol w:w="1392"/>
      </w:tblGrid>
      <w:tr w:rsidR="00F54ACD" w:rsidTr="00F54ACD">
        <w:trPr>
          <w:tblHeader/>
          <w:tblCellSpacing w:w="15" w:type="dxa"/>
        </w:trPr>
        <w:tc>
          <w:tcPr>
            <w:tcW w:w="0" w:type="auto"/>
            <w:vAlign w:val="center"/>
            <w:hideMark/>
          </w:tcPr>
          <w:p w:rsidR="00F54ACD" w:rsidRDefault="00F54ACD" w:rsidP="00F54ACD">
            <w:pPr>
              <w:jc w:val="both"/>
              <w:rPr>
                <w:b/>
                <w:bCs/>
              </w:rPr>
            </w:pPr>
            <w:r>
              <w:rPr>
                <w:b/>
                <w:bCs/>
              </w:rPr>
              <w:t>Budget Item</w:t>
            </w:r>
          </w:p>
        </w:tc>
        <w:tc>
          <w:tcPr>
            <w:tcW w:w="0" w:type="auto"/>
            <w:vAlign w:val="center"/>
            <w:hideMark/>
          </w:tcPr>
          <w:p w:rsidR="00F54ACD" w:rsidRDefault="00F54ACD" w:rsidP="00F54ACD">
            <w:pPr>
              <w:jc w:val="both"/>
              <w:rPr>
                <w:b/>
                <w:bCs/>
              </w:rPr>
            </w:pPr>
            <w:r>
              <w:rPr>
                <w:b/>
                <w:bCs/>
              </w:rPr>
              <w:t>Amount (USD)</w:t>
            </w:r>
          </w:p>
        </w:tc>
      </w:tr>
      <w:tr w:rsidR="00F54ACD" w:rsidTr="00F54ACD">
        <w:trPr>
          <w:tblCellSpacing w:w="15" w:type="dxa"/>
        </w:trPr>
        <w:tc>
          <w:tcPr>
            <w:tcW w:w="0" w:type="auto"/>
            <w:vAlign w:val="center"/>
            <w:hideMark/>
          </w:tcPr>
          <w:p w:rsidR="00F54ACD" w:rsidRDefault="00F54ACD" w:rsidP="00F54ACD">
            <w:pPr>
              <w:jc w:val="both"/>
            </w:pPr>
            <w:r>
              <w:t>Site preparation and land clearing</w:t>
            </w:r>
          </w:p>
        </w:tc>
        <w:tc>
          <w:tcPr>
            <w:tcW w:w="0" w:type="auto"/>
            <w:vAlign w:val="center"/>
            <w:hideMark/>
          </w:tcPr>
          <w:p w:rsidR="00F54ACD" w:rsidRDefault="00F54ACD" w:rsidP="00F54ACD">
            <w:pPr>
              <w:jc w:val="both"/>
            </w:pPr>
            <w:r>
              <w:t>8,000</w:t>
            </w:r>
          </w:p>
        </w:tc>
      </w:tr>
      <w:tr w:rsidR="00F54ACD" w:rsidTr="00F54ACD">
        <w:trPr>
          <w:tblCellSpacing w:w="15" w:type="dxa"/>
        </w:trPr>
        <w:tc>
          <w:tcPr>
            <w:tcW w:w="0" w:type="auto"/>
            <w:vAlign w:val="center"/>
            <w:hideMark/>
          </w:tcPr>
          <w:p w:rsidR="00F54ACD" w:rsidRDefault="00F54ACD" w:rsidP="00F54ACD">
            <w:pPr>
              <w:jc w:val="both"/>
            </w:pPr>
            <w:r>
              <w:t>Construction of six classrooms</w:t>
            </w:r>
          </w:p>
        </w:tc>
        <w:tc>
          <w:tcPr>
            <w:tcW w:w="0" w:type="auto"/>
            <w:vAlign w:val="center"/>
            <w:hideMark/>
          </w:tcPr>
          <w:p w:rsidR="00F54ACD" w:rsidRDefault="00F54ACD" w:rsidP="00F54ACD">
            <w:pPr>
              <w:jc w:val="both"/>
            </w:pPr>
            <w:r>
              <w:t>90,000</w:t>
            </w:r>
          </w:p>
        </w:tc>
      </w:tr>
      <w:tr w:rsidR="00F54ACD" w:rsidTr="00F54ACD">
        <w:trPr>
          <w:tblCellSpacing w:w="15" w:type="dxa"/>
        </w:trPr>
        <w:tc>
          <w:tcPr>
            <w:tcW w:w="0" w:type="auto"/>
            <w:vAlign w:val="center"/>
            <w:hideMark/>
          </w:tcPr>
          <w:p w:rsidR="00F54ACD" w:rsidRDefault="00F54ACD" w:rsidP="00F54ACD">
            <w:pPr>
              <w:jc w:val="both"/>
            </w:pPr>
            <w:r>
              <w:t>Administrative office</w:t>
            </w:r>
          </w:p>
        </w:tc>
        <w:tc>
          <w:tcPr>
            <w:tcW w:w="0" w:type="auto"/>
            <w:vAlign w:val="center"/>
            <w:hideMark/>
          </w:tcPr>
          <w:p w:rsidR="00F54ACD" w:rsidRDefault="00F54ACD" w:rsidP="00F54ACD">
            <w:pPr>
              <w:jc w:val="both"/>
            </w:pPr>
            <w:r>
              <w:t>8,000</w:t>
            </w:r>
          </w:p>
        </w:tc>
      </w:tr>
      <w:tr w:rsidR="00F54ACD" w:rsidTr="00F54ACD">
        <w:trPr>
          <w:tblCellSpacing w:w="15" w:type="dxa"/>
        </w:trPr>
        <w:tc>
          <w:tcPr>
            <w:tcW w:w="0" w:type="auto"/>
            <w:vAlign w:val="center"/>
            <w:hideMark/>
          </w:tcPr>
          <w:p w:rsidR="00F54ACD" w:rsidRDefault="00F54ACD" w:rsidP="00F54ACD">
            <w:pPr>
              <w:jc w:val="both"/>
            </w:pPr>
            <w:r>
              <w:t>Gender-sensitive sanitation facilities</w:t>
            </w:r>
          </w:p>
        </w:tc>
        <w:tc>
          <w:tcPr>
            <w:tcW w:w="0" w:type="auto"/>
            <w:vAlign w:val="center"/>
            <w:hideMark/>
          </w:tcPr>
          <w:p w:rsidR="00F54ACD" w:rsidRDefault="00F54ACD" w:rsidP="00F54ACD">
            <w:pPr>
              <w:jc w:val="both"/>
            </w:pPr>
            <w:r>
              <w:t>12,000</w:t>
            </w:r>
          </w:p>
        </w:tc>
      </w:tr>
      <w:tr w:rsidR="00F54ACD" w:rsidTr="00F54ACD">
        <w:trPr>
          <w:tblCellSpacing w:w="15" w:type="dxa"/>
        </w:trPr>
        <w:tc>
          <w:tcPr>
            <w:tcW w:w="0" w:type="auto"/>
            <w:vAlign w:val="center"/>
            <w:hideMark/>
          </w:tcPr>
          <w:p w:rsidR="00F54ACD" w:rsidRDefault="00F54ACD" w:rsidP="00F54ACD">
            <w:pPr>
              <w:jc w:val="both"/>
            </w:pPr>
            <w:r>
              <w:t>Borehole and water supply system</w:t>
            </w:r>
          </w:p>
        </w:tc>
        <w:tc>
          <w:tcPr>
            <w:tcW w:w="0" w:type="auto"/>
            <w:vAlign w:val="center"/>
            <w:hideMark/>
          </w:tcPr>
          <w:p w:rsidR="00F54ACD" w:rsidRDefault="00F54ACD" w:rsidP="00F54ACD">
            <w:pPr>
              <w:jc w:val="both"/>
            </w:pPr>
            <w:r>
              <w:t>10,000</w:t>
            </w:r>
          </w:p>
        </w:tc>
      </w:tr>
      <w:tr w:rsidR="00F54ACD" w:rsidTr="00F54ACD">
        <w:trPr>
          <w:tblCellSpacing w:w="15" w:type="dxa"/>
        </w:trPr>
        <w:tc>
          <w:tcPr>
            <w:tcW w:w="0" w:type="auto"/>
            <w:vAlign w:val="center"/>
            <w:hideMark/>
          </w:tcPr>
          <w:p w:rsidR="00F54ACD" w:rsidRDefault="00F54ACD" w:rsidP="00F54ACD">
            <w:pPr>
              <w:jc w:val="both"/>
            </w:pPr>
            <w:r>
              <w:t>Handwashing stations</w:t>
            </w:r>
          </w:p>
        </w:tc>
        <w:tc>
          <w:tcPr>
            <w:tcW w:w="0" w:type="auto"/>
            <w:vAlign w:val="center"/>
            <w:hideMark/>
          </w:tcPr>
          <w:p w:rsidR="00F54ACD" w:rsidRDefault="00F54ACD" w:rsidP="00F54ACD">
            <w:pPr>
              <w:jc w:val="both"/>
            </w:pPr>
            <w:r>
              <w:t>3,000</w:t>
            </w:r>
          </w:p>
        </w:tc>
      </w:tr>
      <w:tr w:rsidR="00F54ACD" w:rsidTr="00F54ACD">
        <w:trPr>
          <w:tblCellSpacing w:w="15" w:type="dxa"/>
        </w:trPr>
        <w:tc>
          <w:tcPr>
            <w:tcW w:w="0" w:type="auto"/>
            <w:vAlign w:val="center"/>
            <w:hideMark/>
          </w:tcPr>
          <w:p w:rsidR="00F54ACD" w:rsidRDefault="00F54ACD" w:rsidP="00F54ACD">
            <w:pPr>
              <w:jc w:val="both"/>
            </w:pPr>
            <w:r>
              <w:t>School fencing and security gate</w:t>
            </w:r>
          </w:p>
        </w:tc>
        <w:tc>
          <w:tcPr>
            <w:tcW w:w="0" w:type="auto"/>
            <w:vAlign w:val="center"/>
            <w:hideMark/>
          </w:tcPr>
          <w:p w:rsidR="00F54ACD" w:rsidRDefault="00F54ACD" w:rsidP="00F54ACD">
            <w:pPr>
              <w:jc w:val="both"/>
            </w:pPr>
            <w:r>
              <w:t>12,000</w:t>
            </w:r>
          </w:p>
        </w:tc>
      </w:tr>
      <w:tr w:rsidR="00F54ACD" w:rsidTr="00F54ACD">
        <w:trPr>
          <w:tblCellSpacing w:w="15" w:type="dxa"/>
        </w:trPr>
        <w:tc>
          <w:tcPr>
            <w:tcW w:w="0" w:type="auto"/>
            <w:vAlign w:val="center"/>
            <w:hideMark/>
          </w:tcPr>
          <w:p w:rsidR="00F54ACD" w:rsidRDefault="00F54ACD" w:rsidP="00F54ACD">
            <w:pPr>
              <w:jc w:val="both"/>
            </w:pPr>
            <w:r>
              <w:t>Solar lighting installation</w:t>
            </w:r>
          </w:p>
        </w:tc>
        <w:tc>
          <w:tcPr>
            <w:tcW w:w="0" w:type="auto"/>
            <w:vAlign w:val="center"/>
            <w:hideMark/>
          </w:tcPr>
          <w:p w:rsidR="00F54ACD" w:rsidRDefault="00F54ACD" w:rsidP="00F54ACD">
            <w:pPr>
              <w:jc w:val="both"/>
            </w:pPr>
            <w:r>
              <w:t>6,000</w:t>
            </w:r>
          </w:p>
        </w:tc>
      </w:tr>
      <w:tr w:rsidR="00F54ACD" w:rsidTr="00F54ACD">
        <w:trPr>
          <w:tblCellSpacing w:w="15" w:type="dxa"/>
        </w:trPr>
        <w:tc>
          <w:tcPr>
            <w:tcW w:w="0" w:type="auto"/>
            <w:vAlign w:val="center"/>
            <w:hideMark/>
          </w:tcPr>
          <w:p w:rsidR="00F54ACD" w:rsidRDefault="00F54ACD" w:rsidP="00F54ACD">
            <w:pPr>
              <w:jc w:val="both"/>
            </w:pPr>
            <w:r>
              <w:t>Student desks and chairs</w:t>
            </w:r>
          </w:p>
        </w:tc>
        <w:tc>
          <w:tcPr>
            <w:tcW w:w="0" w:type="auto"/>
            <w:vAlign w:val="center"/>
            <w:hideMark/>
          </w:tcPr>
          <w:p w:rsidR="00F54ACD" w:rsidRDefault="00F54ACD" w:rsidP="00F54ACD">
            <w:pPr>
              <w:jc w:val="both"/>
            </w:pPr>
            <w:r>
              <w:t>30,000</w:t>
            </w:r>
          </w:p>
        </w:tc>
      </w:tr>
      <w:tr w:rsidR="00F54ACD" w:rsidTr="00F54ACD">
        <w:trPr>
          <w:tblCellSpacing w:w="15" w:type="dxa"/>
        </w:trPr>
        <w:tc>
          <w:tcPr>
            <w:tcW w:w="0" w:type="auto"/>
            <w:vAlign w:val="center"/>
            <w:hideMark/>
          </w:tcPr>
          <w:p w:rsidR="00F54ACD" w:rsidRDefault="00F54ACD" w:rsidP="00F54ACD">
            <w:pPr>
              <w:jc w:val="both"/>
            </w:pPr>
            <w:r>
              <w:t>Teacher furniture</w:t>
            </w:r>
          </w:p>
        </w:tc>
        <w:tc>
          <w:tcPr>
            <w:tcW w:w="0" w:type="auto"/>
            <w:vAlign w:val="center"/>
            <w:hideMark/>
          </w:tcPr>
          <w:p w:rsidR="00F54ACD" w:rsidRDefault="00F54ACD" w:rsidP="00F54ACD">
            <w:pPr>
              <w:jc w:val="both"/>
            </w:pPr>
            <w:r>
              <w:t>3,000</w:t>
            </w:r>
          </w:p>
        </w:tc>
      </w:tr>
      <w:tr w:rsidR="00F54ACD" w:rsidTr="00F54ACD">
        <w:trPr>
          <w:tblCellSpacing w:w="15" w:type="dxa"/>
        </w:trPr>
        <w:tc>
          <w:tcPr>
            <w:tcW w:w="0" w:type="auto"/>
            <w:vAlign w:val="center"/>
            <w:hideMark/>
          </w:tcPr>
          <w:p w:rsidR="00F54ACD" w:rsidRDefault="00F54ACD" w:rsidP="00F54ACD">
            <w:pPr>
              <w:jc w:val="both"/>
            </w:pPr>
            <w:r>
              <w:t>Whiteboards</w:t>
            </w:r>
          </w:p>
        </w:tc>
        <w:tc>
          <w:tcPr>
            <w:tcW w:w="0" w:type="auto"/>
            <w:vAlign w:val="center"/>
            <w:hideMark/>
          </w:tcPr>
          <w:p w:rsidR="00F54ACD" w:rsidRDefault="00F54ACD" w:rsidP="00F54ACD">
            <w:pPr>
              <w:jc w:val="both"/>
            </w:pPr>
            <w:r>
              <w:t>1,500</w:t>
            </w:r>
          </w:p>
        </w:tc>
      </w:tr>
      <w:tr w:rsidR="00F54ACD" w:rsidTr="00F54ACD">
        <w:trPr>
          <w:tblCellSpacing w:w="15" w:type="dxa"/>
        </w:trPr>
        <w:tc>
          <w:tcPr>
            <w:tcW w:w="0" w:type="auto"/>
            <w:vAlign w:val="center"/>
            <w:hideMark/>
          </w:tcPr>
          <w:p w:rsidR="00F54ACD" w:rsidRDefault="00F54ACD" w:rsidP="00F54ACD">
            <w:pPr>
              <w:jc w:val="both"/>
            </w:pPr>
            <w:r>
              <w:t>Office furniture</w:t>
            </w:r>
          </w:p>
        </w:tc>
        <w:tc>
          <w:tcPr>
            <w:tcW w:w="0" w:type="auto"/>
            <w:vAlign w:val="center"/>
            <w:hideMark/>
          </w:tcPr>
          <w:p w:rsidR="00F54ACD" w:rsidRDefault="00F54ACD" w:rsidP="00F54ACD">
            <w:pPr>
              <w:jc w:val="both"/>
            </w:pPr>
            <w:r>
              <w:t>2,500</w:t>
            </w:r>
          </w:p>
        </w:tc>
      </w:tr>
      <w:tr w:rsidR="00F54ACD" w:rsidTr="00F54ACD">
        <w:trPr>
          <w:tblCellSpacing w:w="15" w:type="dxa"/>
        </w:trPr>
        <w:tc>
          <w:tcPr>
            <w:tcW w:w="0" w:type="auto"/>
            <w:vAlign w:val="center"/>
            <w:hideMark/>
          </w:tcPr>
          <w:p w:rsidR="00F54ACD" w:rsidRDefault="00F54ACD" w:rsidP="00F54ACD">
            <w:pPr>
              <w:jc w:val="both"/>
            </w:pPr>
            <w:r>
              <w:t>Computers and printer</w:t>
            </w:r>
          </w:p>
        </w:tc>
        <w:tc>
          <w:tcPr>
            <w:tcW w:w="0" w:type="auto"/>
            <w:vAlign w:val="center"/>
            <w:hideMark/>
          </w:tcPr>
          <w:p w:rsidR="00F54ACD" w:rsidRDefault="00F54ACD" w:rsidP="00F54ACD">
            <w:pPr>
              <w:jc w:val="both"/>
            </w:pPr>
            <w:r>
              <w:t>3,000</w:t>
            </w:r>
          </w:p>
        </w:tc>
      </w:tr>
      <w:tr w:rsidR="00F54ACD" w:rsidTr="00F54ACD">
        <w:trPr>
          <w:tblCellSpacing w:w="15" w:type="dxa"/>
        </w:trPr>
        <w:tc>
          <w:tcPr>
            <w:tcW w:w="0" w:type="auto"/>
            <w:vAlign w:val="center"/>
            <w:hideMark/>
          </w:tcPr>
          <w:p w:rsidR="00F54ACD" w:rsidRDefault="00F54ACD" w:rsidP="00F54ACD">
            <w:pPr>
              <w:jc w:val="both"/>
            </w:pPr>
            <w:r>
              <w:t>Textbooks</w:t>
            </w:r>
          </w:p>
        </w:tc>
        <w:tc>
          <w:tcPr>
            <w:tcW w:w="0" w:type="auto"/>
            <w:vAlign w:val="center"/>
            <w:hideMark/>
          </w:tcPr>
          <w:p w:rsidR="00F54ACD" w:rsidRDefault="00F54ACD" w:rsidP="00F54ACD">
            <w:pPr>
              <w:jc w:val="both"/>
            </w:pPr>
            <w:r>
              <w:t>12,000</w:t>
            </w:r>
          </w:p>
        </w:tc>
      </w:tr>
      <w:tr w:rsidR="00F54ACD" w:rsidTr="00F54ACD">
        <w:trPr>
          <w:tblCellSpacing w:w="15" w:type="dxa"/>
        </w:trPr>
        <w:tc>
          <w:tcPr>
            <w:tcW w:w="0" w:type="auto"/>
            <w:vAlign w:val="center"/>
            <w:hideMark/>
          </w:tcPr>
          <w:p w:rsidR="00F54ACD" w:rsidRDefault="00F54ACD" w:rsidP="00F54ACD">
            <w:pPr>
              <w:jc w:val="both"/>
            </w:pPr>
            <w:r>
              <w:t>Student supplies and stationery</w:t>
            </w:r>
          </w:p>
        </w:tc>
        <w:tc>
          <w:tcPr>
            <w:tcW w:w="0" w:type="auto"/>
            <w:vAlign w:val="center"/>
            <w:hideMark/>
          </w:tcPr>
          <w:p w:rsidR="00F54ACD" w:rsidRDefault="00F54ACD" w:rsidP="00F54ACD">
            <w:pPr>
              <w:jc w:val="both"/>
            </w:pPr>
            <w:r>
              <w:t>9,000</w:t>
            </w:r>
          </w:p>
        </w:tc>
      </w:tr>
      <w:tr w:rsidR="00F54ACD" w:rsidTr="00F54ACD">
        <w:trPr>
          <w:tblCellSpacing w:w="15" w:type="dxa"/>
        </w:trPr>
        <w:tc>
          <w:tcPr>
            <w:tcW w:w="0" w:type="auto"/>
            <w:vAlign w:val="center"/>
            <w:hideMark/>
          </w:tcPr>
          <w:p w:rsidR="00F54ACD" w:rsidRDefault="00F54ACD" w:rsidP="00F54ACD">
            <w:pPr>
              <w:jc w:val="both"/>
            </w:pPr>
            <w:r>
              <w:lastRenderedPageBreak/>
              <w:t>Teaching aids</w:t>
            </w:r>
          </w:p>
        </w:tc>
        <w:tc>
          <w:tcPr>
            <w:tcW w:w="0" w:type="auto"/>
            <w:vAlign w:val="center"/>
            <w:hideMark/>
          </w:tcPr>
          <w:p w:rsidR="00F54ACD" w:rsidRDefault="00F54ACD" w:rsidP="00F54ACD">
            <w:pPr>
              <w:jc w:val="both"/>
            </w:pPr>
            <w:r>
              <w:t>4,000</w:t>
            </w:r>
          </w:p>
        </w:tc>
      </w:tr>
      <w:tr w:rsidR="00F54ACD" w:rsidTr="00F54ACD">
        <w:trPr>
          <w:tblCellSpacing w:w="15" w:type="dxa"/>
        </w:trPr>
        <w:tc>
          <w:tcPr>
            <w:tcW w:w="0" w:type="auto"/>
            <w:vAlign w:val="center"/>
            <w:hideMark/>
          </w:tcPr>
          <w:p w:rsidR="00F54ACD" w:rsidRDefault="00F54ACD" w:rsidP="00F54ACD">
            <w:pPr>
              <w:jc w:val="both"/>
            </w:pPr>
            <w:r>
              <w:t>Library starter kits</w:t>
            </w:r>
          </w:p>
        </w:tc>
        <w:tc>
          <w:tcPr>
            <w:tcW w:w="0" w:type="auto"/>
            <w:vAlign w:val="center"/>
            <w:hideMark/>
          </w:tcPr>
          <w:p w:rsidR="00F54ACD" w:rsidRDefault="00F54ACD" w:rsidP="00F54ACD">
            <w:pPr>
              <w:jc w:val="both"/>
            </w:pPr>
            <w:r>
              <w:t>5,000</w:t>
            </w:r>
          </w:p>
        </w:tc>
      </w:tr>
      <w:tr w:rsidR="00F54ACD" w:rsidTr="00F54ACD">
        <w:trPr>
          <w:tblCellSpacing w:w="15" w:type="dxa"/>
        </w:trPr>
        <w:tc>
          <w:tcPr>
            <w:tcW w:w="0" w:type="auto"/>
            <w:vAlign w:val="center"/>
            <w:hideMark/>
          </w:tcPr>
          <w:p w:rsidR="00F54ACD" w:rsidRDefault="00F54ACD" w:rsidP="00F54ACD">
            <w:pPr>
              <w:jc w:val="both"/>
            </w:pPr>
            <w:r>
              <w:t>Teacher training workshops</w:t>
            </w:r>
          </w:p>
        </w:tc>
        <w:tc>
          <w:tcPr>
            <w:tcW w:w="0" w:type="auto"/>
            <w:vAlign w:val="center"/>
            <w:hideMark/>
          </w:tcPr>
          <w:p w:rsidR="00F54ACD" w:rsidRDefault="00F54ACD" w:rsidP="00F54ACD">
            <w:pPr>
              <w:jc w:val="both"/>
            </w:pPr>
            <w:r>
              <w:t>6,000</w:t>
            </w:r>
          </w:p>
        </w:tc>
      </w:tr>
      <w:tr w:rsidR="00F54ACD" w:rsidTr="00F54ACD">
        <w:trPr>
          <w:tblCellSpacing w:w="15" w:type="dxa"/>
        </w:trPr>
        <w:tc>
          <w:tcPr>
            <w:tcW w:w="0" w:type="auto"/>
            <w:vAlign w:val="center"/>
            <w:hideMark/>
          </w:tcPr>
          <w:p w:rsidR="00F54ACD" w:rsidRDefault="00F54ACD" w:rsidP="00F54ACD">
            <w:pPr>
              <w:jc w:val="both"/>
            </w:pPr>
            <w:r>
              <w:t>School Management Committee training</w:t>
            </w:r>
          </w:p>
        </w:tc>
        <w:tc>
          <w:tcPr>
            <w:tcW w:w="0" w:type="auto"/>
            <w:vAlign w:val="center"/>
            <w:hideMark/>
          </w:tcPr>
          <w:p w:rsidR="00F54ACD" w:rsidRDefault="00F54ACD" w:rsidP="00F54ACD">
            <w:pPr>
              <w:jc w:val="both"/>
            </w:pPr>
            <w:r>
              <w:t>2,000</w:t>
            </w:r>
          </w:p>
        </w:tc>
      </w:tr>
      <w:tr w:rsidR="00F54ACD" w:rsidTr="00F54ACD">
        <w:trPr>
          <w:tblCellSpacing w:w="15" w:type="dxa"/>
        </w:trPr>
        <w:tc>
          <w:tcPr>
            <w:tcW w:w="0" w:type="auto"/>
            <w:vAlign w:val="center"/>
            <w:hideMark/>
          </w:tcPr>
          <w:p w:rsidR="00F54ACD" w:rsidRDefault="00F54ACD" w:rsidP="00F54ACD">
            <w:pPr>
              <w:jc w:val="both"/>
            </w:pPr>
            <w:r>
              <w:t>Community mobilization campaigns</w:t>
            </w:r>
          </w:p>
        </w:tc>
        <w:tc>
          <w:tcPr>
            <w:tcW w:w="0" w:type="auto"/>
            <w:vAlign w:val="center"/>
            <w:hideMark/>
          </w:tcPr>
          <w:p w:rsidR="00F54ACD" w:rsidRDefault="00F54ACD" w:rsidP="00F54ACD">
            <w:pPr>
              <w:jc w:val="both"/>
            </w:pPr>
            <w:r>
              <w:t>5,000</w:t>
            </w:r>
          </w:p>
        </w:tc>
      </w:tr>
      <w:tr w:rsidR="00F54ACD" w:rsidTr="00F54ACD">
        <w:trPr>
          <w:tblCellSpacing w:w="15" w:type="dxa"/>
        </w:trPr>
        <w:tc>
          <w:tcPr>
            <w:tcW w:w="0" w:type="auto"/>
            <w:vAlign w:val="center"/>
            <w:hideMark/>
          </w:tcPr>
          <w:p w:rsidR="00F54ACD" w:rsidRDefault="00F54ACD" w:rsidP="00F54ACD">
            <w:pPr>
              <w:jc w:val="both"/>
            </w:pPr>
            <w:r>
              <w:t>Enrollment drives</w:t>
            </w:r>
          </w:p>
        </w:tc>
        <w:tc>
          <w:tcPr>
            <w:tcW w:w="0" w:type="auto"/>
            <w:vAlign w:val="center"/>
            <w:hideMark/>
          </w:tcPr>
          <w:p w:rsidR="00F54ACD" w:rsidRDefault="00F54ACD" w:rsidP="00F54ACD">
            <w:pPr>
              <w:jc w:val="both"/>
            </w:pPr>
            <w:r>
              <w:t>2,000</w:t>
            </w:r>
          </w:p>
        </w:tc>
      </w:tr>
      <w:tr w:rsidR="00F54ACD" w:rsidTr="00F54ACD">
        <w:trPr>
          <w:tblCellSpacing w:w="15" w:type="dxa"/>
        </w:trPr>
        <w:tc>
          <w:tcPr>
            <w:tcW w:w="0" w:type="auto"/>
            <w:vAlign w:val="center"/>
            <w:hideMark/>
          </w:tcPr>
          <w:p w:rsidR="00F54ACD" w:rsidRDefault="00F54ACD" w:rsidP="00F54ACD">
            <w:pPr>
              <w:jc w:val="both"/>
            </w:pPr>
            <w:r>
              <w:t>Baseline assessment</w:t>
            </w:r>
          </w:p>
        </w:tc>
        <w:tc>
          <w:tcPr>
            <w:tcW w:w="0" w:type="auto"/>
            <w:vAlign w:val="center"/>
            <w:hideMark/>
          </w:tcPr>
          <w:p w:rsidR="00F54ACD" w:rsidRDefault="00F54ACD" w:rsidP="00F54ACD">
            <w:pPr>
              <w:jc w:val="both"/>
            </w:pPr>
            <w:r>
              <w:t>3,000</w:t>
            </w:r>
          </w:p>
        </w:tc>
      </w:tr>
      <w:tr w:rsidR="00F54ACD" w:rsidTr="00F54ACD">
        <w:trPr>
          <w:tblCellSpacing w:w="15" w:type="dxa"/>
        </w:trPr>
        <w:tc>
          <w:tcPr>
            <w:tcW w:w="0" w:type="auto"/>
            <w:vAlign w:val="center"/>
            <w:hideMark/>
          </w:tcPr>
          <w:p w:rsidR="00F54ACD" w:rsidRDefault="00F54ACD" w:rsidP="00F54ACD">
            <w:pPr>
              <w:jc w:val="both"/>
            </w:pPr>
            <w:r>
              <w:t>Mid-term evaluation</w:t>
            </w:r>
          </w:p>
        </w:tc>
        <w:tc>
          <w:tcPr>
            <w:tcW w:w="0" w:type="auto"/>
            <w:vAlign w:val="center"/>
            <w:hideMark/>
          </w:tcPr>
          <w:p w:rsidR="00F54ACD" w:rsidRDefault="00F54ACD" w:rsidP="00F54ACD">
            <w:pPr>
              <w:jc w:val="both"/>
            </w:pPr>
            <w:r>
              <w:t>3,000</w:t>
            </w:r>
          </w:p>
        </w:tc>
      </w:tr>
      <w:tr w:rsidR="00F54ACD" w:rsidTr="00F54ACD">
        <w:trPr>
          <w:tblCellSpacing w:w="15" w:type="dxa"/>
        </w:trPr>
        <w:tc>
          <w:tcPr>
            <w:tcW w:w="0" w:type="auto"/>
            <w:vAlign w:val="center"/>
            <w:hideMark/>
          </w:tcPr>
          <w:p w:rsidR="00F54ACD" w:rsidRDefault="00F54ACD" w:rsidP="00F54ACD">
            <w:pPr>
              <w:jc w:val="both"/>
            </w:pPr>
            <w:r>
              <w:t>Final evaluation</w:t>
            </w:r>
          </w:p>
        </w:tc>
        <w:tc>
          <w:tcPr>
            <w:tcW w:w="0" w:type="auto"/>
            <w:vAlign w:val="center"/>
            <w:hideMark/>
          </w:tcPr>
          <w:p w:rsidR="00F54ACD" w:rsidRDefault="00F54ACD" w:rsidP="00F54ACD">
            <w:pPr>
              <w:jc w:val="both"/>
            </w:pPr>
            <w:r>
              <w:t>4,000</w:t>
            </w:r>
          </w:p>
        </w:tc>
      </w:tr>
      <w:tr w:rsidR="00F54ACD" w:rsidTr="00F54ACD">
        <w:trPr>
          <w:tblCellSpacing w:w="15" w:type="dxa"/>
        </w:trPr>
        <w:tc>
          <w:tcPr>
            <w:tcW w:w="0" w:type="auto"/>
            <w:vAlign w:val="center"/>
            <w:hideMark/>
          </w:tcPr>
          <w:p w:rsidR="00F54ACD" w:rsidRDefault="00F54ACD" w:rsidP="00F54ACD">
            <w:pPr>
              <w:jc w:val="both"/>
            </w:pPr>
            <w:r>
              <w:t>Monitoring visits</w:t>
            </w:r>
          </w:p>
        </w:tc>
        <w:tc>
          <w:tcPr>
            <w:tcW w:w="0" w:type="auto"/>
            <w:vAlign w:val="center"/>
            <w:hideMark/>
          </w:tcPr>
          <w:p w:rsidR="00F54ACD" w:rsidRDefault="00F54ACD" w:rsidP="00F54ACD">
            <w:pPr>
              <w:jc w:val="both"/>
            </w:pPr>
            <w:r>
              <w:t>6,000</w:t>
            </w:r>
          </w:p>
        </w:tc>
      </w:tr>
      <w:tr w:rsidR="00F54ACD" w:rsidTr="00F54ACD">
        <w:trPr>
          <w:tblCellSpacing w:w="15" w:type="dxa"/>
        </w:trPr>
        <w:tc>
          <w:tcPr>
            <w:tcW w:w="0" w:type="auto"/>
            <w:vAlign w:val="center"/>
            <w:hideMark/>
          </w:tcPr>
          <w:p w:rsidR="00F54ACD" w:rsidRDefault="00F54ACD" w:rsidP="00F54ACD">
            <w:pPr>
              <w:jc w:val="both"/>
            </w:pPr>
            <w:r>
              <w:t>Project Coordinator</w:t>
            </w:r>
          </w:p>
        </w:tc>
        <w:tc>
          <w:tcPr>
            <w:tcW w:w="0" w:type="auto"/>
            <w:vAlign w:val="center"/>
            <w:hideMark/>
          </w:tcPr>
          <w:p w:rsidR="00F54ACD" w:rsidRDefault="00F54ACD" w:rsidP="00F54ACD">
            <w:pPr>
              <w:jc w:val="both"/>
            </w:pPr>
            <w:r>
              <w:t>14,400</w:t>
            </w:r>
          </w:p>
        </w:tc>
      </w:tr>
      <w:tr w:rsidR="00F54ACD" w:rsidTr="00F54ACD">
        <w:trPr>
          <w:tblCellSpacing w:w="15" w:type="dxa"/>
        </w:trPr>
        <w:tc>
          <w:tcPr>
            <w:tcW w:w="0" w:type="auto"/>
            <w:vAlign w:val="center"/>
            <w:hideMark/>
          </w:tcPr>
          <w:p w:rsidR="00F54ACD" w:rsidRDefault="00F54ACD" w:rsidP="00F54ACD">
            <w:pPr>
              <w:jc w:val="both"/>
            </w:pPr>
            <w:r>
              <w:t>Project Officer</w:t>
            </w:r>
          </w:p>
        </w:tc>
        <w:tc>
          <w:tcPr>
            <w:tcW w:w="0" w:type="auto"/>
            <w:vAlign w:val="center"/>
            <w:hideMark/>
          </w:tcPr>
          <w:p w:rsidR="00F54ACD" w:rsidRDefault="00F54ACD" w:rsidP="00F54ACD">
            <w:pPr>
              <w:jc w:val="both"/>
            </w:pPr>
            <w:r>
              <w:t>9,600</w:t>
            </w:r>
          </w:p>
        </w:tc>
      </w:tr>
      <w:tr w:rsidR="00F54ACD" w:rsidTr="00F54ACD">
        <w:trPr>
          <w:tblCellSpacing w:w="15" w:type="dxa"/>
        </w:trPr>
        <w:tc>
          <w:tcPr>
            <w:tcW w:w="0" w:type="auto"/>
            <w:vAlign w:val="center"/>
            <w:hideMark/>
          </w:tcPr>
          <w:p w:rsidR="00F54ACD" w:rsidRDefault="00F54ACD" w:rsidP="00F54ACD">
            <w:pPr>
              <w:jc w:val="both"/>
            </w:pPr>
            <w:r>
              <w:t>Finance/Admin Officer</w:t>
            </w:r>
          </w:p>
        </w:tc>
        <w:tc>
          <w:tcPr>
            <w:tcW w:w="0" w:type="auto"/>
            <w:vAlign w:val="center"/>
            <w:hideMark/>
          </w:tcPr>
          <w:p w:rsidR="00F54ACD" w:rsidRDefault="00F54ACD" w:rsidP="00F54ACD">
            <w:pPr>
              <w:jc w:val="both"/>
            </w:pPr>
            <w:r>
              <w:t>9,600</w:t>
            </w:r>
          </w:p>
        </w:tc>
      </w:tr>
      <w:tr w:rsidR="00F54ACD" w:rsidTr="00F54ACD">
        <w:trPr>
          <w:tblCellSpacing w:w="15" w:type="dxa"/>
        </w:trPr>
        <w:tc>
          <w:tcPr>
            <w:tcW w:w="0" w:type="auto"/>
            <w:vAlign w:val="center"/>
            <w:hideMark/>
          </w:tcPr>
          <w:p w:rsidR="00F54ACD" w:rsidRDefault="00F54ACD" w:rsidP="00F54ACD">
            <w:pPr>
              <w:jc w:val="both"/>
            </w:pPr>
            <w:r>
              <w:t>Office operations</w:t>
            </w:r>
          </w:p>
        </w:tc>
        <w:tc>
          <w:tcPr>
            <w:tcW w:w="0" w:type="auto"/>
            <w:vAlign w:val="center"/>
            <w:hideMark/>
          </w:tcPr>
          <w:p w:rsidR="00F54ACD" w:rsidRDefault="00F54ACD" w:rsidP="00F54ACD">
            <w:pPr>
              <w:jc w:val="both"/>
            </w:pPr>
            <w:r>
              <w:t>6,000</w:t>
            </w:r>
          </w:p>
        </w:tc>
      </w:tr>
      <w:tr w:rsidR="00F54ACD" w:rsidTr="00F54ACD">
        <w:trPr>
          <w:tblCellSpacing w:w="15" w:type="dxa"/>
        </w:trPr>
        <w:tc>
          <w:tcPr>
            <w:tcW w:w="0" w:type="auto"/>
            <w:vAlign w:val="center"/>
            <w:hideMark/>
          </w:tcPr>
          <w:p w:rsidR="00F54ACD" w:rsidRDefault="00F54ACD" w:rsidP="00F54ACD">
            <w:pPr>
              <w:jc w:val="both"/>
            </w:pPr>
            <w:r>
              <w:t>Transportation and logistics</w:t>
            </w:r>
          </w:p>
        </w:tc>
        <w:tc>
          <w:tcPr>
            <w:tcW w:w="0" w:type="auto"/>
            <w:vAlign w:val="center"/>
            <w:hideMark/>
          </w:tcPr>
          <w:p w:rsidR="00F54ACD" w:rsidRDefault="00F54ACD" w:rsidP="00F54ACD">
            <w:pPr>
              <w:jc w:val="both"/>
            </w:pPr>
            <w:r>
              <w:t>6,000</w:t>
            </w:r>
          </w:p>
        </w:tc>
      </w:tr>
      <w:tr w:rsidR="00F54ACD" w:rsidTr="00F54ACD">
        <w:trPr>
          <w:tblCellSpacing w:w="15" w:type="dxa"/>
        </w:trPr>
        <w:tc>
          <w:tcPr>
            <w:tcW w:w="0" w:type="auto"/>
            <w:vAlign w:val="center"/>
            <w:hideMark/>
          </w:tcPr>
          <w:p w:rsidR="00F54ACD" w:rsidRDefault="00F54ACD" w:rsidP="00F54ACD">
            <w:pPr>
              <w:jc w:val="both"/>
            </w:pPr>
            <w:r>
              <w:t>Contingency</w:t>
            </w:r>
          </w:p>
        </w:tc>
        <w:tc>
          <w:tcPr>
            <w:tcW w:w="0" w:type="auto"/>
            <w:vAlign w:val="center"/>
            <w:hideMark/>
          </w:tcPr>
          <w:p w:rsidR="00F54ACD" w:rsidRDefault="00F54ACD" w:rsidP="00F54ACD">
            <w:pPr>
              <w:jc w:val="both"/>
            </w:pPr>
            <w:r>
              <w:t>12,400</w:t>
            </w:r>
          </w:p>
        </w:tc>
      </w:tr>
      <w:tr w:rsidR="00F54ACD" w:rsidTr="00F54ACD">
        <w:trPr>
          <w:tblCellSpacing w:w="15" w:type="dxa"/>
        </w:trPr>
        <w:tc>
          <w:tcPr>
            <w:tcW w:w="0" w:type="auto"/>
            <w:vAlign w:val="center"/>
            <w:hideMark/>
          </w:tcPr>
          <w:p w:rsidR="00F54ACD" w:rsidRDefault="00F54ACD" w:rsidP="00F54ACD">
            <w:pPr>
              <w:jc w:val="both"/>
            </w:pPr>
            <w:r>
              <w:rPr>
                <w:rStyle w:val="Strong"/>
              </w:rPr>
              <w:t>TOTAL PROJECT COST</w:t>
            </w:r>
          </w:p>
        </w:tc>
        <w:tc>
          <w:tcPr>
            <w:tcW w:w="0" w:type="auto"/>
            <w:vAlign w:val="center"/>
            <w:hideMark/>
          </w:tcPr>
          <w:p w:rsidR="00F54ACD" w:rsidRDefault="00F54ACD" w:rsidP="00F54ACD">
            <w:pPr>
              <w:jc w:val="both"/>
            </w:pPr>
            <w:r>
              <w:rPr>
                <w:rStyle w:val="Strong"/>
              </w:rPr>
              <w:t>USD 308,000</w:t>
            </w:r>
          </w:p>
        </w:tc>
      </w:tr>
    </w:tbl>
    <w:p w:rsidR="00F54ACD" w:rsidRDefault="00F54ACD" w:rsidP="00F54ACD">
      <w:pPr>
        <w:jc w:val="both"/>
      </w:pPr>
      <w:r>
        <w:pict>
          <v:rect id="_x0000_i1034" style="width:0;height:1.5pt" o:hralign="center" o:hrstd="t" o:hr="t" fillcolor="#a0a0a0" stroked="f"/>
        </w:pict>
      </w:r>
    </w:p>
    <w:p w:rsidR="00F54ACD" w:rsidRDefault="00F54ACD" w:rsidP="00F54ACD">
      <w:pPr>
        <w:pStyle w:val="Heading2"/>
        <w:jc w:val="both"/>
      </w:pPr>
      <w:r>
        <w:t>Funding Goal</w:t>
      </w:r>
    </w:p>
    <w:p w:rsidR="00F54ACD" w:rsidRDefault="00F54ACD" w:rsidP="00F54ACD">
      <w:pPr>
        <w:pStyle w:val="NormalWeb"/>
        <w:jc w:val="both"/>
      </w:pPr>
      <w:r>
        <w:rPr>
          <w:rStyle w:val="Strong"/>
        </w:rPr>
        <w:t>USD 308,000</w:t>
      </w:r>
    </w:p>
    <w:p w:rsidR="00F54ACD" w:rsidRDefault="00F54ACD" w:rsidP="00F54ACD">
      <w:pPr>
        <w:pStyle w:val="Heading2"/>
        <w:jc w:val="both"/>
      </w:pPr>
      <w:r>
        <w:t>Project Duration</w:t>
      </w:r>
    </w:p>
    <w:p w:rsidR="00F54ACD" w:rsidRDefault="00F54ACD" w:rsidP="00F54ACD">
      <w:pPr>
        <w:pStyle w:val="NormalWeb"/>
        <w:jc w:val="both"/>
      </w:pPr>
      <w:r>
        <w:rPr>
          <w:rStyle w:val="Strong"/>
        </w:rPr>
        <w:t>24 Months</w:t>
      </w:r>
    </w:p>
    <w:p w:rsidR="00F54ACD" w:rsidRDefault="00F54ACD" w:rsidP="00F54ACD">
      <w:pPr>
        <w:pStyle w:val="Heading2"/>
        <w:jc w:val="both"/>
      </w:pPr>
      <w:r>
        <w:t>Direct Beneficiaries</w:t>
      </w:r>
    </w:p>
    <w:p w:rsidR="00F54ACD" w:rsidRDefault="00F54ACD" w:rsidP="00F54ACD">
      <w:pPr>
        <w:pStyle w:val="NormalWeb"/>
        <w:numPr>
          <w:ilvl w:val="0"/>
          <w:numId w:val="14"/>
        </w:numPr>
        <w:jc w:val="both"/>
      </w:pPr>
      <w:r>
        <w:t>600 out-of-school children</w:t>
      </w:r>
    </w:p>
    <w:p w:rsidR="00F54ACD" w:rsidRDefault="00F54ACD" w:rsidP="00F54ACD">
      <w:pPr>
        <w:pStyle w:val="NormalWeb"/>
        <w:numPr>
          <w:ilvl w:val="0"/>
          <w:numId w:val="14"/>
        </w:numPr>
        <w:jc w:val="both"/>
      </w:pPr>
      <w:r>
        <w:t>20 teachers</w:t>
      </w:r>
    </w:p>
    <w:p w:rsidR="00F54ACD" w:rsidRDefault="00F54ACD" w:rsidP="00F54ACD">
      <w:pPr>
        <w:pStyle w:val="NormalWeb"/>
        <w:numPr>
          <w:ilvl w:val="0"/>
          <w:numId w:val="14"/>
        </w:numPr>
        <w:jc w:val="both"/>
      </w:pPr>
      <w:r>
        <w:t>300 parents and caregivers</w:t>
      </w:r>
    </w:p>
    <w:p w:rsidR="00F54ACD" w:rsidRDefault="00F54ACD" w:rsidP="00F54ACD">
      <w:pPr>
        <w:pStyle w:val="Heading2"/>
        <w:jc w:val="both"/>
      </w:pPr>
      <w:r>
        <w:t>Indirect Beneficiaries</w:t>
      </w:r>
    </w:p>
    <w:p w:rsidR="00F54ACD" w:rsidRDefault="00F54ACD" w:rsidP="00F54ACD">
      <w:pPr>
        <w:pStyle w:val="NormalWeb"/>
        <w:numPr>
          <w:ilvl w:val="0"/>
          <w:numId w:val="15"/>
        </w:numPr>
        <w:jc w:val="both"/>
      </w:pPr>
      <w:r>
        <w:t>Local communities</w:t>
      </w:r>
    </w:p>
    <w:p w:rsidR="00F54ACD" w:rsidRDefault="00F54ACD" w:rsidP="00F54ACD">
      <w:pPr>
        <w:pStyle w:val="NormalWeb"/>
        <w:numPr>
          <w:ilvl w:val="0"/>
          <w:numId w:val="15"/>
        </w:numPr>
        <w:jc w:val="both"/>
      </w:pPr>
      <w:r>
        <w:lastRenderedPageBreak/>
        <w:t>Educational authorities</w:t>
      </w:r>
    </w:p>
    <w:p w:rsidR="00F54ACD" w:rsidRDefault="00F54ACD" w:rsidP="00F54ACD">
      <w:pPr>
        <w:pStyle w:val="NormalWeb"/>
        <w:numPr>
          <w:ilvl w:val="0"/>
          <w:numId w:val="15"/>
        </w:numPr>
        <w:jc w:val="both"/>
      </w:pPr>
      <w:r>
        <w:t>Future generations of school-age children</w:t>
      </w:r>
      <w:bookmarkStart w:id="0" w:name="_GoBack"/>
      <w:bookmarkEnd w:id="0"/>
    </w:p>
    <w:sectPr w:rsidR="00F54ACD" w:rsidSect="009A0684">
      <w:pgSz w:w="11907" w:h="16839" w:code="9"/>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15A7A"/>
    <w:multiLevelType w:val="multilevel"/>
    <w:tmpl w:val="9984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13095D"/>
    <w:multiLevelType w:val="multilevel"/>
    <w:tmpl w:val="D11CD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8727F3"/>
    <w:multiLevelType w:val="multilevel"/>
    <w:tmpl w:val="985C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DC2218"/>
    <w:multiLevelType w:val="multilevel"/>
    <w:tmpl w:val="448AE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DD6B28"/>
    <w:multiLevelType w:val="multilevel"/>
    <w:tmpl w:val="478C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B62733"/>
    <w:multiLevelType w:val="multilevel"/>
    <w:tmpl w:val="332CA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0A356D"/>
    <w:multiLevelType w:val="multilevel"/>
    <w:tmpl w:val="CCC2B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6E7370"/>
    <w:multiLevelType w:val="multilevel"/>
    <w:tmpl w:val="D70A4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81292F"/>
    <w:multiLevelType w:val="multilevel"/>
    <w:tmpl w:val="6DF0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3658D7"/>
    <w:multiLevelType w:val="multilevel"/>
    <w:tmpl w:val="0EA4F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351132"/>
    <w:multiLevelType w:val="multilevel"/>
    <w:tmpl w:val="A8F2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4432DE"/>
    <w:multiLevelType w:val="multilevel"/>
    <w:tmpl w:val="54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FF348C"/>
    <w:multiLevelType w:val="multilevel"/>
    <w:tmpl w:val="23C8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057640"/>
    <w:multiLevelType w:val="multilevel"/>
    <w:tmpl w:val="8F62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9B1387"/>
    <w:multiLevelType w:val="multilevel"/>
    <w:tmpl w:val="9FEC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3"/>
  </w:num>
  <w:num w:numId="3">
    <w:abstractNumId w:val="4"/>
  </w:num>
  <w:num w:numId="4">
    <w:abstractNumId w:val="5"/>
  </w:num>
  <w:num w:numId="5">
    <w:abstractNumId w:val="2"/>
  </w:num>
  <w:num w:numId="6">
    <w:abstractNumId w:val="6"/>
  </w:num>
  <w:num w:numId="7">
    <w:abstractNumId w:val="11"/>
  </w:num>
  <w:num w:numId="8">
    <w:abstractNumId w:val="10"/>
  </w:num>
  <w:num w:numId="9">
    <w:abstractNumId w:val="0"/>
  </w:num>
  <w:num w:numId="10">
    <w:abstractNumId w:val="7"/>
  </w:num>
  <w:num w:numId="11">
    <w:abstractNumId w:val="3"/>
  </w:num>
  <w:num w:numId="12">
    <w:abstractNumId w:val="9"/>
  </w:num>
  <w:num w:numId="13">
    <w:abstractNumId w:val="12"/>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ACD"/>
    <w:rsid w:val="003A5B9E"/>
    <w:rsid w:val="003C71F4"/>
    <w:rsid w:val="00470025"/>
    <w:rsid w:val="00986B3F"/>
    <w:rsid w:val="009A0684"/>
    <w:rsid w:val="00A92B09"/>
    <w:rsid w:val="00AF791B"/>
    <w:rsid w:val="00B8459F"/>
    <w:rsid w:val="00BC2574"/>
    <w:rsid w:val="00C75AD6"/>
    <w:rsid w:val="00C91F86"/>
    <w:rsid w:val="00D42895"/>
    <w:rsid w:val="00D818C6"/>
    <w:rsid w:val="00F35C1A"/>
    <w:rsid w:val="00F54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6118E3-790E-4BD5-A872-801C6B65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54A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54A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F54AC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AC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F54AC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54A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4ACD"/>
    <w:rPr>
      <w:b/>
      <w:bCs/>
    </w:rPr>
  </w:style>
  <w:style w:type="character" w:customStyle="1" w:styleId="Heading2Char">
    <w:name w:val="Heading 2 Char"/>
    <w:basedOn w:val="DefaultParagraphFont"/>
    <w:link w:val="Heading2"/>
    <w:uiPriority w:val="9"/>
    <w:semiHidden/>
    <w:rsid w:val="00F54AC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098016">
      <w:bodyDiv w:val="1"/>
      <w:marLeft w:val="0"/>
      <w:marRight w:val="0"/>
      <w:marTop w:val="0"/>
      <w:marBottom w:val="0"/>
      <w:divBdr>
        <w:top w:val="none" w:sz="0" w:space="0" w:color="auto"/>
        <w:left w:val="none" w:sz="0" w:space="0" w:color="auto"/>
        <w:bottom w:val="none" w:sz="0" w:space="0" w:color="auto"/>
        <w:right w:val="none" w:sz="0" w:space="0" w:color="auto"/>
      </w:divBdr>
    </w:div>
    <w:div w:id="111872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1236</Words>
  <Characters>7048</Characters>
  <Application>Microsoft Office Word</Application>
  <DocSecurity>0</DocSecurity>
  <Lines>58</Lines>
  <Paragraphs>16</Paragraphs>
  <ScaleCrop>false</ScaleCrop>
  <Company/>
  <LinksUpToDate>false</LinksUpToDate>
  <CharactersWithSpaces>8268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2026-06-30T10:03:00Z</dcterms:created>
  <dcterms:modified xsi:type="dcterms:W3CDTF">2026-06-30T10:11:00Z</dcterms:modified>
</cp:coreProperties>
</file>