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563A" w14:textId="522067E5" w:rsidR="00337CA0" w:rsidRPr="00CF0260" w:rsidRDefault="00CF0260" w:rsidP="00337CA0">
      <w:pPr>
        <w:rPr>
          <w:b/>
          <w:bCs/>
          <w:sz w:val="28"/>
          <w:szCs w:val="28"/>
        </w:rPr>
      </w:pPr>
      <w:r w:rsidRPr="00CF0260">
        <w:rPr>
          <w:b/>
          <w:bCs/>
          <w:sz w:val="28"/>
          <w:szCs w:val="28"/>
        </w:rPr>
        <w:t>Safe Spaces</w:t>
      </w:r>
    </w:p>
    <w:p w14:paraId="0A7ED4D4" w14:textId="77777777" w:rsidR="00337CA0" w:rsidRPr="00337CA0" w:rsidRDefault="00337CA0" w:rsidP="00337CA0">
      <w:r w:rsidRPr="00337CA0">
        <w:rPr>
          <w:b/>
          <w:bCs/>
        </w:rPr>
        <w:t>Program Description</w:t>
      </w:r>
    </w:p>
    <w:p w14:paraId="3EB76FE7" w14:textId="77777777" w:rsidR="00337CA0" w:rsidRPr="00337CA0" w:rsidRDefault="00337CA0" w:rsidP="00337CA0">
      <w:pPr>
        <w:rPr>
          <w:b/>
          <w:bCs/>
        </w:rPr>
      </w:pPr>
      <w:r w:rsidRPr="00337CA0">
        <w:rPr>
          <w:b/>
          <w:bCs/>
        </w:rPr>
        <w:t>Background &amp; Need</w:t>
      </w:r>
    </w:p>
    <w:p w14:paraId="1E4CD52D" w14:textId="77777777" w:rsidR="00337CA0" w:rsidRPr="00337CA0" w:rsidRDefault="00337CA0" w:rsidP="00337CA0">
      <w:r w:rsidRPr="00337CA0">
        <w:t>In 2023, after nearly six years away from the school system, an educator returned to the classroom for a temporary seven-week assignment with a 5th-grade group in Juchitán. What began as a short-term teaching commitment quickly revealed a much deeper and more urgent reality.</w:t>
      </w:r>
    </w:p>
    <w:p w14:paraId="049AD42D" w14:textId="77777777" w:rsidR="00337CA0" w:rsidRPr="00337CA0" w:rsidRDefault="00337CA0" w:rsidP="00337CA0">
      <w:r w:rsidRPr="00337CA0">
        <w:t xml:space="preserve">Through academic and socio-emotional diagnostic evaluations, it became clear that many children were carrying heavy emotional burdens: fear, grief, anger, anxiety, experiences of bullying, domestic separation, loss of loved ones, violence, and abandonment. These children had lived through years of instability caused by teacher strikes, the 2017 earthquakes, and the COVID-19 </w:t>
      </w:r>
      <w:proofErr w:type="gramStart"/>
      <w:r w:rsidRPr="00337CA0">
        <w:t>pandemic—</w:t>
      </w:r>
      <w:proofErr w:type="gramEnd"/>
      <w:r w:rsidRPr="00337CA0">
        <w:t>often without consistent emotional support.</w:t>
      </w:r>
    </w:p>
    <w:p w14:paraId="42CA77FF" w14:textId="77777777" w:rsidR="00337CA0" w:rsidRPr="00337CA0" w:rsidRDefault="00337CA0" w:rsidP="00337CA0">
      <w:r w:rsidRPr="00337CA0">
        <w:t>For many families, this was the first time they truly heard what their children were feeling. Parents were deeply moved as their children shared stories of loss, trauma, and fear. What became evident was not only an academic gap, but an emotional one: children lacked safe spaces to express themselves, heal, and rebuild trust.</w:t>
      </w:r>
    </w:p>
    <w:p w14:paraId="6C6A4D92" w14:textId="77777777" w:rsidR="00337CA0" w:rsidRPr="00337CA0" w:rsidRDefault="00337CA0" w:rsidP="00337CA0">
      <w:pPr>
        <w:rPr>
          <w:b/>
          <w:bCs/>
        </w:rPr>
      </w:pPr>
      <w:proofErr w:type="gramStart"/>
      <w:r w:rsidRPr="00337CA0">
        <w:rPr>
          <w:b/>
          <w:bCs/>
        </w:rPr>
        <w:t>Program</w:t>
      </w:r>
      <w:proofErr w:type="gramEnd"/>
      <w:r w:rsidRPr="00337CA0">
        <w:rPr>
          <w:b/>
          <w:bCs/>
        </w:rPr>
        <w:t xml:space="preserve"> Response</w:t>
      </w:r>
    </w:p>
    <w:p w14:paraId="452ED55F" w14:textId="77777777" w:rsidR="00337CA0" w:rsidRPr="00337CA0" w:rsidRDefault="00337CA0" w:rsidP="00337CA0">
      <w:r w:rsidRPr="00337CA0">
        <w:t xml:space="preserve">In response, the </w:t>
      </w:r>
      <w:r w:rsidRPr="00CF0260">
        <w:t>CDC Boys &amp; Girls Group</w:t>
      </w:r>
      <w:r w:rsidRPr="00337CA0">
        <w:t xml:space="preserve"> was strengthened and expanded as a safe, consistent space dedicated to children’s emotional, social, and personal development.</w:t>
      </w:r>
    </w:p>
    <w:p w14:paraId="30BC76C1" w14:textId="77777777" w:rsidR="00337CA0" w:rsidRPr="00337CA0" w:rsidRDefault="00337CA0" w:rsidP="00337CA0">
      <w:r w:rsidRPr="00337CA0">
        <w:t>The program creates an environment of calm, trust, and belonging, where children are listened to, respected, and supported. Music, art, storytelling, reading circles, and guided conversations are used as tools to help children regulate emotions, develop empathy, and build healthy relationships.</w:t>
      </w:r>
    </w:p>
    <w:p w14:paraId="49248A67" w14:textId="77777777" w:rsidR="00337CA0" w:rsidRPr="00337CA0" w:rsidRDefault="00337CA0" w:rsidP="00337CA0">
      <w:r w:rsidRPr="00337CA0">
        <w:t>After the initial classroom period, the work continued at CDC in coordination with a psychologist and CDC fellows, ensuring continuity and professional support.</w:t>
      </w:r>
    </w:p>
    <w:p w14:paraId="19DE656A" w14:textId="77777777" w:rsidR="00337CA0" w:rsidRPr="00337CA0" w:rsidRDefault="00337CA0" w:rsidP="00337CA0">
      <w:pPr>
        <w:rPr>
          <w:b/>
          <w:bCs/>
        </w:rPr>
      </w:pPr>
      <w:r w:rsidRPr="00337CA0">
        <w:rPr>
          <w:b/>
          <w:bCs/>
        </w:rPr>
        <w:t>Core Activities</w:t>
      </w:r>
    </w:p>
    <w:p w14:paraId="03E55EBD" w14:textId="77777777" w:rsidR="00337CA0" w:rsidRPr="00337CA0" w:rsidRDefault="00337CA0" w:rsidP="00337CA0">
      <w:r w:rsidRPr="00337CA0">
        <w:rPr>
          <w:b/>
          <w:bCs/>
        </w:rPr>
        <w:t>Weekly Group Meetings</w:t>
      </w:r>
    </w:p>
    <w:p w14:paraId="11703A3A" w14:textId="77777777" w:rsidR="00337CA0" w:rsidRPr="00337CA0" w:rsidRDefault="00337CA0" w:rsidP="00337CA0">
      <w:pPr>
        <w:numPr>
          <w:ilvl w:val="0"/>
          <w:numId w:val="1"/>
        </w:numPr>
      </w:pPr>
      <w:r w:rsidRPr="00337CA0">
        <w:t>Safe space for conversation, reflection, and emotional expression</w:t>
      </w:r>
    </w:p>
    <w:p w14:paraId="19767413" w14:textId="77777777" w:rsidR="00337CA0" w:rsidRPr="00337CA0" w:rsidRDefault="00337CA0" w:rsidP="00337CA0">
      <w:pPr>
        <w:numPr>
          <w:ilvl w:val="0"/>
          <w:numId w:val="1"/>
        </w:numPr>
      </w:pPr>
      <w:r w:rsidRPr="00337CA0">
        <w:t>Reading circles and guided discussions</w:t>
      </w:r>
    </w:p>
    <w:p w14:paraId="704FCECC" w14:textId="77777777" w:rsidR="00337CA0" w:rsidRPr="00337CA0" w:rsidRDefault="00337CA0" w:rsidP="00337CA0">
      <w:pPr>
        <w:numPr>
          <w:ilvl w:val="0"/>
          <w:numId w:val="1"/>
        </w:numPr>
      </w:pPr>
      <w:r w:rsidRPr="00337CA0">
        <w:t>Time for play, relaxation, and healthy coexistence</w:t>
      </w:r>
    </w:p>
    <w:p w14:paraId="40BD5667" w14:textId="77777777" w:rsidR="00337CA0" w:rsidRPr="00337CA0" w:rsidRDefault="00337CA0" w:rsidP="00337CA0">
      <w:r w:rsidRPr="00337CA0">
        <w:rPr>
          <w:b/>
          <w:bCs/>
        </w:rPr>
        <w:t>Educational &amp; Emotional Development Materials</w:t>
      </w:r>
    </w:p>
    <w:p w14:paraId="3AA895A5" w14:textId="77777777" w:rsidR="00337CA0" w:rsidRPr="00337CA0" w:rsidRDefault="00337CA0" w:rsidP="00337CA0">
      <w:pPr>
        <w:numPr>
          <w:ilvl w:val="0"/>
          <w:numId w:val="2"/>
        </w:numPr>
      </w:pPr>
      <w:r w:rsidRPr="00337CA0">
        <w:rPr>
          <w:i/>
          <w:iCs/>
        </w:rPr>
        <w:t>The 7 Habits of Happy Children</w:t>
      </w:r>
      <w:r w:rsidRPr="00337CA0">
        <w:t xml:space="preserve"> (Sean Covey): values, self-control, responsibility, and balance</w:t>
      </w:r>
    </w:p>
    <w:p w14:paraId="7081A7D1" w14:textId="77777777" w:rsidR="00337CA0" w:rsidRPr="00337CA0" w:rsidRDefault="00337CA0" w:rsidP="00337CA0">
      <w:pPr>
        <w:numPr>
          <w:ilvl w:val="0"/>
          <w:numId w:val="2"/>
        </w:numPr>
      </w:pPr>
      <w:r w:rsidRPr="00337CA0">
        <w:rPr>
          <w:i/>
          <w:iCs/>
        </w:rPr>
        <w:t>The Magic Wand</w:t>
      </w:r>
      <w:r w:rsidRPr="00337CA0">
        <w:t>: personal growth and positive mindset</w:t>
      </w:r>
    </w:p>
    <w:p w14:paraId="390FE4B4" w14:textId="77777777" w:rsidR="00337CA0" w:rsidRPr="00337CA0" w:rsidRDefault="00337CA0" w:rsidP="00337CA0">
      <w:pPr>
        <w:numPr>
          <w:ilvl w:val="0"/>
          <w:numId w:val="2"/>
        </w:numPr>
      </w:pPr>
      <w:r w:rsidRPr="00337CA0">
        <w:rPr>
          <w:i/>
          <w:iCs/>
        </w:rPr>
        <w:t>Gift of the Heart</w:t>
      </w:r>
      <w:r w:rsidRPr="00337CA0">
        <w:t>: emotional and spiritual awareness</w:t>
      </w:r>
    </w:p>
    <w:p w14:paraId="31C596E5" w14:textId="77777777" w:rsidR="00337CA0" w:rsidRPr="00337CA0" w:rsidRDefault="00337CA0" w:rsidP="00337CA0">
      <w:pPr>
        <w:numPr>
          <w:ilvl w:val="0"/>
          <w:numId w:val="2"/>
        </w:numPr>
      </w:pPr>
      <w:r w:rsidRPr="00337CA0">
        <w:lastRenderedPageBreak/>
        <w:t>Sessions on gender equity, non-violence, and healthy relationships</w:t>
      </w:r>
    </w:p>
    <w:p w14:paraId="043AB04D" w14:textId="77777777" w:rsidR="00337CA0" w:rsidRPr="00337CA0" w:rsidRDefault="00337CA0" w:rsidP="00337CA0">
      <w:pPr>
        <w:numPr>
          <w:ilvl w:val="0"/>
          <w:numId w:val="2"/>
        </w:numPr>
      </w:pPr>
      <w:r w:rsidRPr="00337CA0">
        <w:t>Storytelling and shared narratives</w:t>
      </w:r>
    </w:p>
    <w:p w14:paraId="5A8A3D08" w14:textId="77777777" w:rsidR="00337CA0" w:rsidRPr="00337CA0" w:rsidRDefault="00337CA0" w:rsidP="00337CA0">
      <w:r w:rsidRPr="00337CA0">
        <w:rPr>
          <w:b/>
          <w:bCs/>
        </w:rPr>
        <w:t>Creative Workshops</w:t>
      </w:r>
    </w:p>
    <w:p w14:paraId="04544B8E" w14:textId="77777777" w:rsidR="00337CA0" w:rsidRPr="00337CA0" w:rsidRDefault="00337CA0" w:rsidP="00337CA0">
      <w:pPr>
        <w:numPr>
          <w:ilvl w:val="0"/>
          <w:numId w:val="3"/>
        </w:numPr>
      </w:pPr>
      <w:r w:rsidRPr="00337CA0">
        <w:t>10 sessions of art therapy</w:t>
      </w:r>
    </w:p>
    <w:p w14:paraId="30E32C6D" w14:textId="77777777" w:rsidR="00337CA0" w:rsidRPr="00337CA0" w:rsidRDefault="00337CA0" w:rsidP="00337CA0">
      <w:pPr>
        <w:numPr>
          <w:ilvl w:val="0"/>
          <w:numId w:val="3"/>
        </w:numPr>
      </w:pPr>
      <w:r w:rsidRPr="00337CA0">
        <w:t>Engraving workshop</w:t>
      </w:r>
    </w:p>
    <w:p w14:paraId="162C2106" w14:textId="77777777" w:rsidR="00337CA0" w:rsidRPr="00337CA0" w:rsidRDefault="00337CA0" w:rsidP="00337CA0">
      <w:pPr>
        <w:numPr>
          <w:ilvl w:val="0"/>
          <w:numId w:val="3"/>
        </w:numPr>
      </w:pPr>
      <w:r w:rsidRPr="00337CA0">
        <w:t>Journaling for emotional processing</w:t>
      </w:r>
    </w:p>
    <w:p w14:paraId="35FBAB56" w14:textId="77777777" w:rsidR="00337CA0" w:rsidRPr="00337CA0" w:rsidRDefault="00337CA0" w:rsidP="00337CA0">
      <w:r w:rsidRPr="00337CA0">
        <w:rPr>
          <w:b/>
          <w:bCs/>
        </w:rPr>
        <w:t>Emotional Regulation Tools</w:t>
      </w:r>
    </w:p>
    <w:p w14:paraId="12E8D903" w14:textId="77777777" w:rsidR="00337CA0" w:rsidRPr="00337CA0" w:rsidRDefault="00337CA0" w:rsidP="00337CA0">
      <w:pPr>
        <w:numPr>
          <w:ilvl w:val="0"/>
          <w:numId w:val="4"/>
        </w:numPr>
      </w:pPr>
      <w:r w:rsidRPr="00337CA0">
        <w:t>Daily use of calming music</w:t>
      </w:r>
    </w:p>
    <w:p w14:paraId="09DA089B" w14:textId="77777777" w:rsidR="00337CA0" w:rsidRPr="00337CA0" w:rsidRDefault="00337CA0" w:rsidP="00337CA0">
      <w:pPr>
        <w:numPr>
          <w:ilvl w:val="0"/>
          <w:numId w:val="4"/>
        </w:numPr>
      </w:pPr>
      <w:r w:rsidRPr="00337CA0">
        <w:t>Sensory and reflective activities to reduce stress and anxiety</w:t>
      </w:r>
    </w:p>
    <w:p w14:paraId="0C88E4D9" w14:textId="77777777" w:rsidR="00337CA0" w:rsidRPr="00337CA0" w:rsidRDefault="00337CA0" w:rsidP="00337CA0">
      <w:pPr>
        <w:rPr>
          <w:b/>
          <w:bCs/>
        </w:rPr>
      </w:pPr>
      <w:r w:rsidRPr="00337CA0">
        <w:rPr>
          <w:b/>
          <w:bCs/>
        </w:rPr>
        <w:t>Impact &amp; Results</w:t>
      </w:r>
    </w:p>
    <w:p w14:paraId="7AC017B2" w14:textId="77777777" w:rsidR="00337CA0" w:rsidRPr="00337CA0" w:rsidRDefault="00337CA0" w:rsidP="00337CA0">
      <w:r w:rsidRPr="00337CA0">
        <w:t>After one year of consistent participation (with a core group of 8–12 children), significant changes have been observed:</w:t>
      </w:r>
    </w:p>
    <w:p w14:paraId="3659F0B7" w14:textId="77777777" w:rsidR="00337CA0" w:rsidRPr="00337CA0" w:rsidRDefault="00337CA0" w:rsidP="00337CA0">
      <w:pPr>
        <w:numPr>
          <w:ilvl w:val="0"/>
          <w:numId w:val="5"/>
        </w:numPr>
      </w:pPr>
      <w:r w:rsidRPr="00337CA0">
        <w:t>Children prioritize attendance and arrive punctually every Friday</w:t>
      </w:r>
    </w:p>
    <w:p w14:paraId="3374696F" w14:textId="77777777" w:rsidR="00337CA0" w:rsidRPr="00337CA0" w:rsidRDefault="00337CA0" w:rsidP="00337CA0">
      <w:pPr>
        <w:numPr>
          <w:ilvl w:val="0"/>
          <w:numId w:val="5"/>
        </w:numPr>
      </w:pPr>
      <w:r w:rsidRPr="00337CA0">
        <w:t>Improved coexistence and respect among boys and girls</w:t>
      </w:r>
    </w:p>
    <w:p w14:paraId="13FD8FB5" w14:textId="77777777" w:rsidR="00337CA0" w:rsidRPr="00337CA0" w:rsidRDefault="00337CA0" w:rsidP="00337CA0">
      <w:pPr>
        <w:numPr>
          <w:ilvl w:val="0"/>
          <w:numId w:val="5"/>
        </w:numPr>
      </w:pPr>
      <w:r w:rsidRPr="00337CA0">
        <w:t>Noticeable reduction in violent behavior and verbal aggression</w:t>
      </w:r>
    </w:p>
    <w:p w14:paraId="017ED811" w14:textId="77777777" w:rsidR="00337CA0" w:rsidRPr="00337CA0" w:rsidRDefault="00337CA0" w:rsidP="00337CA0">
      <w:pPr>
        <w:numPr>
          <w:ilvl w:val="0"/>
          <w:numId w:val="5"/>
        </w:numPr>
      </w:pPr>
      <w:r w:rsidRPr="00337CA0">
        <w:t>Increased trust, openness, and peer support</w:t>
      </w:r>
    </w:p>
    <w:p w14:paraId="7A33B853" w14:textId="77777777" w:rsidR="00337CA0" w:rsidRPr="00337CA0" w:rsidRDefault="00337CA0" w:rsidP="00337CA0">
      <w:pPr>
        <w:numPr>
          <w:ilvl w:val="0"/>
          <w:numId w:val="5"/>
        </w:numPr>
      </w:pPr>
      <w:r w:rsidRPr="00337CA0">
        <w:t xml:space="preserve">Strong sense of belonging—CDC is recognized by children as a </w:t>
      </w:r>
      <w:r w:rsidRPr="00337CA0">
        <w:rPr>
          <w:i/>
          <w:iCs/>
        </w:rPr>
        <w:t>safe place</w:t>
      </w:r>
    </w:p>
    <w:p w14:paraId="2D33322E" w14:textId="77777777" w:rsidR="00337CA0" w:rsidRPr="00337CA0" w:rsidRDefault="00337CA0" w:rsidP="00337CA0">
      <w:pPr>
        <w:numPr>
          <w:ilvl w:val="0"/>
          <w:numId w:val="5"/>
        </w:numPr>
      </w:pPr>
      <w:r w:rsidRPr="00337CA0">
        <w:t>Children collectively created and uphold community agreements</w:t>
      </w:r>
    </w:p>
    <w:p w14:paraId="2018CEA1" w14:textId="77777777" w:rsidR="00337CA0" w:rsidRPr="00337CA0" w:rsidRDefault="00337CA0" w:rsidP="00337CA0">
      <w:pPr>
        <w:numPr>
          <w:ilvl w:val="0"/>
          <w:numId w:val="5"/>
        </w:numPr>
      </w:pPr>
      <w:r w:rsidRPr="00337CA0">
        <w:t>Improved emotional regulation and communication</w:t>
      </w:r>
    </w:p>
    <w:p w14:paraId="72BBA7A3" w14:textId="77777777" w:rsidR="00337CA0" w:rsidRPr="00337CA0" w:rsidRDefault="00337CA0" w:rsidP="00337CA0">
      <w:r w:rsidRPr="00337CA0">
        <w:rPr>
          <w:b/>
          <w:bCs/>
        </w:rPr>
        <w:t>School Principal Testimonial</w:t>
      </w:r>
    </w:p>
    <w:p w14:paraId="241B1E6A" w14:textId="77777777" w:rsidR="00337CA0" w:rsidRPr="00337CA0" w:rsidRDefault="00337CA0" w:rsidP="00337CA0">
      <w:r w:rsidRPr="00337CA0">
        <w:t>“I have noticed that this group has become the quietest in the school. While they are still children and have moments of overflow, there is a clear change in coexistence. Their current teacher has not brought complaints to management, which is unusual. I now suggest to fellow teachers and parents of children with behavioral challenges to approach CDC and learn from its methodology.”</w:t>
      </w:r>
    </w:p>
    <w:p w14:paraId="3F6A8846" w14:textId="1F054A0B" w:rsidR="00337CA0" w:rsidRPr="00337CA0" w:rsidRDefault="00337CA0" w:rsidP="00337CA0">
      <w:pPr>
        <w:rPr>
          <w:b/>
          <w:bCs/>
        </w:rPr>
      </w:pPr>
      <w:r w:rsidRPr="00337CA0">
        <w:rPr>
          <w:b/>
          <w:bCs/>
        </w:rPr>
        <w:t xml:space="preserve">Voices of </w:t>
      </w:r>
      <w:r w:rsidR="00D46C91" w:rsidRPr="00337CA0">
        <w:rPr>
          <w:b/>
          <w:bCs/>
        </w:rPr>
        <w:t>Children</w:t>
      </w:r>
    </w:p>
    <w:p w14:paraId="74FAAF02" w14:textId="77777777" w:rsidR="00337CA0" w:rsidRPr="00337CA0" w:rsidRDefault="00337CA0" w:rsidP="00337CA0">
      <w:r w:rsidRPr="00337CA0">
        <w:t>Children describe CDC as:</w:t>
      </w:r>
    </w:p>
    <w:p w14:paraId="5018C7CD" w14:textId="77777777" w:rsidR="00337CA0" w:rsidRPr="00337CA0" w:rsidRDefault="00337CA0" w:rsidP="00337CA0">
      <w:pPr>
        <w:numPr>
          <w:ilvl w:val="0"/>
          <w:numId w:val="6"/>
        </w:numPr>
      </w:pPr>
      <w:r w:rsidRPr="00337CA0">
        <w:t>“A place that gives me peace and tranquility”</w:t>
      </w:r>
    </w:p>
    <w:p w14:paraId="61B5E8D9" w14:textId="77777777" w:rsidR="00337CA0" w:rsidRPr="00337CA0" w:rsidRDefault="00337CA0" w:rsidP="00337CA0">
      <w:pPr>
        <w:numPr>
          <w:ilvl w:val="0"/>
          <w:numId w:val="6"/>
        </w:numPr>
      </w:pPr>
      <w:r w:rsidRPr="00337CA0">
        <w:t>“A place that changed my mood for the better”</w:t>
      </w:r>
    </w:p>
    <w:p w14:paraId="1AB2C3D2" w14:textId="77777777" w:rsidR="00337CA0" w:rsidRPr="00337CA0" w:rsidRDefault="00337CA0" w:rsidP="00337CA0">
      <w:pPr>
        <w:numPr>
          <w:ilvl w:val="0"/>
          <w:numId w:val="6"/>
        </w:numPr>
      </w:pPr>
      <w:r w:rsidRPr="00337CA0">
        <w:t>“A place I come to voluntarily”</w:t>
      </w:r>
    </w:p>
    <w:p w14:paraId="570F13D9" w14:textId="77777777" w:rsidR="00337CA0" w:rsidRPr="00337CA0" w:rsidRDefault="00337CA0" w:rsidP="00337CA0">
      <w:pPr>
        <w:numPr>
          <w:ilvl w:val="0"/>
          <w:numId w:val="6"/>
        </w:numPr>
      </w:pPr>
      <w:r w:rsidRPr="00337CA0">
        <w:t>“An atmosphere that relaxes my mind”</w:t>
      </w:r>
    </w:p>
    <w:p w14:paraId="78794D63" w14:textId="77777777" w:rsidR="00337CA0" w:rsidRPr="00337CA0" w:rsidRDefault="00337CA0" w:rsidP="00337CA0">
      <w:r w:rsidRPr="00337CA0">
        <w:lastRenderedPageBreak/>
        <w:t>They ask to be:</w:t>
      </w:r>
    </w:p>
    <w:p w14:paraId="609ABBD6" w14:textId="77777777" w:rsidR="00337CA0" w:rsidRPr="00337CA0" w:rsidRDefault="00337CA0" w:rsidP="00337CA0">
      <w:pPr>
        <w:numPr>
          <w:ilvl w:val="0"/>
          <w:numId w:val="7"/>
        </w:numPr>
      </w:pPr>
      <w:r w:rsidRPr="00337CA0">
        <w:t>Protected and understood</w:t>
      </w:r>
    </w:p>
    <w:p w14:paraId="2B24D7BC" w14:textId="77777777" w:rsidR="00337CA0" w:rsidRPr="00337CA0" w:rsidRDefault="00337CA0" w:rsidP="00337CA0">
      <w:pPr>
        <w:numPr>
          <w:ilvl w:val="0"/>
          <w:numId w:val="7"/>
        </w:numPr>
      </w:pPr>
      <w:r w:rsidRPr="00337CA0">
        <w:t>Listened to</w:t>
      </w:r>
    </w:p>
    <w:p w14:paraId="3F751CB7" w14:textId="77777777" w:rsidR="00337CA0" w:rsidRPr="00337CA0" w:rsidRDefault="00337CA0" w:rsidP="00337CA0">
      <w:pPr>
        <w:numPr>
          <w:ilvl w:val="0"/>
          <w:numId w:val="7"/>
        </w:numPr>
      </w:pPr>
      <w:r w:rsidRPr="00337CA0">
        <w:t>Treated with respect</w:t>
      </w:r>
    </w:p>
    <w:p w14:paraId="0ADB7505" w14:textId="77777777" w:rsidR="00337CA0" w:rsidRPr="00337CA0" w:rsidRDefault="00337CA0" w:rsidP="00337CA0">
      <w:pPr>
        <w:numPr>
          <w:ilvl w:val="0"/>
          <w:numId w:val="7"/>
        </w:numPr>
      </w:pPr>
      <w:r w:rsidRPr="00337CA0">
        <w:t>Given space to talk, play, and feel at home</w:t>
      </w:r>
    </w:p>
    <w:p w14:paraId="202500CF" w14:textId="77777777" w:rsidR="00337CA0" w:rsidRPr="00337CA0" w:rsidRDefault="00337CA0" w:rsidP="00337CA0">
      <w:pPr>
        <w:rPr>
          <w:b/>
          <w:bCs/>
        </w:rPr>
      </w:pPr>
      <w:r w:rsidRPr="00337CA0">
        <w:rPr>
          <w:b/>
          <w:bCs/>
        </w:rPr>
        <w:t>Purpose of the Program</w:t>
      </w:r>
    </w:p>
    <w:p w14:paraId="469CBD52" w14:textId="77777777" w:rsidR="00337CA0" w:rsidRPr="00337CA0" w:rsidRDefault="00337CA0" w:rsidP="00337CA0">
      <w:r w:rsidRPr="00337CA0">
        <w:t xml:space="preserve">The CDC Boys &amp; Girls Group exists </w:t>
      </w:r>
      <w:proofErr w:type="gramStart"/>
      <w:r w:rsidRPr="00337CA0">
        <w:t>to</w:t>
      </w:r>
      <w:proofErr w:type="gramEnd"/>
      <w:r w:rsidRPr="00337CA0">
        <w:t>:</w:t>
      </w:r>
    </w:p>
    <w:p w14:paraId="0617CE81" w14:textId="77777777" w:rsidR="00337CA0" w:rsidRPr="00337CA0" w:rsidRDefault="00337CA0" w:rsidP="00337CA0">
      <w:pPr>
        <w:numPr>
          <w:ilvl w:val="0"/>
          <w:numId w:val="8"/>
        </w:numPr>
      </w:pPr>
      <w:r w:rsidRPr="00337CA0">
        <w:t>Support children’s personal and emotional development</w:t>
      </w:r>
    </w:p>
    <w:p w14:paraId="5A59EAED" w14:textId="77777777" w:rsidR="00337CA0" w:rsidRPr="00337CA0" w:rsidRDefault="00337CA0" w:rsidP="00337CA0">
      <w:pPr>
        <w:numPr>
          <w:ilvl w:val="0"/>
          <w:numId w:val="8"/>
        </w:numPr>
      </w:pPr>
      <w:r w:rsidRPr="00337CA0">
        <w:t>Offer safe spaces for dialogue, reading, and creative expression</w:t>
      </w:r>
    </w:p>
    <w:p w14:paraId="46966B8D" w14:textId="77777777" w:rsidR="00337CA0" w:rsidRPr="00337CA0" w:rsidRDefault="00337CA0" w:rsidP="00337CA0">
      <w:pPr>
        <w:numPr>
          <w:ilvl w:val="0"/>
          <w:numId w:val="8"/>
        </w:numPr>
      </w:pPr>
      <w:r w:rsidRPr="00337CA0">
        <w:t>Promote healthy coexistence and community values</w:t>
      </w:r>
    </w:p>
    <w:p w14:paraId="13A8D7D1" w14:textId="77777777" w:rsidR="00337CA0" w:rsidRPr="00337CA0" w:rsidRDefault="00337CA0" w:rsidP="00337CA0">
      <w:pPr>
        <w:numPr>
          <w:ilvl w:val="0"/>
          <w:numId w:val="8"/>
        </w:numPr>
      </w:pPr>
      <w:r w:rsidRPr="00337CA0">
        <w:t>Encourage empathy, trust, and mutual care</w:t>
      </w:r>
    </w:p>
    <w:p w14:paraId="4F6C2D5D" w14:textId="77777777" w:rsidR="00337CA0" w:rsidRPr="00337CA0" w:rsidRDefault="00337CA0" w:rsidP="00337CA0">
      <w:pPr>
        <w:rPr>
          <w:b/>
          <w:bCs/>
        </w:rPr>
      </w:pPr>
      <w:r w:rsidRPr="00337CA0">
        <w:rPr>
          <w:b/>
          <w:bCs/>
        </w:rPr>
        <w:t>Why Donations Matter</w:t>
      </w:r>
    </w:p>
    <w:p w14:paraId="04152AB8" w14:textId="77777777" w:rsidR="00337CA0" w:rsidRPr="00337CA0" w:rsidRDefault="00337CA0" w:rsidP="00337CA0">
      <w:r w:rsidRPr="00337CA0">
        <w:t>Your donation directly supports:</w:t>
      </w:r>
    </w:p>
    <w:p w14:paraId="3B1497D5" w14:textId="77777777" w:rsidR="00337CA0" w:rsidRPr="00337CA0" w:rsidRDefault="00337CA0" w:rsidP="00337CA0">
      <w:pPr>
        <w:numPr>
          <w:ilvl w:val="0"/>
          <w:numId w:val="9"/>
        </w:numPr>
      </w:pPr>
      <w:r w:rsidRPr="00337CA0">
        <w:t>Weekly facilitated sessions</w:t>
      </w:r>
    </w:p>
    <w:p w14:paraId="201188B1" w14:textId="77777777" w:rsidR="00337CA0" w:rsidRPr="00337CA0" w:rsidRDefault="00337CA0" w:rsidP="00337CA0">
      <w:pPr>
        <w:numPr>
          <w:ilvl w:val="0"/>
          <w:numId w:val="9"/>
        </w:numPr>
      </w:pPr>
      <w:r w:rsidRPr="00337CA0">
        <w:t>Psychological and emotional support</w:t>
      </w:r>
    </w:p>
    <w:p w14:paraId="5BB5BE9F" w14:textId="77777777" w:rsidR="00337CA0" w:rsidRPr="00337CA0" w:rsidRDefault="00337CA0" w:rsidP="00337CA0">
      <w:pPr>
        <w:numPr>
          <w:ilvl w:val="0"/>
          <w:numId w:val="9"/>
        </w:numPr>
      </w:pPr>
      <w:r w:rsidRPr="00337CA0">
        <w:t>Educational and therapeutic materials</w:t>
      </w:r>
    </w:p>
    <w:p w14:paraId="665ECF2C" w14:textId="77777777" w:rsidR="00337CA0" w:rsidRPr="00337CA0" w:rsidRDefault="00337CA0" w:rsidP="00337CA0">
      <w:pPr>
        <w:numPr>
          <w:ilvl w:val="0"/>
          <w:numId w:val="9"/>
        </w:numPr>
      </w:pPr>
      <w:r w:rsidRPr="00337CA0">
        <w:t>Art therapy and creative workshops</w:t>
      </w:r>
    </w:p>
    <w:p w14:paraId="5E3EBD06" w14:textId="77777777" w:rsidR="00337CA0" w:rsidRPr="00337CA0" w:rsidRDefault="00337CA0" w:rsidP="00337CA0">
      <w:pPr>
        <w:numPr>
          <w:ilvl w:val="0"/>
          <w:numId w:val="9"/>
        </w:numPr>
      </w:pPr>
      <w:r w:rsidRPr="00337CA0">
        <w:t>Safe, welcoming spaces for children who need them most</w:t>
      </w:r>
    </w:p>
    <w:p w14:paraId="27E67A8E" w14:textId="77777777" w:rsidR="00337CA0" w:rsidRPr="00337CA0" w:rsidRDefault="00337CA0" w:rsidP="00337CA0">
      <w:r w:rsidRPr="00337CA0">
        <w:t>By investing in this program, donors help children heal from trauma, build emotional resilience, and grow into healthier, more confident members of their community.</w:t>
      </w:r>
    </w:p>
    <w:sectPr w:rsidR="00337CA0" w:rsidRPr="00337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373C"/>
    <w:multiLevelType w:val="multilevel"/>
    <w:tmpl w:val="8E0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E7BCF"/>
    <w:multiLevelType w:val="multilevel"/>
    <w:tmpl w:val="2BBE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E092B"/>
    <w:multiLevelType w:val="multilevel"/>
    <w:tmpl w:val="BD22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3749B"/>
    <w:multiLevelType w:val="multilevel"/>
    <w:tmpl w:val="4434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00C59"/>
    <w:multiLevelType w:val="multilevel"/>
    <w:tmpl w:val="AA12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938BE"/>
    <w:multiLevelType w:val="multilevel"/>
    <w:tmpl w:val="1DCA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6205A3"/>
    <w:multiLevelType w:val="multilevel"/>
    <w:tmpl w:val="C31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16821"/>
    <w:multiLevelType w:val="multilevel"/>
    <w:tmpl w:val="22CC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D38C4"/>
    <w:multiLevelType w:val="multilevel"/>
    <w:tmpl w:val="D11E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D291B"/>
    <w:multiLevelType w:val="multilevel"/>
    <w:tmpl w:val="5502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E55E2"/>
    <w:multiLevelType w:val="multilevel"/>
    <w:tmpl w:val="FC26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795296"/>
    <w:multiLevelType w:val="multilevel"/>
    <w:tmpl w:val="F71A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5357B"/>
    <w:multiLevelType w:val="multilevel"/>
    <w:tmpl w:val="CA18A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AB234E"/>
    <w:multiLevelType w:val="multilevel"/>
    <w:tmpl w:val="5DF6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7E0732"/>
    <w:multiLevelType w:val="multilevel"/>
    <w:tmpl w:val="8FFA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934837">
    <w:abstractNumId w:val="0"/>
  </w:num>
  <w:num w:numId="2" w16cid:durableId="1297370649">
    <w:abstractNumId w:val="2"/>
  </w:num>
  <w:num w:numId="3" w16cid:durableId="294918354">
    <w:abstractNumId w:val="10"/>
  </w:num>
  <w:num w:numId="4" w16cid:durableId="1124740061">
    <w:abstractNumId w:val="13"/>
  </w:num>
  <w:num w:numId="5" w16cid:durableId="382797183">
    <w:abstractNumId w:val="14"/>
  </w:num>
  <w:num w:numId="6" w16cid:durableId="1559783655">
    <w:abstractNumId w:val="1"/>
  </w:num>
  <w:num w:numId="7" w16cid:durableId="201982684">
    <w:abstractNumId w:val="5"/>
  </w:num>
  <w:num w:numId="8" w16cid:durableId="518131380">
    <w:abstractNumId w:val="12"/>
  </w:num>
  <w:num w:numId="9" w16cid:durableId="1540901294">
    <w:abstractNumId w:val="7"/>
  </w:num>
  <w:num w:numId="10" w16cid:durableId="99645447">
    <w:abstractNumId w:val="11"/>
  </w:num>
  <w:num w:numId="11" w16cid:durableId="1991055970">
    <w:abstractNumId w:val="8"/>
  </w:num>
  <w:num w:numId="12" w16cid:durableId="1418361762">
    <w:abstractNumId w:val="9"/>
  </w:num>
  <w:num w:numId="13" w16cid:durableId="78067779">
    <w:abstractNumId w:val="6"/>
  </w:num>
  <w:num w:numId="14" w16cid:durableId="1521240729">
    <w:abstractNumId w:val="3"/>
  </w:num>
  <w:num w:numId="15" w16cid:durableId="831795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A0"/>
    <w:rsid w:val="000D5F70"/>
    <w:rsid w:val="00337CA0"/>
    <w:rsid w:val="003942C2"/>
    <w:rsid w:val="004B673E"/>
    <w:rsid w:val="00507402"/>
    <w:rsid w:val="006146F8"/>
    <w:rsid w:val="006A265F"/>
    <w:rsid w:val="00A059E8"/>
    <w:rsid w:val="00A414C3"/>
    <w:rsid w:val="00B27FE0"/>
    <w:rsid w:val="00CF0260"/>
    <w:rsid w:val="00D46C91"/>
    <w:rsid w:val="00D6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9231"/>
  <w15:chartTrackingRefBased/>
  <w15:docId w15:val="{6D2B1AFE-1D9F-4D3A-9BB7-074189A5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CA0"/>
    <w:rPr>
      <w:rFonts w:eastAsiaTheme="majorEastAsia" w:cstheme="majorBidi"/>
      <w:color w:val="272727" w:themeColor="text1" w:themeTint="D8"/>
    </w:rPr>
  </w:style>
  <w:style w:type="paragraph" w:styleId="Title">
    <w:name w:val="Title"/>
    <w:basedOn w:val="Normal"/>
    <w:next w:val="Normal"/>
    <w:link w:val="TitleChar"/>
    <w:uiPriority w:val="10"/>
    <w:qFormat/>
    <w:rsid w:val="00337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CA0"/>
    <w:pPr>
      <w:spacing w:before="160"/>
      <w:jc w:val="center"/>
    </w:pPr>
    <w:rPr>
      <w:i/>
      <w:iCs/>
      <w:color w:val="404040" w:themeColor="text1" w:themeTint="BF"/>
    </w:rPr>
  </w:style>
  <w:style w:type="character" w:customStyle="1" w:styleId="QuoteChar">
    <w:name w:val="Quote Char"/>
    <w:basedOn w:val="DefaultParagraphFont"/>
    <w:link w:val="Quote"/>
    <w:uiPriority w:val="29"/>
    <w:rsid w:val="00337CA0"/>
    <w:rPr>
      <w:i/>
      <w:iCs/>
      <w:color w:val="404040" w:themeColor="text1" w:themeTint="BF"/>
    </w:rPr>
  </w:style>
  <w:style w:type="paragraph" w:styleId="ListParagraph">
    <w:name w:val="List Paragraph"/>
    <w:basedOn w:val="Normal"/>
    <w:uiPriority w:val="34"/>
    <w:qFormat/>
    <w:rsid w:val="00337CA0"/>
    <w:pPr>
      <w:ind w:left="720"/>
      <w:contextualSpacing/>
    </w:pPr>
  </w:style>
  <w:style w:type="character" w:styleId="IntenseEmphasis">
    <w:name w:val="Intense Emphasis"/>
    <w:basedOn w:val="DefaultParagraphFont"/>
    <w:uiPriority w:val="21"/>
    <w:qFormat/>
    <w:rsid w:val="00337CA0"/>
    <w:rPr>
      <w:i/>
      <w:iCs/>
      <w:color w:val="0F4761" w:themeColor="accent1" w:themeShade="BF"/>
    </w:rPr>
  </w:style>
  <w:style w:type="paragraph" w:styleId="IntenseQuote">
    <w:name w:val="Intense Quote"/>
    <w:basedOn w:val="Normal"/>
    <w:next w:val="Normal"/>
    <w:link w:val="IntenseQuoteChar"/>
    <w:uiPriority w:val="30"/>
    <w:qFormat/>
    <w:rsid w:val="00337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CA0"/>
    <w:rPr>
      <w:i/>
      <w:iCs/>
      <w:color w:val="0F4761" w:themeColor="accent1" w:themeShade="BF"/>
    </w:rPr>
  </w:style>
  <w:style w:type="character" w:styleId="IntenseReference">
    <w:name w:val="Intense Reference"/>
    <w:basedOn w:val="DefaultParagraphFont"/>
    <w:uiPriority w:val="32"/>
    <w:qFormat/>
    <w:rsid w:val="00337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2073</TotalTime>
  <Pages>3</Pages>
  <Words>655</Words>
  <Characters>3799</Characters>
  <Application>Microsoft Office Word</Application>
  <DocSecurity>0</DocSecurity>
  <Lines>84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Lietz</dc:creator>
  <cp:keywords/>
  <dc:description/>
  <cp:lastModifiedBy>Kristin Lietz</cp:lastModifiedBy>
  <cp:revision>3</cp:revision>
  <dcterms:created xsi:type="dcterms:W3CDTF">2026-01-10T16:48:00Z</dcterms:created>
  <dcterms:modified xsi:type="dcterms:W3CDTF">2026-06-20T00:51:00Z</dcterms:modified>
</cp:coreProperties>
</file>