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FB20" w14:textId="7FC762CD" w:rsidR="00BE72C8" w:rsidRPr="00BE72C8" w:rsidRDefault="00BE72C8" w:rsidP="00BE72C8">
      <w:pPr>
        <w:jc w:val="center"/>
        <w:rPr>
          <w:rFonts w:ascii="Cambria Math" w:hAnsi="Cambria Math"/>
          <w:b/>
          <w:bCs/>
          <w:sz w:val="28"/>
          <w:szCs w:val="28"/>
          <w:lang w:val="en-US"/>
        </w:rPr>
      </w:pPr>
      <w:r w:rsidRPr="00BE72C8">
        <w:rPr>
          <w:rFonts w:ascii="Cambria Math" w:hAnsi="Cambria Math"/>
          <w:b/>
          <w:bCs/>
          <w:sz w:val="28"/>
          <w:szCs w:val="28"/>
          <w:lang w:val="en-US"/>
        </w:rPr>
        <w:t>CONCEPT NOTE FOR THE JULY TO SEPTEMBER 2026 CHILDREN’S HOLIDAY PROGRAM</w:t>
      </w:r>
    </w:p>
    <w:p w14:paraId="7A76E698" w14:textId="295EB646" w:rsidR="00BE72C8" w:rsidRPr="00BE72C8" w:rsidRDefault="00BE72C8" w:rsidP="00BE72C8">
      <w:pPr>
        <w:jc w:val="center"/>
        <w:rPr>
          <w:rFonts w:ascii="Cambria Math" w:hAnsi="Cambria Math"/>
          <w:sz w:val="28"/>
          <w:szCs w:val="28"/>
          <w:lang w:val="en-US"/>
        </w:rPr>
      </w:pPr>
      <w:r w:rsidRPr="00BE72C8">
        <w:rPr>
          <w:rFonts w:ascii="Cambria Math" w:hAnsi="Cambria Math"/>
          <w:b/>
          <w:sz w:val="28"/>
          <w:szCs w:val="28"/>
          <w:lang w:val="en-US"/>
        </w:rPr>
        <w:t xml:space="preserve">Organized by </w:t>
      </w:r>
      <w:r>
        <w:rPr>
          <w:rFonts w:ascii="Cambria Math" w:hAnsi="Cambria Math"/>
          <w:b/>
          <w:sz w:val="28"/>
          <w:szCs w:val="28"/>
          <w:lang w:val="en-US"/>
        </w:rPr>
        <w:t>S</w:t>
      </w:r>
      <w:r w:rsidRPr="00BE72C8">
        <w:rPr>
          <w:rFonts w:ascii="Cambria Math" w:hAnsi="Cambria Math"/>
          <w:b/>
          <w:sz w:val="28"/>
          <w:szCs w:val="28"/>
          <w:lang w:val="en-US"/>
        </w:rPr>
        <w:t xml:space="preserve">eek and </w:t>
      </w:r>
      <w:r>
        <w:rPr>
          <w:rFonts w:ascii="Cambria Math" w:hAnsi="Cambria Math"/>
          <w:b/>
          <w:sz w:val="28"/>
          <w:szCs w:val="28"/>
          <w:lang w:val="en-US"/>
        </w:rPr>
        <w:t>S</w:t>
      </w:r>
      <w:r w:rsidRPr="00BE72C8">
        <w:rPr>
          <w:rFonts w:ascii="Cambria Math" w:hAnsi="Cambria Math"/>
          <w:b/>
          <w:sz w:val="28"/>
          <w:szCs w:val="28"/>
          <w:lang w:val="en-US"/>
        </w:rPr>
        <w:t xml:space="preserve">ave </w:t>
      </w:r>
      <w:r>
        <w:rPr>
          <w:rFonts w:ascii="Cambria Math" w:hAnsi="Cambria Math"/>
          <w:b/>
          <w:sz w:val="28"/>
          <w:szCs w:val="28"/>
          <w:lang w:val="en-US"/>
        </w:rPr>
        <w:t>M</w:t>
      </w:r>
      <w:r w:rsidRPr="00BE72C8">
        <w:rPr>
          <w:rFonts w:ascii="Cambria Math" w:hAnsi="Cambria Math"/>
          <w:b/>
          <w:sz w:val="28"/>
          <w:szCs w:val="28"/>
          <w:lang w:val="en-US"/>
        </w:rPr>
        <w:t xml:space="preserve">ission </w:t>
      </w:r>
      <w:r>
        <w:rPr>
          <w:rFonts w:ascii="Cambria Math" w:hAnsi="Cambria Math"/>
          <w:b/>
          <w:sz w:val="28"/>
          <w:szCs w:val="28"/>
          <w:lang w:val="en-US"/>
        </w:rPr>
        <w:t>M</w:t>
      </w:r>
      <w:r w:rsidRPr="00BE72C8">
        <w:rPr>
          <w:rFonts w:ascii="Cambria Math" w:hAnsi="Cambria Math"/>
          <w:b/>
          <w:sz w:val="28"/>
          <w:szCs w:val="28"/>
          <w:lang w:val="en-US"/>
        </w:rPr>
        <w:t>inistries</w:t>
      </w:r>
    </w:p>
    <w:p w14:paraId="3E794BAE" w14:textId="394080E1" w:rsidR="00BE72C8" w:rsidRPr="00BE72C8" w:rsidRDefault="00BE72C8" w:rsidP="00BE72C8">
      <w:pPr>
        <w:rPr>
          <w:rFonts w:ascii="Cambria Math" w:hAnsi="Cambria Math"/>
          <w:b/>
          <w:bCs/>
          <w:sz w:val="24"/>
          <w:szCs w:val="24"/>
          <w:lang w:val="en-US"/>
        </w:rPr>
      </w:pPr>
      <w:r w:rsidRPr="00BE72C8">
        <w:rPr>
          <w:rFonts w:ascii="Cambria Math" w:hAnsi="Cambria Math"/>
          <w:b/>
          <w:bCs/>
          <w:sz w:val="24"/>
          <w:szCs w:val="24"/>
          <w:lang w:val="en-US"/>
        </w:rPr>
        <w:t>Theme</w:t>
      </w:r>
      <w:r>
        <w:rPr>
          <w:rFonts w:ascii="Cambria Math" w:hAnsi="Cambria Math"/>
          <w:b/>
          <w:bCs/>
          <w:sz w:val="24"/>
          <w:szCs w:val="24"/>
          <w:lang w:val="en-US"/>
        </w:rPr>
        <w:t>:</w:t>
      </w:r>
    </w:p>
    <w:p w14:paraId="4E5932CB" w14:textId="77777777" w:rsidR="00BE72C8" w:rsidRPr="00BE72C8" w:rsidRDefault="00BE72C8" w:rsidP="00BE72C8">
      <w:pPr>
        <w:rPr>
          <w:rFonts w:ascii="Cambria Math" w:hAnsi="Cambria Math"/>
          <w:sz w:val="24"/>
          <w:szCs w:val="24"/>
          <w:lang w:val="en-US"/>
        </w:rPr>
      </w:pPr>
      <w:r w:rsidRPr="00BE72C8">
        <w:rPr>
          <w:rFonts w:ascii="Cambria Math" w:hAnsi="Cambria Math"/>
          <w:sz w:val="24"/>
          <w:szCs w:val="24"/>
          <w:lang w:val="en-US"/>
        </w:rPr>
        <w:t>Empowering Children Through Education, Protection, Talent Development and Hope.</w:t>
      </w:r>
    </w:p>
    <w:p w14:paraId="4EFE74C1" w14:textId="77777777" w:rsidR="00BE72C8" w:rsidRPr="00BE72C8" w:rsidRDefault="00BE72C8" w:rsidP="00BE72C8">
      <w:pPr>
        <w:rPr>
          <w:rFonts w:ascii="Cambria Math" w:hAnsi="Cambria Math"/>
          <w:b/>
          <w:bCs/>
          <w:sz w:val="24"/>
          <w:szCs w:val="24"/>
          <w:lang w:val="en-US"/>
        </w:rPr>
      </w:pPr>
      <w:r w:rsidRPr="00BE72C8">
        <w:rPr>
          <w:rFonts w:ascii="Cambria Math" w:hAnsi="Cambria Math"/>
          <w:b/>
          <w:bCs/>
          <w:sz w:val="24"/>
          <w:szCs w:val="24"/>
          <w:lang w:val="en-US"/>
        </w:rPr>
        <w:t>Background</w:t>
      </w:r>
    </w:p>
    <w:p w14:paraId="12D1F63E" w14:textId="77777777" w:rsidR="00BE72C8" w:rsidRDefault="00BE72C8" w:rsidP="00BE72C8">
      <w:pPr>
        <w:rPr>
          <w:rFonts w:ascii="Cambria Math" w:hAnsi="Cambria Math"/>
          <w:sz w:val="24"/>
          <w:szCs w:val="24"/>
          <w:lang w:val="en-US"/>
        </w:rPr>
      </w:pPr>
      <w:r w:rsidRPr="00BE72C8">
        <w:rPr>
          <w:rFonts w:ascii="Cambria Math" w:hAnsi="Cambria Math"/>
          <w:sz w:val="24"/>
          <w:szCs w:val="24"/>
          <w:lang w:val="en-US"/>
        </w:rPr>
        <w:t>Seek And Save Mission Ministries has been serving vulnerable children, adolescent girls, women, and underserved communities since 2007 through child protection, education support, healthcare access, sports development, and community empowerment initiatives.</w:t>
      </w:r>
      <w:r w:rsidRPr="00BE72C8">
        <w:rPr>
          <w:rFonts w:ascii="Cambria Math" w:hAnsi="Cambria Math"/>
          <w:sz w:val="24"/>
          <w:szCs w:val="24"/>
          <w:lang w:val="en-US"/>
        </w:rPr>
        <w:br/>
      </w:r>
      <w:r w:rsidRPr="00BE72C8">
        <w:rPr>
          <w:rFonts w:ascii="Cambria Math" w:hAnsi="Cambria Math"/>
          <w:sz w:val="24"/>
          <w:szCs w:val="24"/>
          <w:lang w:val="en-US"/>
        </w:rPr>
        <w:br/>
        <w:t>The organization has rescued children from violence and abuse, supported school enrollment for more than 5,000 school dropouts, provided school uniforms, educational materials, hospital support, birth certificates, and National Health Insurance registration for vulnerable families. The organization has also promoted child rights, gender equality, and violence prevention in schools and communities.</w:t>
      </w:r>
      <w:r w:rsidRPr="00BE72C8">
        <w:rPr>
          <w:rFonts w:ascii="Cambria Math" w:hAnsi="Cambria Math"/>
          <w:sz w:val="24"/>
          <w:szCs w:val="24"/>
          <w:lang w:val="en-US"/>
        </w:rPr>
        <w:br/>
      </w:r>
      <w:r w:rsidRPr="00BE72C8">
        <w:rPr>
          <w:rFonts w:ascii="Cambria Math" w:hAnsi="Cambria Math"/>
          <w:sz w:val="24"/>
          <w:szCs w:val="24"/>
          <w:lang w:val="en-US"/>
        </w:rPr>
        <w:br/>
        <w:t xml:space="preserve">As part of its annual community outreach, Seek </w:t>
      </w:r>
      <w:proofErr w:type="gramStart"/>
      <w:r w:rsidRPr="00BE72C8">
        <w:rPr>
          <w:rFonts w:ascii="Cambria Math" w:hAnsi="Cambria Math"/>
          <w:sz w:val="24"/>
          <w:szCs w:val="24"/>
          <w:lang w:val="en-US"/>
        </w:rPr>
        <w:t>And</w:t>
      </w:r>
      <w:proofErr w:type="gramEnd"/>
      <w:r w:rsidRPr="00BE72C8">
        <w:rPr>
          <w:rFonts w:ascii="Cambria Math" w:hAnsi="Cambria Math"/>
          <w:sz w:val="24"/>
          <w:szCs w:val="24"/>
          <w:lang w:val="en-US"/>
        </w:rPr>
        <w:t xml:space="preserve"> Save Mission Ministries plans to organize the July to September 2026 Children’s Holiday Program in Agona West Municipality to provide children with a safe, educational, and empowering environment during the July to September 2026 school holiday period.</w:t>
      </w:r>
    </w:p>
    <w:p w14:paraId="7F193086" w14:textId="77777777" w:rsidR="00C85C24" w:rsidRPr="00C85C24" w:rsidRDefault="00C85C24" w:rsidP="00C85C24">
      <w:pPr>
        <w:rPr>
          <w:rFonts w:ascii="Cambria Math" w:hAnsi="Cambria Math"/>
          <w:sz w:val="24"/>
          <w:szCs w:val="24"/>
          <w:lang w:val="en-US"/>
        </w:rPr>
      </w:pPr>
      <w:r w:rsidRPr="00C85C24">
        <w:rPr>
          <w:rFonts w:ascii="Cambria Math" w:hAnsi="Cambria Math"/>
          <w:sz w:val="24"/>
          <w:szCs w:val="24"/>
          <w:lang w:val="en-US"/>
        </w:rPr>
        <w:t>Importance of the Project</w:t>
      </w:r>
    </w:p>
    <w:p w14:paraId="046773A7" w14:textId="77777777" w:rsidR="00C85C24" w:rsidRPr="00C85C24" w:rsidRDefault="00C85C24" w:rsidP="00C85C24">
      <w:pPr>
        <w:rPr>
          <w:rFonts w:ascii="Cambria Math" w:hAnsi="Cambria Math"/>
          <w:sz w:val="24"/>
          <w:szCs w:val="24"/>
          <w:lang w:val="en-US"/>
        </w:rPr>
      </w:pPr>
      <w:r w:rsidRPr="00C85C24">
        <w:rPr>
          <w:rFonts w:ascii="Cambria Math" w:hAnsi="Cambria Math"/>
          <w:sz w:val="24"/>
          <w:szCs w:val="24"/>
          <w:lang w:val="en-US"/>
        </w:rPr>
        <w:t>The community of Agona Otsenkorang, Ahomadonko, and its environs, near Agona Nyakrom in the Agona West municipality of Ghana, is facing a significant challenge. Currently, there are over 500 vulnerable children aged 5 to 12 who are subjected to child labor, exploitation, and modern slavery, often at the hands of their own parents during school vacation periods. This dire situation contributes to high dropout rates from school, leaving these children without the opportunity for education and a brighter future.</w:t>
      </w:r>
    </w:p>
    <w:p w14:paraId="0139AEDC" w14:textId="0FCC8199" w:rsidR="00C85C24" w:rsidRDefault="00C85C24" w:rsidP="00C85C24">
      <w:pPr>
        <w:rPr>
          <w:rFonts w:ascii="Cambria Math" w:hAnsi="Cambria Math"/>
          <w:sz w:val="24"/>
          <w:szCs w:val="24"/>
          <w:lang w:val="en-US"/>
        </w:rPr>
      </w:pPr>
      <w:r w:rsidRPr="00C85C24">
        <w:rPr>
          <w:rFonts w:ascii="Cambria Math" w:hAnsi="Cambria Math"/>
          <w:sz w:val="24"/>
          <w:szCs w:val="24"/>
          <w:lang w:val="en-US"/>
        </w:rPr>
        <w:t>These children are at risk of severe outcomes, including starvation, disease, and persecution, as they are denied their basic rights. The lack of educational opportunities and supportive environments exacerbates their vulnerability, leading to a cycle of poverty and helplessness. By addressing these issues, our project aims to directly benefit over 500 children in these vulnerable communities, providing them with the support they desperately need.</w:t>
      </w:r>
    </w:p>
    <w:p w14:paraId="18714EC2" w14:textId="01A81065" w:rsidR="00FE0CED" w:rsidRPr="00FE0CED" w:rsidRDefault="00EE0FA5" w:rsidP="00FE0CED">
      <w:pPr>
        <w:rPr>
          <w:rFonts w:ascii="Cambria Math" w:hAnsi="Cambria Math"/>
          <w:b/>
          <w:bCs/>
          <w:sz w:val="24"/>
          <w:szCs w:val="24"/>
          <w:lang w:val="en-US"/>
        </w:rPr>
      </w:pPr>
      <w:r w:rsidRPr="00EE0FA5">
        <w:rPr>
          <w:rFonts w:ascii="Cambria Math" w:hAnsi="Cambria Math"/>
          <w:b/>
          <w:bCs/>
          <w:sz w:val="24"/>
          <w:szCs w:val="24"/>
          <w:lang w:val="en-US"/>
        </w:rPr>
        <w:t>Project Solutions</w:t>
      </w:r>
      <w:r w:rsidRPr="00EE0FA5">
        <w:rPr>
          <w:rFonts w:ascii="Cambria Math" w:hAnsi="Cambria Math"/>
          <w:b/>
          <w:bCs/>
          <w:sz w:val="24"/>
          <w:szCs w:val="24"/>
          <w:lang w:val="en-US"/>
        </w:rPr>
        <w:t xml:space="preserve"> </w:t>
      </w:r>
    </w:p>
    <w:p w14:paraId="4DE73308" w14:textId="77777777" w:rsidR="00FE0CED" w:rsidRPr="00FE0CED" w:rsidRDefault="00FE0CED" w:rsidP="00FE0CED">
      <w:pPr>
        <w:rPr>
          <w:rFonts w:ascii="Cambria Math" w:hAnsi="Cambria Math"/>
          <w:sz w:val="24"/>
          <w:szCs w:val="24"/>
          <w:lang w:val="en-US"/>
        </w:rPr>
      </w:pPr>
      <w:r w:rsidRPr="00FE0CED">
        <w:rPr>
          <w:rFonts w:ascii="Cambria Math" w:hAnsi="Cambria Math"/>
          <w:sz w:val="24"/>
          <w:szCs w:val="24"/>
          <w:lang w:val="en-US"/>
        </w:rPr>
        <w:t>The Children’s Holiday Program will provide a safe, educational, and empowering environment for these vulnerable children during the school holiday period from July to September 2026. The project will implement the following activities:</w:t>
      </w:r>
    </w:p>
    <w:p w14:paraId="399D897B" w14:textId="77777777" w:rsidR="00FE0CED" w:rsidRPr="00FE0CED" w:rsidRDefault="00FE0CED" w:rsidP="00FE0CED">
      <w:pPr>
        <w:rPr>
          <w:rFonts w:ascii="Cambria Math" w:hAnsi="Cambria Math"/>
          <w:sz w:val="24"/>
          <w:szCs w:val="24"/>
          <w:lang w:val="en-US"/>
        </w:rPr>
      </w:pPr>
      <w:r w:rsidRPr="00FE0CED">
        <w:rPr>
          <w:rFonts w:ascii="Cambria Math" w:hAnsi="Cambria Math"/>
          <w:sz w:val="24"/>
          <w:szCs w:val="24"/>
          <w:lang w:val="en-US"/>
        </w:rPr>
        <w:t>Educational Workshops: Offering engaging lessons that focus on core subjects and life skills, ensuring that children continue their education even during the holidays.</w:t>
      </w:r>
    </w:p>
    <w:p w14:paraId="6BB009C6" w14:textId="77777777" w:rsidR="00FE0CED" w:rsidRPr="00FE0CED" w:rsidRDefault="00FE0CED" w:rsidP="00FE0CED">
      <w:pPr>
        <w:rPr>
          <w:rFonts w:ascii="Cambria Math" w:hAnsi="Cambria Math"/>
          <w:sz w:val="24"/>
          <w:szCs w:val="24"/>
          <w:lang w:val="en-US"/>
        </w:rPr>
      </w:pPr>
      <w:r w:rsidRPr="00FE0CED">
        <w:rPr>
          <w:rFonts w:ascii="Cambria Math" w:hAnsi="Cambria Math"/>
          <w:sz w:val="24"/>
          <w:szCs w:val="24"/>
          <w:lang w:val="en-US"/>
        </w:rPr>
        <w:t>Talent Development: Organizing activities that promote various talents such as arts, sports, and vocational skills, helping children discover and develop their abilities.</w:t>
      </w:r>
    </w:p>
    <w:p w14:paraId="5B73E5D1" w14:textId="77777777" w:rsidR="00FE0CED" w:rsidRPr="00FE0CED" w:rsidRDefault="00FE0CED" w:rsidP="00FE0CED">
      <w:pPr>
        <w:rPr>
          <w:rFonts w:ascii="Cambria Math" w:hAnsi="Cambria Math"/>
          <w:sz w:val="24"/>
          <w:szCs w:val="24"/>
          <w:lang w:val="en-US"/>
        </w:rPr>
      </w:pPr>
      <w:r w:rsidRPr="00FE0CED">
        <w:rPr>
          <w:rFonts w:ascii="Cambria Math" w:hAnsi="Cambria Math"/>
          <w:sz w:val="24"/>
          <w:szCs w:val="24"/>
          <w:lang w:val="en-US"/>
        </w:rPr>
        <w:lastRenderedPageBreak/>
        <w:t>Protection and Awareness: Conducting sessions on child rights, protection, and gender equality, fostering a sense of safety and awareness among children and their families.</w:t>
      </w:r>
    </w:p>
    <w:p w14:paraId="08446A8E" w14:textId="77777777" w:rsidR="00FE0CED" w:rsidRPr="00FE0CED" w:rsidRDefault="00FE0CED" w:rsidP="00FE0CED">
      <w:pPr>
        <w:rPr>
          <w:rFonts w:ascii="Cambria Math" w:hAnsi="Cambria Math"/>
          <w:sz w:val="24"/>
          <w:szCs w:val="24"/>
          <w:lang w:val="en-US"/>
        </w:rPr>
      </w:pPr>
      <w:r w:rsidRPr="00FE0CED">
        <w:rPr>
          <w:rFonts w:ascii="Cambria Math" w:hAnsi="Cambria Math"/>
          <w:sz w:val="24"/>
          <w:szCs w:val="24"/>
          <w:lang w:val="en-US"/>
        </w:rPr>
        <w:t>Nutritional Support: Providing meals to ensure that children receive adequate nutrition during the program, reducing the risk of starvation and health issues.</w:t>
      </w:r>
    </w:p>
    <w:p w14:paraId="18D632A6" w14:textId="4C8FB407" w:rsidR="00FE0CED" w:rsidRPr="00FE0CED" w:rsidRDefault="00FE0CED" w:rsidP="00FE0CED">
      <w:pPr>
        <w:rPr>
          <w:rFonts w:ascii="Cambria Math" w:hAnsi="Cambria Math"/>
          <w:sz w:val="24"/>
          <w:szCs w:val="24"/>
          <w:lang w:val="en-US"/>
        </w:rPr>
      </w:pPr>
      <w:r>
        <w:rPr>
          <w:rFonts w:ascii="Cambria Math" w:hAnsi="Cambria Math"/>
          <w:sz w:val="24"/>
          <w:szCs w:val="24"/>
          <w:lang w:val="en-US"/>
        </w:rPr>
        <w:t>C</w:t>
      </w:r>
      <w:r w:rsidRPr="00FE0CED">
        <w:rPr>
          <w:rFonts w:ascii="Cambria Math" w:hAnsi="Cambria Math"/>
          <w:sz w:val="24"/>
          <w:szCs w:val="24"/>
          <w:lang w:val="en-US"/>
        </w:rPr>
        <w:t>reating a structured and supportive environment, this project will help mitigate the challenges faced by these children and empower them to pursue a brighter future.</w:t>
      </w:r>
    </w:p>
    <w:p w14:paraId="6C61D0BC" w14:textId="77777777" w:rsidR="00FE0CED" w:rsidRPr="00FE0CED" w:rsidRDefault="00FE0CED" w:rsidP="00FE0CED">
      <w:pPr>
        <w:rPr>
          <w:rFonts w:ascii="Cambria Math" w:hAnsi="Cambria Math"/>
          <w:sz w:val="24"/>
          <w:szCs w:val="24"/>
          <w:lang w:val="en-US"/>
        </w:rPr>
      </w:pPr>
      <w:r w:rsidRPr="00FE0CED">
        <w:rPr>
          <w:rFonts w:ascii="Cambria Math" w:hAnsi="Cambria Math"/>
          <w:sz w:val="24"/>
          <w:szCs w:val="24"/>
          <w:lang w:val="en-US"/>
        </w:rPr>
        <w:t xml:space="preserve">The long-term impact of the Children’s Holiday Program will be profound, not only for the children directly involved but also for the broader community. The anticipated benefits </w:t>
      </w:r>
      <w:proofErr w:type="gramStart"/>
      <w:r w:rsidRPr="00FE0CED">
        <w:rPr>
          <w:rFonts w:ascii="Cambria Math" w:hAnsi="Cambria Math"/>
          <w:sz w:val="24"/>
          <w:szCs w:val="24"/>
          <w:lang w:val="en-US"/>
        </w:rPr>
        <w:t>include::</w:t>
      </w:r>
      <w:proofErr w:type="gramEnd"/>
      <w:r w:rsidRPr="00FE0CED">
        <w:rPr>
          <w:rFonts w:ascii="Cambria Math" w:hAnsi="Cambria Math"/>
          <w:sz w:val="24"/>
          <w:szCs w:val="24"/>
          <w:lang w:val="en-US"/>
        </w:rPr>
        <w:t xml:space="preserve"> </w:t>
      </w:r>
    </w:p>
    <w:p w14:paraId="137DDD52" w14:textId="77777777" w:rsidR="00FE0CED" w:rsidRPr="00FE0CED" w:rsidRDefault="00FE0CED" w:rsidP="00FE0CED">
      <w:pPr>
        <w:rPr>
          <w:rFonts w:ascii="Cambria Math" w:hAnsi="Cambria Math"/>
          <w:sz w:val="24"/>
          <w:szCs w:val="24"/>
          <w:lang w:val="en-US"/>
        </w:rPr>
      </w:pPr>
      <w:r w:rsidRPr="00FE0CED">
        <w:rPr>
          <w:rFonts w:ascii="Cambria Math" w:hAnsi="Cambria Math"/>
          <w:sz w:val="24"/>
          <w:szCs w:val="24"/>
          <w:lang w:val="en-US"/>
        </w:rPr>
        <w:t>Long-Term Benefits</w:t>
      </w:r>
    </w:p>
    <w:p w14:paraId="5EA053C0" w14:textId="77777777" w:rsidR="00FE0CED" w:rsidRPr="00FE0CED" w:rsidRDefault="00FE0CED" w:rsidP="00FE0CED">
      <w:pPr>
        <w:rPr>
          <w:rFonts w:ascii="Cambria Math" w:hAnsi="Cambria Math"/>
          <w:sz w:val="24"/>
          <w:szCs w:val="24"/>
          <w:lang w:val="en-US"/>
        </w:rPr>
      </w:pPr>
      <w:r w:rsidRPr="00FE0CED">
        <w:rPr>
          <w:rFonts w:ascii="Cambria Math" w:hAnsi="Cambria Math"/>
          <w:sz w:val="24"/>
          <w:szCs w:val="24"/>
          <w:lang w:val="en-US"/>
        </w:rPr>
        <w:t xml:space="preserve">The long-term impact of the Children’s Holiday Program will be profound, not only for the children directly involved but also for the broader community. The anticipated benefits include: </w:t>
      </w:r>
    </w:p>
    <w:p w14:paraId="47B9D919" w14:textId="77777777" w:rsidR="00FE0CED" w:rsidRPr="00FE0CED" w:rsidRDefault="00FE0CED" w:rsidP="00FE0CED">
      <w:pPr>
        <w:rPr>
          <w:rFonts w:ascii="Cambria Math" w:hAnsi="Cambria Math"/>
          <w:sz w:val="24"/>
          <w:szCs w:val="24"/>
          <w:lang w:val="en-US"/>
        </w:rPr>
      </w:pPr>
      <w:r w:rsidRPr="00FE0CED">
        <w:rPr>
          <w:rFonts w:ascii="Cambria Math" w:hAnsi="Cambria Math"/>
          <w:sz w:val="24"/>
          <w:szCs w:val="24"/>
          <w:lang w:val="en-US"/>
        </w:rPr>
        <w:t>Safe Learning Environment: Establishing a child-friendly holiday learning environment will create a model for future educational initiatives, encouraging ongoing support for vulnerable children.</w:t>
      </w:r>
    </w:p>
    <w:p w14:paraId="3FCA6096" w14:textId="5E7C40B0" w:rsidR="00FE0CED" w:rsidRPr="00FE0CED" w:rsidRDefault="00FE0CED" w:rsidP="00FE0CED">
      <w:pPr>
        <w:rPr>
          <w:rFonts w:ascii="Cambria Math" w:hAnsi="Cambria Math"/>
          <w:sz w:val="24"/>
          <w:szCs w:val="24"/>
          <w:lang w:val="en-US"/>
        </w:rPr>
      </w:pPr>
      <w:r w:rsidRPr="00FE0CED">
        <w:rPr>
          <w:rFonts w:ascii="Cambria Math" w:hAnsi="Cambria Math"/>
          <w:sz w:val="24"/>
          <w:szCs w:val="24"/>
          <w:lang w:val="en-US"/>
        </w:rPr>
        <w:t>Enhanced Education and Skills: By promoting education, talent development, discipline, and moral values, the program will contribute to higher educational attainment and better life prospects for the children involved.</w:t>
      </w:r>
    </w:p>
    <w:p w14:paraId="51E81F6D" w14:textId="77777777" w:rsidR="00FE0CED" w:rsidRPr="00FE0CED" w:rsidRDefault="00FE0CED" w:rsidP="00FE0CED">
      <w:pPr>
        <w:rPr>
          <w:rFonts w:ascii="Cambria Math" w:hAnsi="Cambria Math"/>
          <w:sz w:val="24"/>
          <w:szCs w:val="24"/>
          <w:lang w:val="en-US"/>
        </w:rPr>
      </w:pPr>
      <w:r w:rsidRPr="00FE0CED">
        <w:rPr>
          <w:rFonts w:ascii="Cambria Math" w:hAnsi="Cambria Math"/>
          <w:sz w:val="24"/>
          <w:szCs w:val="24"/>
          <w:lang w:val="en-US"/>
        </w:rPr>
        <w:t>Increased Awareness: Raising awareness about child protection, child rights, gender equality, and violence prevention will empower the community to advocate for the rights and well-being of children, fostering a culture of respect and protection.</w:t>
      </w:r>
    </w:p>
    <w:p w14:paraId="510A76A2" w14:textId="77777777" w:rsidR="00FE0CED" w:rsidRPr="00FE0CED" w:rsidRDefault="00FE0CED" w:rsidP="00FE0CED">
      <w:pPr>
        <w:rPr>
          <w:rFonts w:ascii="Cambria Math" w:hAnsi="Cambria Math"/>
          <w:sz w:val="24"/>
          <w:szCs w:val="24"/>
          <w:lang w:val="en-US"/>
        </w:rPr>
      </w:pPr>
      <w:r w:rsidRPr="00FE0CED">
        <w:rPr>
          <w:rFonts w:ascii="Cambria Math" w:hAnsi="Cambria Math"/>
          <w:sz w:val="24"/>
          <w:szCs w:val="24"/>
          <w:lang w:val="en-US"/>
        </w:rPr>
        <w:t>Community Transformation: As these children grow into educated and skilled adults, they will contribute positively to their communities, breaking the cycle of poverty and exploitation.</w:t>
      </w:r>
    </w:p>
    <w:p w14:paraId="2458A445" w14:textId="1975FD1F" w:rsidR="00FE0CED" w:rsidRPr="00BE72C8" w:rsidRDefault="00FE0CED" w:rsidP="00FE0CED">
      <w:pPr>
        <w:rPr>
          <w:rFonts w:ascii="Cambria Math" w:hAnsi="Cambria Math"/>
          <w:sz w:val="24"/>
          <w:szCs w:val="24"/>
          <w:lang w:val="en-US"/>
        </w:rPr>
      </w:pPr>
      <w:r w:rsidRPr="00FE0CED">
        <w:rPr>
          <w:rFonts w:ascii="Cambria Math" w:hAnsi="Cambria Math"/>
          <w:sz w:val="24"/>
          <w:szCs w:val="24"/>
          <w:lang w:val="en-US"/>
        </w:rPr>
        <w:t>Overall, the project aims to affect over 500 children in the community, creating a ripple effect that will lead to a more educated, empowered, and resilient generation.</w:t>
      </w:r>
    </w:p>
    <w:p w14:paraId="1BE0721B" w14:textId="77777777" w:rsidR="00BE72C8" w:rsidRPr="00BE72C8" w:rsidRDefault="00BE72C8" w:rsidP="00BE72C8">
      <w:pPr>
        <w:rPr>
          <w:rFonts w:ascii="Cambria Math" w:hAnsi="Cambria Math"/>
          <w:b/>
          <w:bCs/>
          <w:sz w:val="24"/>
          <w:szCs w:val="24"/>
          <w:lang w:val="en-US"/>
        </w:rPr>
      </w:pPr>
      <w:r w:rsidRPr="00BE72C8">
        <w:rPr>
          <w:rFonts w:ascii="Cambria Math" w:hAnsi="Cambria Math"/>
          <w:b/>
          <w:bCs/>
          <w:sz w:val="24"/>
          <w:szCs w:val="24"/>
          <w:lang w:val="en-US"/>
        </w:rPr>
        <w:t>Goal</w:t>
      </w:r>
    </w:p>
    <w:p w14:paraId="0C863786" w14:textId="77777777" w:rsidR="00BE72C8" w:rsidRPr="00BE72C8" w:rsidRDefault="00BE72C8" w:rsidP="00BE72C8">
      <w:pPr>
        <w:rPr>
          <w:rFonts w:ascii="Cambria Math" w:hAnsi="Cambria Math"/>
          <w:sz w:val="24"/>
          <w:szCs w:val="24"/>
          <w:lang w:val="en-US"/>
        </w:rPr>
      </w:pPr>
      <w:r w:rsidRPr="00BE72C8">
        <w:rPr>
          <w:rFonts w:ascii="Cambria Math" w:hAnsi="Cambria Math"/>
          <w:sz w:val="24"/>
          <w:szCs w:val="24"/>
          <w:lang w:val="en-US"/>
        </w:rPr>
        <w:t>To raise local financial and in-kind support for the successful implementation of the July to September 2026 Children’s Holiday Program for vulnerable children and adolescents in Agona West Municipality.</w:t>
      </w:r>
    </w:p>
    <w:p w14:paraId="140CCE9F" w14:textId="77777777" w:rsidR="00BE72C8" w:rsidRPr="00BE72C8" w:rsidRDefault="00BE72C8" w:rsidP="00BE72C8">
      <w:pPr>
        <w:rPr>
          <w:rFonts w:ascii="Cambria Math" w:hAnsi="Cambria Math"/>
          <w:b/>
          <w:bCs/>
          <w:sz w:val="24"/>
          <w:szCs w:val="24"/>
          <w:lang w:val="en-US"/>
        </w:rPr>
      </w:pPr>
      <w:r w:rsidRPr="00BE72C8">
        <w:rPr>
          <w:rFonts w:ascii="Cambria Math" w:hAnsi="Cambria Math"/>
          <w:b/>
          <w:bCs/>
          <w:sz w:val="24"/>
          <w:szCs w:val="24"/>
          <w:lang w:val="en-US"/>
        </w:rPr>
        <w:t>Specific Objectives</w:t>
      </w:r>
    </w:p>
    <w:p w14:paraId="4A5F736A" w14:textId="77777777" w:rsidR="00BE72C8" w:rsidRPr="00BE72C8" w:rsidRDefault="00BE72C8" w:rsidP="00BE72C8">
      <w:pPr>
        <w:rPr>
          <w:rFonts w:ascii="Cambria Math" w:hAnsi="Cambria Math"/>
          <w:sz w:val="24"/>
          <w:szCs w:val="24"/>
          <w:lang w:val="en-US"/>
        </w:rPr>
      </w:pPr>
      <w:r w:rsidRPr="00BE72C8">
        <w:rPr>
          <w:rFonts w:ascii="Cambria Math" w:hAnsi="Cambria Math"/>
          <w:sz w:val="24"/>
          <w:szCs w:val="24"/>
          <w:lang w:val="en-US"/>
        </w:rPr>
        <w:t>• To provide a safe and child-friendly holiday learning environment for vulnerable children.</w:t>
      </w:r>
      <w:r w:rsidRPr="00BE72C8">
        <w:rPr>
          <w:rFonts w:ascii="Cambria Math" w:hAnsi="Cambria Math"/>
          <w:sz w:val="24"/>
          <w:szCs w:val="24"/>
          <w:lang w:val="en-US"/>
        </w:rPr>
        <w:br/>
        <w:t>• To promote education, talent development, discipline, and moral values among children and adolescents.</w:t>
      </w:r>
      <w:r w:rsidRPr="00BE72C8">
        <w:rPr>
          <w:rFonts w:ascii="Cambria Math" w:hAnsi="Cambria Math"/>
          <w:sz w:val="24"/>
          <w:szCs w:val="24"/>
          <w:lang w:val="en-US"/>
        </w:rPr>
        <w:br/>
        <w:t>• To raise awareness on child protection, child rights, gender equality, and violence prevention.</w:t>
      </w:r>
      <w:r w:rsidRPr="00BE72C8">
        <w:rPr>
          <w:rFonts w:ascii="Cambria Math" w:hAnsi="Cambria Math"/>
          <w:sz w:val="24"/>
          <w:szCs w:val="24"/>
          <w:lang w:val="en-US"/>
        </w:rPr>
        <w:br/>
        <w:t>• To support children with educational and recreational materials.</w:t>
      </w:r>
      <w:r w:rsidRPr="00BE72C8">
        <w:rPr>
          <w:rFonts w:ascii="Cambria Math" w:hAnsi="Cambria Math"/>
          <w:sz w:val="24"/>
          <w:szCs w:val="24"/>
          <w:lang w:val="en-US"/>
        </w:rPr>
        <w:br/>
        <w:t>• To strengthen community participation in child welfare and development initiatives.</w:t>
      </w:r>
    </w:p>
    <w:p w14:paraId="4ADB988D" w14:textId="77777777" w:rsidR="00BE72C8" w:rsidRPr="00BE72C8" w:rsidRDefault="00BE72C8" w:rsidP="00BE72C8">
      <w:pPr>
        <w:rPr>
          <w:rFonts w:ascii="Cambria Math" w:hAnsi="Cambria Math"/>
          <w:b/>
          <w:bCs/>
          <w:sz w:val="24"/>
          <w:szCs w:val="24"/>
          <w:lang w:val="en-US"/>
        </w:rPr>
      </w:pPr>
      <w:r w:rsidRPr="00BE72C8">
        <w:rPr>
          <w:rFonts w:ascii="Cambria Math" w:hAnsi="Cambria Math"/>
          <w:b/>
          <w:bCs/>
          <w:sz w:val="24"/>
          <w:szCs w:val="24"/>
          <w:lang w:val="en-US"/>
        </w:rPr>
        <w:t>Target Beneficiaries</w:t>
      </w:r>
    </w:p>
    <w:p w14:paraId="65783A67" w14:textId="77777777" w:rsidR="00BE72C8" w:rsidRPr="00BE72C8" w:rsidRDefault="00BE72C8" w:rsidP="00BE72C8">
      <w:pPr>
        <w:rPr>
          <w:rFonts w:ascii="Cambria Math" w:hAnsi="Cambria Math"/>
          <w:sz w:val="24"/>
          <w:szCs w:val="24"/>
          <w:lang w:val="en-US"/>
        </w:rPr>
      </w:pPr>
      <w:r w:rsidRPr="00BE72C8">
        <w:rPr>
          <w:rFonts w:ascii="Cambria Math" w:hAnsi="Cambria Math"/>
          <w:sz w:val="24"/>
          <w:szCs w:val="24"/>
          <w:lang w:val="en-US"/>
        </w:rPr>
        <w:t>• Vulnerable children</w:t>
      </w:r>
      <w:r w:rsidRPr="00BE72C8">
        <w:rPr>
          <w:rFonts w:ascii="Cambria Math" w:hAnsi="Cambria Math"/>
          <w:sz w:val="24"/>
          <w:szCs w:val="24"/>
          <w:lang w:val="en-US"/>
        </w:rPr>
        <w:br/>
        <w:t>• School dropouts and at-risk children</w:t>
      </w:r>
      <w:r w:rsidRPr="00BE72C8">
        <w:rPr>
          <w:rFonts w:ascii="Cambria Math" w:hAnsi="Cambria Math"/>
          <w:sz w:val="24"/>
          <w:szCs w:val="24"/>
          <w:lang w:val="en-US"/>
        </w:rPr>
        <w:br/>
        <w:t>• Adolescent girls</w:t>
      </w:r>
      <w:r w:rsidRPr="00BE72C8">
        <w:rPr>
          <w:rFonts w:ascii="Cambria Math" w:hAnsi="Cambria Math"/>
          <w:sz w:val="24"/>
          <w:szCs w:val="24"/>
          <w:lang w:val="en-US"/>
        </w:rPr>
        <w:br/>
      </w:r>
      <w:r w:rsidRPr="00BE72C8">
        <w:rPr>
          <w:rFonts w:ascii="Cambria Math" w:hAnsi="Cambria Math"/>
          <w:sz w:val="24"/>
          <w:szCs w:val="24"/>
          <w:lang w:val="en-US"/>
        </w:rPr>
        <w:lastRenderedPageBreak/>
        <w:t>• Children affected by poverty and abuse</w:t>
      </w:r>
      <w:r w:rsidRPr="00BE72C8">
        <w:rPr>
          <w:rFonts w:ascii="Cambria Math" w:hAnsi="Cambria Math"/>
          <w:sz w:val="24"/>
          <w:szCs w:val="24"/>
          <w:lang w:val="en-US"/>
        </w:rPr>
        <w:br/>
        <w:t>• Children from underserved communities in Agona West Municipality</w:t>
      </w:r>
      <w:r w:rsidRPr="00BE72C8">
        <w:rPr>
          <w:rFonts w:ascii="Cambria Math" w:hAnsi="Cambria Math"/>
          <w:sz w:val="24"/>
          <w:szCs w:val="24"/>
          <w:lang w:val="en-US"/>
        </w:rPr>
        <w:br/>
        <w:t>Estimated direct participants: 500 children and adolescents.</w:t>
      </w:r>
    </w:p>
    <w:p w14:paraId="3DA8DA3E" w14:textId="77777777" w:rsidR="00F3767D" w:rsidRDefault="00F3767D" w:rsidP="00BE72C8">
      <w:pPr>
        <w:rPr>
          <w:rFonts w:ascii="Cambria Math" w:hAnsi="Cambria Math"/>
          <w:b/>
          <w:bCs/>
          <w:sz w:val="24"/>
          <w:szCs w:val="24"/>
          <w:lang w:val="en-US"/>
        </w:rPr>
      </w:pPr>
    </w:p>
    <w:p w14:paraId="506571CF" w14:textId="27608A5D" w:rsidR="00BE72C8" w:rsidRPr="00BE72C8" w:rsidRDefault="00BE72C8" w:rsidP="00BE72C8">
      <w:pPr>
        <w:rPr>
          <w:rFonts w:ascii="Cambria Math" w:hAnsi="Cambria Math"/>
          <w:b/>
          <w:bCs/>
          <w:sz w:val="24"/>
          <w:szCs w:val="24"/>
          <w:lang w:val="en-US"/>
        </w:rPr>
      </w:pPr>
      <w:r w:rsidRPr="00BE72C8">
        <w:rPr>
          <w:rFonts w:ascii="Cambria Math" w:hAnsi="Cambria Math"/>
          <w:b/>
          <w:bCs/>
          <w:sz w:val="24"/>
          <w:szCs w:val="24"/>
          <w:lang w:val="en-US"/>
        </w:rPr>
        <w:t>Planned Activities</w:t>
      </w:r>
    </w:p>
    <w:p w14:paraId="5ECBFDB8" w14:textId="77777777" w:rsidR="00BE72C8" w:rsidRPr="00BE72C8" w:rsidRDefault="00BE72C8" w:rsidP="00BE72C8">
      <w:pPr>
        <w:rPr>
          <w:rFonts w:ascii="Cambria Math" w:hAnsi="Cambria Math"/>
          <w:sz w:val="24"/>
          <w:szCs w:val="24"/>
          <w:lang w:val="en-US"/>
        </w:rPr>
      </w:pPr>
      <w:r w:rsidRPr="00BE72C8">
        <w:rPr>
          <w:rFonts w:ascii="Cambria Math" w:hAnsi="Cambria Math"/>
          <w:sz w:val="24"/>
          <w:szCs w:val="24"/>
          <w:lang w:val="en-US"/>
        </w:rPr>
        <w:t>Educational Activities:</w:t>
      </w:r>
      <w:r w:rsidRPr="00BE72C8">
        <w:rPr>
          <w:rFonts w:ascii="Cambria Math" w:hAnsi="Cambria Math"/>
          <w:sz w:val="24"/>
          <w:szCs w:val="24"/>
          <w:lang w:val="en-US"/>
        </w:rPr>
        <w:br/>
        <w:t>• Reading and literacy sessions</w:t>
      </w:r>
      <w:r w:rsidRPr="00BE72C8">
        <w:rPr>
          <w:rFonts w:ascii="Cambria Math" w:hAnsi="Cambria Math"/>
          <w:sz w:val="24"/>
          <w:szCs w:val="24"/>
          <w:lang w:val="en-US"/>
        </w:rPr>
        <w:br/>
        <w:t>• Computer lessons for children</w:t>
      </w:r>
      <w:r w:rsidRPr="00BE72C8">
        <w:rPr>
          <w:rFonts w:ascii="Cambria Math" w:hAnsi="Cambria Math"/>
          <w:sz w:val="24"/>
          <w:szCs w:val="24"/>
          <w:lang w:val="en-US"/>
        </w:rPr>
        <w:br/>
        <w:t>• Educational games and quizzes</w:t>
      </w:r>
      <w:r w:rsidRPr="00BE72C8">
        <w:rPr>
          <w:rFonts w:ascii="Cambria Math" w:hAnsi="Cambria Math"/>
          <w:sz w:val="24"/>
          <w:szCs w:val="24"/>
          <w:lang w:val="en-US"/>
        </w:rPr>
        <w:br/>
        <w:t>• Career guidance and mentorship</w:t>
      </w:r>
    </w:p>
    <w:p w14:paraId="52D16EC8" w14:textId="77777777" w:rsidR="00BE72C8" w:rsidRPr="00BE72C8" w:rsidRDefault="00BE72C8" w:rsidP="00BE72C8">
      <w:pPr>
        <w:rPr>
          <w:rFonts w:ascii="Cambria Math" w:hAnsi="Cambria Math"/>
          <w:sz w:val="24"/>
          <w:szCs w:val="24"/>
          <w:lang w:val="en-US"/>
        </w:rPr>
      </w:pPr>
      <w:r w:rsidRPr="00BE72C8">
        <w:rPr>
          <w:rFonts w:ascii="Cambria Math" w:hAnsi="Cambria Math"/>
          <w:sz w:val="24"/>
          <w:szCs w:val="24"/>
          <w:lang w:val="en-US"/>
        </w:rPr>
        <w:br/>
        <w:t>Child Protection &amp; Awareness Sessions:</w:t>
      </w:r>
      <w:r w:rsidRPr="00BE72C8">
        <w:rPr>
          <w:rFonts w:ascii="Cambria Math" w:hAnsi="Cambria Math"/>
          <w:sz w:val="24"/>
          <w:szCs w:val="24"/>
          <w:lang w:val="en-US"/>
        </w:rPr>
        <w:br/>
        <w:t>• Child rights education</w:t>
      </w:r>
      <w:r w:rsidRPr="00BE72C8">
        <w:rPr>
          <w:rFonts w:ascii="Cambria Math" w:hAnsi="Cambria Math"/>
          <w:sz w:val="24"/>
          <w:szCs w:val="24"/>
          <w:lang w:val="en-US"/>
        </w:rPr>
        <w:br/>
        <w:t>• Ending child marriage sensitization</w:t>
      </w:r>
      <w:r w:rsidRPr="00BE72C8">
        <w:rPr>
          <w:rFonts w:ascii="Cambria Math" w:hAnsi="Cambria Math"/>
          <w:sz w:val="24"/>
          <w:szCs w:val="24"/>
          <w:lang w:val="en-US"/>
        </w:rPr>
        <w:br/>
        <w:t>• Violence prevention education</w:t>
      </w:r>
      <w:r w:rsidRPr="00BE72C8">
        <w:rPr>
          <w:rFonts w:ascii="Cambria Math" w:hAnsi="Cambria Math"/>
          <w:sz w:val="24"/>
          <w:szCs w:val="24"/>
          <w:lang w:val="en-US"/>
        </w:rPr>
        <w:br/>
        <w:t>• Gender equality discussions</w:t>
      </w:r>
      <w:r w:rsidRPr="00BE72C8">
        <w:rPr>
          <w:rFonts w:ascii="Cambria Math" w:hAnsi="Cambria Math"/>
          <w:sz w:val="24"/>
          <w:szCs w:val="24"/>
          <w:lang w:val="en-US"/>
        </w:rPr>
        <w:br/>
        <w:t>• Counseling and psychosocial support</w:t>
      </w:r>
      <w:r w:rsidRPr="00BE72C8">
        <w:rPr>
          <w:rFonts w:ascii="Cambria Math" w:hAnsi="Cambria Math"/>
          <w:sz w:val="24"/>
          <w:szCs w:val="24"/>
          <w:lang w:val="en-US"/>
        </w:rPr>
        <w:br/>
      </w:r>
      <w:r w:rsidRPr="00BE72C8">
        <w:rPr>
          <w:rFonts w:ascii="Cambria Math" w:hAnsi="Cambria Math"/>
          <w:sz w:val="24"/>
          <w:szCs w:val="24"/>
          <w:lang w:val="en-US"/>
        </w:rPr>
        <w:br/>
        <w:t>Spiritual and Moral Development:</w:t>
      </w:r>
      <w:r w:rsidRPr="00BE72C8">
        <w:rPr>
          <w:rFonts w:ascii="Cambria Math" w:hAnsi="Cambria Math"/>
          <w:sz w:val="24"/>
          <w:szCs w:val="24"/>
          <w:lang w:val="en-US"/>
        </w:rPr>
        <w:br/>
        <w:t>• Bible teaching and devotion</w:t>
      </w:r>
      <w:r w:rsidRPr="00BE72C8">
        <w:rPr>
          <w:rFonts w:ascii="Cambria Math" w:hAnsi="Cambria Math"/>
          <w:sz w:val="24"/>
          <w:szCs w:val="24"/>
          <w:lang w:val="en-US"/>
        </w:rPr>
        <w:br/>
        <w:t>• Character and leadership development</w:t>
      </w:r>
      <w:r w:rsidRPr="00BE72C8">
        <w:rPr>
          <w:rFonts w:ascii="Cambria Math" w:hAnsi="Cambria Math"/>
          <w:sz w:val="24"/>
          <w:szCs w:val="24"/>
          <w:lang w:val="en-US"/>
        </w:rPr>
        <w:br/>
        <w:t>• Distribution of free Bibles</w:t>
      </w:r>
      <w:r w:rsidRPr="00BE72C8">
        <w:rPr>
          <w:rFonts w:ascii="Cambria Math" w:hAnsi="Cambria Math"/>
          <w:sz w:val="24"/>
          <w:szCs w:val="24"/>
          <w:lang w:val="en-US"/>
        </w:rPr>
        <w:br/>
      </w:r>
      <w:r w:rsidRPr="00BE72C8">
        <w:rPr>
          <w:rFonts w:ascii="Cambria Math" w:hAnsi="Cambria Math"/>
          <w:sz w:val="24"/>
          <w:szCs w:val="24"/>
          <w:lang w:val="en-US"/>
        </w:rPr>
        <w:br/>
        <w:t>Sports and Talent Development:</w:t>
      </w:r>
      <w:r w:rsidRPr="00BE72C8">
        <w:rPr>
          <w:rFonts w:ascii="Cambria Math" w:hAnsi="Cambria Math"/>
          <w:sz w:val="24"/>
          <w:szCs w:val="24"/>
          <w:lang w:val="en-US"/>
        </w:rPr>
        <w:br/>
        <w:t>• Football competitions</w:t>
      </w:r>
      <w:r w:rsidRPr="00BE72C8">
        <w:rPr>
          <w:rFonts w:ascii="Cambria Math" w:hAnsi="Cambria Math"/>
          <w:sz w:val="24"/>
          <w:szCs w:val="24"/>
          <w:lang w:val="en-US"/>
        </w:rPr>
        <w:br/>
        <w:t>• Volleyball and netball activities</w:t>
      </w:r>
      <w:r w:rsidRPr="00BE72C8">
        <w:rPr>
          <w:rFonts w:ascii="Cambria Math" w:hAnsi="Cambria Math"/>
          <w:sz w:val="24"/>
          <w:szCs w:val="24"/>
          <w:lang w:val="en-US"/>
        </w:rPr>
        <w:br/>
        <w:t>• Talent showcases (music, dance, drama, poetry)</w:t>
      </w:r>
      <w:r w:rsidRPr="00BE72C8">
        <w:rPr>
          <w:rFonts w:ascii="Cambria Math" w:hAnsi="Cambria Math"/>
          <w:sz w:val="24"/>
          <w:szCs w:val="24"/>
          <w:lang w:val="en-US"/>
        </w:rPr>
        <w:br/>
      </w:r>
      <w:r w:rsidRPr="00BE72C8">
        <w:rPr>
          <w:rFonts w:ascii="Cambria Math" w:hAnsi="Cambria Math"/>
          <w:sz w:val="24"/>
          <w:szCs w:val="24"/>
          <w:lang w:val="en-US"/>
        </w:rPr>
        <w:br/>
        <w:t>Welfare Support:</w:t>
      </w:r>
      <w:r w:rsidRPr="00BE72C8">
        <w:rPr>
          <w:rFonts w:ascii="Cambria Math" w:hAnsi="Cambria Math"/>
          <w:sz w:val="24"/>
          <w:szCs w:val="24"/>
          <w:lang w:val="en-US"/>
        </w:rPr>
        <w:br/>
        <w:t>• Distribution of educational materials</w:t>
      </w:r>
      <w:r w:rsidRPr="00BE72C8">
        <w:rPr>
          <w:rFonts w:ascii="Cambria Math" w:hAnsi="Cambria Math"/>
          <w:sz w:val="24"/>
          <w:szCs w:val="24"/>
          <w:lang w:val="en-US"/>
        </w:rPr>
        <w:br/>
        <w:t>• Meals and refreshments</w:t>
      </w:r>
      <w:r w:rsidRPr="00BE72C8">
        <w:rPr>
          <w:rFonts w:ascii="Cambria Math" w:hAnsi="Cambria Math"/>
          <w:sz w:val="24"/>
          <w:szCs w:val="24"/>
          <w:lang w:val="en-US"/>
        </w:rPr>
        <w:br/>
        <w:t>• Support for vulnerable children</w:t>
      </w:r>
    </w:p>
    <w:p w14:paraId="4793E0EC" w14:textId="77777777" w:rsidR="00BE72C8" w:rsidRPr="00BE72C8" w:rsidRDefault="00BE72C8" w:rsidP="00BE72C8">
      <w:pPr>
        <w:rPr>
          <w:rFonts w:ascii="Cambria Math" w:hAnsi="Cambria Math"/>
          <w:b/>
          <w:bCs/>
          <w:sz w:val="24"/>
          <w:szCs w:val="24"/>
          <w:lang w:val="en-US"/>
        </w:rPr>
      </w:pPr>
      <w:r w:rsidRPr="00BE72C8">
        <w:rPr>
          <w:rFonts w:ascii="Cambria Math" w:hAnsi="Cambria Math"/>
          <w:b/>
          <w:bCs/>
          <w:sz w:val="24"/>
          <w:szCs w:val="24"/>
          <w:lang w:val="en-US"/>
        </w:rPr>
        <w:t>Multi-Stakeholder Participation and Child-Centered Support Approach</w:t>
      </w:r>
    </w:p>
    <w:p w14:paraId="0F2897A7" w14:textId="77777777" w:rsidR="00BE72C8" w:rsidRPr="00BE72C8" w:rsidRDefault="00BE72C8" w:rsidP="00BE72C8">
      <w:pPr>
        <w:rPr>
          <w:rFonts w:ascii="Cambria Math" w:hAnsi="Cambria Math"/>
          <w:sz w:val="24"/>
          <w:szCs w:val="24"/>
          <w:lang w:val="en-US"/>
        </w:rPr>
      </w:pPr>
      <w:r w:rsidRPr="00BE72C8">
        <w:rPr>
          <w:rFonts w:ascii="Cambria Math" w:hAnsi="Cambria Math"/>
          <w:sz w:val="24"/>
          <w:szCs w:val="24"/>
          <w:lang w:val="en-US"/>
        </w:rPr>
        <w:t>The holiday program will bring together organizations and institutions working in psychosocial support, education support, livelihood support, child protection, healthcare, sports, youth empowerment, and community development to meet, interact, play, learn, and talk with children.</w:t>
      </w:r>
      <w:r w:rsidRPr="00BE72C8">
        <w:rPr>
          <w:rFonts w:ascii="Cambria Math" w:hAnsi="Cambria Math"/>
          <w:sz w:val="24"/>
          <w:szCs w:val="24"/>
          <w:lang w:val="en-US"/>
        </w:rPr>
        <w:br/>
      </w:r>
      <w:r w:rsidRPr="00BE72C8">
        <w:rPr>
          <w:rFonts w:ascii="Cambria Math" w:hAnsi="Cambria Math"/>
          <w:sz w:val="24"/>
          <w:szCs w:val="24"/>
          <w:lang w:val="en-US"/>
        </w:rPr>
        <w:br/>
        <w:t>This collaborative approach will help organizations and stakeholders understand the real needs and challenges facing children and communities, while strengthening partnerships and referral systems for better support and protection.</w:t>
      </w:r>
    </w:p>
    <w:p w14:paraId="234E93F2" w14:textId="77777777" w:rsidR="00BE72C8" w:rsidRPr="00BE72C8" w:rsidRDefault="00BE72C8" w:rsidP="00BE72C8">
      <w:pPr>
        <w:rPr>
          <w:rFonts w:ascii="Cambria Math" w:hAnsi="Cambria Math"/>
          <w:b/>
          <w:bCs/>
          <w:sz w:val="24"/>
          <w:szCs w:val="24"/>
          <w:lang w:val="en-US"/>
        </w:rPr>
      </w:pPr>
      <w:r w:rsidRPr="00BE72C8">
        <w:rPr>
          <w:rFonts w:ascii="Cambria Math" w:hAnsi="Cambria Math"/>
          <w:b/>
          <w:bCs/>
          <w:sz w:val="24"/>
          <w:szCs w:val="24"/>
          <w:lang w:val="en-US"/>
        </w:rPr>
        <w:t>Government and Local Authority Participation</w:t>
      </w:r>
    </w:p>
    <w:p w14:paraId="188E802F" w14:textId="77777777" w:rsidR="00BE72C8" w:rsidRPr="00BE72C8" w:rsidRDefault="00BE72C8" w:rsidP="00BE72C8">
      <w:pPr>
        <w:rPr>
          <w:rFonts w:ascii="Cambria Math" w:hAnsi="Cambria Math"/>
          <w:sz w:val="24"/>
          <w:szCs w:val="24"/>
          <w:lang w:val="en-US"/>
        </w:rPr>
      </w:pPr>
      <w:r w:rsidRPr="00BE72C8">
        <w:rPr>
          <w:rFonts w:ascii="Cambria Math" w:hAnsi="Cambria Math"/>
          <w:sz w:val="24"/>
          <w:szCs w:val="24"/>
          <w:lang w:val="en-US"/>
        </w:rPr>
        <w:lastRenderedPageBreak/>
        <w:t>To ensure sustainability and stronger child protection systems, government institutions and local authorities working within child protection, education, health, youth development, and community safety will also be invited to actively participate in the holiday program.</w:t>
      </w:r>
      <w:r w:rsidRPr="00BE72C8">
        <w:rPr>
          <w:rFonts w:ascii="Cambria Math" w:hAnsi="Cambria Math"/>
          <w:sz w:val="24"/>
          <w:szCs w:val="24"/>
          <w:lang w:val="en-US"/>
        </w:rPr>
        <w:br/>
      </w:r>
      <w:r w:rsidRPr="00BE72C8">
        <w:rPr>
          <w:rFonts w:ascii="Cambria Math" w:hAnsi="Cambria Math"/>
          <w:sz w:val="24"/>
          <w:szCs w:val="24"/>
          <w:lang w:val="en-US"/>
        </w:rPr>
        <w:br/>
        <w:t>The involvement of these stakeholders will create opportunities for authorities to directly engage with children, families, and communities in order to better understand the realities affecting vulnerable children.</w:t>
      </w:r>
      <w:r w:rsidRPr="00BE72C8">
        <w:rPr>
          <w:rFonts w:ascii="Cambria Math" w:hAnsi="Cambria Math"/>
          <w:sz w:val="24"/>
          <w:szCs w:val="24"/>
          <w:lang w:val="en-US"/>
        </w:rPr>
        <w:br/>
      </w:r>
      <w:r w:rsidRPr="00BE72C8">
        <w:rPr>
          <w:rFonts w:ascii="Cambria Math" w:hAnsi="Cambria Math"/>
          <w:sz w:val="24"/>
          <w:szCs w:val="24"/>
          <w:lang w:val="en-US"/>
        </w:rPr>
        <w:br/>
      </w:r>
      <w:r w:rsidRPr="00BE72C8">
        <w:rPr>
          <w:rFonts w:ascii="Cambria Math" w:hAnsi="Cambria Math"/>
          <w:b/>
          <w:bCs/>
          <w:sz w:val="24"/>
          <w:szCs w:val="24"/>
          <w:lang w:val="en-US"/>
        </w:rPr>
        <w:t>Proposed stakeholders include:</w:t>
      </w:r>
      <w:r w:rsidRPr="00BE72C8">
        <w:rPr>
          <w:rFonts w:ascii="Cambria Math" w:hAnsi="Cambria Math"/>
          <w:sz w:val="24"/>
          <w:szCs w:val="24"/>
          <w:lang w:val="en-US"/>
        </w:rPr>
        <w:br/>
        <w:t>• Department of Social Welfare and Community Development</w:t>
      </w:r>
      <w:r w:rsidRPr="00BE72C8">
        <w:rPr>
          <w:rFonts w:ascii="Cambria Math" w:hAnsi="Cambria Math"/>
          <w:sz w:val="24"/>
          <w:szCs w:val="24"/>
          <w:lang w:val="en-US"/>
        </w:rPr>
        <w:br/>
        <w:t>• Ghana Education Service (GES)</w:t>
      </w:r>
      <w:r w:rsidRPr="00BE72C8">
        <w:rPr>
          <w:rFonts w:ascii="Cambria Math" w:hAnsi="Cambria Math"/>
          <w:sz w:val="24"/>
          <w:szCs w:val="24"/>
          <w:lang w:val="en-US"/>
        </w:rPr>
        <w:br/>
        <w:t>• Domestic Violence and Victim Support Unit (DOVVSU)</w:t>
      </w:r>
      <w:r w:rsidRPr="00BE72C8">
        <w:rPr>
          <w:rFonts w:ascii="Cambria Math" w:hAnsi="Cambria Math"/>
          <w:sz w:val="24"/>
          <w:szCs w:val="24"/>
          <w:lang w:val="en-US"/>
        </w:rPr>
        <w:br/>
        <w:t>• Ghana Health Service</w:t>
      </w:r>
      <w:r w:rsidRPr="00BE72C8">
        <w:rPr>
          <w:rFonts w:ascii="Cambria Math" w:hAnsi="Cambria Math"/>
          <w:sz w:val="24"/>
          <w:szCs w:val="24"/>
          <w:lang w:val="en-US"/>
        </w:rPr>
        <w:br/>
        <w:t>• National Commission for Civic Education (NCCE)</w:t>
      </w:r>
      <w:r w:rsidRPr="00BE72C8">
        <w:rPr>
          <w:rFonts w:ascii="Cambria Math" w:hAnsi="Cambria Math"/>
          <w:sz w:val="24"/>
          <w:szCs w:val="24"/>
          <w:lang w:val="en-US"/>
        </w:rPr>
        <w:br/>
        <w:t>• Municipal and District Assemblies</w:t>
      </w:r>
      <w:r w:rsidRPr="00BE72C8">
        <w:rPr>
          <w:rFonts w:ascii="Cambria Math" w:hAnsi="Cambria Math"/>
          <w:sz w:val="24"/>
          <w:szCs w:val="24"/>
          <w:lang w:val="en-US"/>
        </w:rPr>
        <w:br/>
        <w:t>• Child Protection Committees</w:t>
      </w:r>
      <w:r w:rsidRPr="00BE72C8">
        <w:rPr>
          <w:rFonts w:ascii="Cambria Math" w:hAnsi="Cambria Math"/>
          <w:sz w:val="24"/>
          <w:szCs w:val="24"/>
          <w:lang w:val="en-US"/>
        </w:rPr>
        <w:br/>
        <w:t>• Traditional and community leaders</w:t>
      </w:r>
      <w:r w:rsidRPr="00BE72C8">
        <w:rPr>
          <w:rFonts w:ascii="Cambria Math" w:hAnsi="Cambria Math"/>
          <w:sz w:val="24"/>
          <w:szCs w:val="24"/>
          <w:lang w:val="en-US"/>
        </w:rPr>
        <w:br/>
        <w:t>• Assembly members</w:t>
      </w:r>
      <w:r w:rsidRPr="00BE72C8">
        <w:rPr>
          <w:rFonts w:ascii="Cambria Math" w:hAnsi="Cambria Math"/>
          <w:sz w:val="24"/>
          <w:szCs w:val="24"/>
          <w:lang w:val="en-US"/>
        </w:rPr>
        <w:br/>
        <w:t>• Police and community safety officers</w:t>
      </w:r>
      <w:r w:rsidRPr="00BE72C8">
        <w:rPr>
          <w:rFonts w:ascii="Cambria Math" w:hAnsi="Cambria Math"/>
          <w:sz w:val="24"/>
          <w:szCs w:val="24"/>
          <w:lang w:val="en-US"/>
        </w:rPr>
        <w:br/>
        <w:t>• Youth and sports departments</w:t>
      </w:r>
      <w:r w:rsidRPr="00BE72C8">
        <w:rPr>
          <w:rFonts w:ascii="Cambria Math" w:hAnsi="Cambria Math"/>
          <w:sz w:val="24"/>
          <w:szCs w:val="24"/>
          <w:lang w:val="en-US"/>
        </w:rPr>
        <w:br/>
        <w:t>• Religious and opinion leaders</w:t>
      </w:r>
      <w:r w:rsidRPr="00BE72C8">
        <w:rPr>
          <w:rFonts w:ascii="Cambria Math" w:hAnsi="Cambria Math"/>
          <w:sz w:val="24"/>
          <w:szCs w:val="24"/>
          <w:lang w:val="en-US"/>
        </w:rPr>
        <w:br/>
      </w:r>
      <w:r w:rsidRPr="00BE72C8">
        <w:rPr>
          <w:rFonts w:ascii="Cambria Math" w:hAnsi="Cambria Math"/>
          <w:sz w:val="24"/>
          <w:szCs w:val="24"/>
          <w:lang w:val="en-US"/>
        </w:rPr>
        <w:br/>
        <w:t>The program will also serve as a community learning and consultation platform where stakeholders can openly discuss issues such as child abuse, school dropout, child marriage, violence against children, mental health, drug abuse, poverty, and access to education and healthcare.</w:t>
      </w:r>
      <w:r w:rsidRPr="00BE72C8">
        <w:rPr>
          <w:rFonts w:ascii="Cambria Math" w:hAnsi="Cambria Math"/>
          <w:sz w:val="24"/>
          <w:szCs w:val="24"/>
          <w:lang w:val="en-US"/>
        </w:rPr>
        <w:br/>
      </w:r>
      <w:r w:rsidRPr="00BE72C8">
        <w:rPr>
          <w:rFonts w:ascii="Cambria Math" w:hAnsi="Cambria Math"/>
          <w:sz w:val="24"/>
          <w:szCs w:val="24"/>
          <w:lang w:val="en-US"/>
        </w:rPr>
        <w:br/>
        <w:t>These discussions will support evidence-based planning and stronger child protection measures within the communities.</w:t>
      </w:r>
    </w:p>
    <w:p w14:paraId="2DD859AD" w14:textId="77777777" w:rsidR="00BE72C8" w:rsidRPr="00BE72C8" w:rsidRDefault="00BE72C8" w:rsidP="00BE72C8">
      <w:pPr>
        <w:rPr>
          <w:rFonts w:ascii="Cambria Math" w:hAnsi="Cambria Math"/>
          <w:b/>
          <w:bCs/>
          <w:sz w:val="24"/>
          <w:szCs w:val="24"/>
          <w:lang w:val="en-US"/>
        </w:rPr>
      </w:pPr>
      <w:r w:rsidRPr="00BE72C8">
        <w:rPr>
          <w:rFonts w:ascii="Cambria Math" w:hAnsi="Cambria Math"/>
          <w:b/>
          <w:bCs/>
          <w:sz w:val="24"/>
          <w:szCs w:val="24"/>
          <w:lang w:val="en-US"/>
        </w:rPr>
        <w:t>Expected Outcomes</w:t>
      </w:r>
    </w:p>
    <w:p w14:paraId="5FF50A14" w14:textId="77777777" w:rsidR="00BE72C8" w:rsidRPr="00BE72C8" w:rsidRDefault="00BE72C8" w:rsidP="00BE72C8">
      <w:pPr>
        <w:rPr>
          <w:rFonts w:ascii="Cambria Math" w:hAnsi="Cambria Math"/>
          <w:sz w:val="24"/>
          <w:szCs w:val="24"/>
          <w:lang w:val="en-US"/>
        </w:rPr>
      </w:pPr>
      <w:r w:rsidRPr="00BE72C8">
        <w:rPr>
          <w:rFonts w:ascii="Cambria Math" w:hAnsi="Cambria Math"/>
          <w:sz w:val="24"/>
          <w:szCs w:val="24"/>
          <w:lang w:val="en-US"/>
        </w:rPr>
        <w:t>• Increased child protection awareness among children and communities</w:t>
      </w:r>
      <w:r w:rsidRPr="00BE72C8">
        <w:rPr>
          <w:rFonts w:ascii="Cambria Math" w:hAnsi="Cambria Math"/>
          <w:sz w:val="24"/>
          <w:szCs w:val="24"/>
          <w:lang w:val="en-US"/>
        </w:rPr>
        <w:br/>
        <w:t>• Improved confidence, discipline, and social skills among participants</w:t>
      </w:r>
      <w:r w:rsidRPr="00BE72C8">
        <w:rPr>
          <w:rFonts w:ascii="Cambria Math" w:hAnsi="Cambria Math"/>
          <w:sz w:val="24"/>
          <w:szCs w:val="24"/>
          <w:lang w:val="en-US"/>
        </w:rPr>
        <w:br/>
        <w:t>• Enhanced collaboration between organizations, authorities, and communities</w:t>
      </w:r>
      <w:r w:rsidRPr="00BE72C8">
        <w:rPr>
          <w:rFonts w:ascii="Cambria Math" w:hAnsi="Cambria Math"/>
          <w:sz w:val="24"/>
          <w:szCs w:val="24"/>
          <w:lang w:val="en-US"/>
        </w:rPr>
        <w:br/>
        <w:t>• Increased identification and support of vulnerable children</w:t>
      </w:r>
      <w:r w:rsidRPr="00BE72C8">
        <w:rPr>
          <w:rFonts w:ascii="Cambria Math" w:hAnsi="Cambria Math"/>
          <w:sz w:val="24"/>
          <w:szCs w:val="24"/>
          <w:lang w:val="en-US"/>
        </w:rPr>
        <w:br/>
        <w:t>• Stronger community networks for child welfare and development</w:t>
      </w:r>
      <w:r w:rsidRPr="00BE72C8">
        <w:rPr>
          <w:rFonts w:ascii="Cambria Math" w:hAnsi="Cambria Math"/>
          <w:sz w:val="24"/>
          <w:szCs w:val="24"/>
          <w:lang w:val="en-US"/>
        </w:rPr>
        <w:br/>
        <w:t>• Better informed planning for future child-centered interventions</w:t>
      </w:r>
    </w:p>
    <w:p w14:paraId="56907F00" w14:textId="77777777" w:rsidR="00BE72C8" w:rsidRPr="00BE72C8" w:rsidRDefault="00BE72C8" w:rsidP="00BE72C8">
      <w:pPr>
        <w:rPr>
          <w:rFonts w:ascii="Cambria Math" w:hAnsi="Cambria Math"/>
          <w:b/>
          <w:bCs/>
          <w:sz w:val="24"/>
          <w:szCs w:val="24"/>
          <w:lang w:val="en-US"/>
        </w:rPr>
      </w:pPr>
      <w:r w:rsidRPr="00BE72C8">
        <w:rPr>
          <w:rFonts w:ascii="Cambria Math" w:hAnsi="Cambria Math"/>
          <w:b/>
          <w:bCs/>
          <w:sz w:val="24"/>
          <w:szCs w:val="24"/>
          <w:lang w:val="en-US"/>
        </w:rPr>
        <w:t>Fundraising Strategy</w:t>
      </w:r>
    </w:p>
    <w:p w14:paraId="006505C2" w14:textId="77777777" w:rsidR="00BE72C8" w:rsidRPr="00BE72C8" w:rsidRDefault="00BE72C8" w:rsidP="00BE72C8">
      <w:pPr>
        <w:rPr>
          <w:rFonts w:ascii="Cambria Math" w:hAnsi="Cambria Math"/>
          <w:sz w:val="24"/>
          <w:szCs w:val="24"/>
          <w:lang w:val="en-US"/>
        </w:rPr>
      </w:pPr>
      <w:r w:rsidRPr="00BE72C8">
        <w:rPr>
          <w:rFonts w:ascii="Cambria Math" w:hAnsi="Cambria Math"/>
          <w:sz w:val="24"/>
          <w:szCs w:val="24"/>
          <w:lang w:val="en-US"/>
        </w:rPr>
        <w:t>The local fundraising campaign will include:</w:t>
      </w:r>
      <w:r w:rsidRPr="00BE72C8">
        <w:rPr>
          <w:rFonts w:ascii="Cambria Math" w:hAnsi="Cambria Math"/>
          <w:sz w:val="24"/>
          <w:szCs w:val="24"/>
          <w:lang w:val="en-US"/>
        </w:rPr>
        <w:br/>
        <w:t>• Community donations</w:t>
      </w:r>
      <w:r w:rsidRPr="00BE72C8">
        <w:rPr>
          <w:rFonts w:ascii="Cambria Math" w:hAnsi="Cambria Math"/>
          <w:sz w:val="24"/>
          <w:szCs w:val="24"/>
          <w:lang w:val="en-US"/>
        </w:rPr>
        <w:br/>
        <w:t>• Church fundraising drives</w:t>
      </w:r>
      <w:r w:rsidRPr="00BE72C8">
        <w:rPr>
          <w:rFonts w:ascii="Cambria Math" w:hAnsi="Cambria Math"/>
          <w:sz w:val="24"/>
          <w:szCs w:val="24"/>
          <w:lang w:val="en-US"/>
        </w:rPr>
        <w:br/>
        <w:t>• Contributions from local businesses</w:t>
      </w:r>
      <w:r w:rsidRPr="00BE72C8">
        <w:rPr>
          <w:rFonts w:ascii="Cambria Math" w:hAnsi="Cambria Math"/>
          <w:sz w:val="24"/>
          <w:szCs w:val="24"/>
          <w:lang w:val="en-US"/>
        </w:rPr>
        <w:br/>
        <w:t>• Support from philanthropists and well-wishers</w:t>
      </w:r>
      <w:r w:rsidRPr="00BE72C8">
        <w:rPr>
          <w:rFonts w:ascii="Cambria Math" w:hAnsi="Cambria Math"/>
          <w:sz w:val="24"/>
          <w:szCs w:val="24"/>
          <w:lang w:val="en-US"/>
        </w:rPr>
        <w:br/>
        <w:t>• In-kind donations such as food, books, sports items, clothes, and stationery</w:t>
      </w:r>
      <w:r w:rsidRPr="00BE72C8">
        <w:rPr>
          <w:rFonts w:ascii="Cambria Math" w:hAnsi="Cambria Math"/>
          <w:sz w:val="24"/>
          <w:szCs w:val="24"/>
          <w:lang w:val="en-US"/>
        </w:rPr>
        <w:br/>
        <w:t>• Charity sports and community events</w:t>
      </w:r>
    </w:p>
    <w:p w14:paraId="3E9AA663" w14:textId="77777777" w:rsidR="00BE72C8" w:rsidRPr="00BE72C8" w:rsidRDefault="00BE72C8" w:rsidP="00BE72C8">
      <w:pPr>
        <w:rPr>
          <w:rFonts w:ascii="Cambria Math" w:hAnsi="Cambria Math"/>
          <w:b/>
          <w:bCs/>
          <w:sz w:val="24"/>
          <w:szCs w:val="24"/>
          <w:lang w:val="en-US"/>
        </w:rPr>
      </w:pPr>
      <w:r w:rsidRPr="00BE72C8">
        <w:rPr>
          <w:rFonts w:ascii="Cambria Math" w:hAnsi="Cambria Math"/>
          <w:b/>
          <w:bCs/>
          <w:sz w:val="24"/>
          <w:szCs w:val="24"/>
          <w:lang w:val="en-US"/>
        </w:rPr>
        <w:t>Call for Support</w:t>
      </w:r>
    </w:p>
    <w:p w14:paraId="4DEE05AC" w14:textId="77777777" w:rsidR="00BE72C8" w:rsidRPr="00BE72C8" w:rsidRDefault="00BE72C8" w:rsidP="00BE72C8">
      <w:pPr>
        <w:rPr>
          <w:rFonts w:ascii="Cambria Math" w:hAnsi="Cambria Math"/>
          <w:sz w:val="24"/>
          <w:szCs w:val="24"/>
          <w:lang w:val="en-US"/>
        </w:rPr>
      </w:pPr>
      <w:r w:rsidRPr="00BE72C8">
        <w:rPr>
          <w:rFonts w:ascii="Cambria Math" w:hAnsi="Cambria Math"/>
          <w:sz w:val="24"/>
          <w:szCs w:val="24"/>
          <w:lang w:val="en-US"/>
        </w:rPr>
        <w:lastRenderedPageBreak/>
        <w:t>Seek And Save Mission Ministries invites individuals, organizations, churches, companies, government institutions, and development partners to support this initiative through financial contributions, material donations, partnerships, and volunteer services.</w:t>
      </w:r>
      <w:r w:rsidRPr="00BE72C8">
        <w:rPr>
          <w:rFonts w:ascii="Cambria Math" w:hAnsi="Cambria Math"/>
          <w:sz w:val="24"/>
          <w:szCs w:val="24"/>
          <w:lang w:val="en-US"/>
        </w:rPr>
        <w:br/>
      </w:r>
      <w:r w:rsidRPr="00BE72C8">
        <w:rPr>
          <w:rFonts w:ascii="Cambria Math" w:hAnsi="Cambria Math"/>
          <w:sz w:val="24"/>
          <w:szCs w:val="24"/>
          <w:lang w:val="en-US"/>
        </w:rPr>
        <w:br/>
        <w:t>Together, we can create safer, healthier, and more supportive environments for vulnerable children in Agona West Municipality.</w:t>
      </w:r>
    </w:p>
    <w:p w14:paraId="3F5C7A51" w14:textId="77777777" w:rsidR="00BE72C8" w:rsidRPr="00BE72C8" w:rsidRDefault="00BE72C8" w:rsidP="00BE72C8">
      <w:pPr>
        <w:rPr>
          <w:rFonts w:ascii="Cambria Math" w:hAnsi="Cambria Math"/>
          <w:sz w:val="24"/>
          <w:szCs w:val="24"/>
          <w:lang w:val="en-US"/>
        </w:rPr>
      </w:pPr>
      <w:r w:rsidRPr="00BE72C8">
        <w:rPr>
          <w:rFonts w:ascii="Cambria Math" w:hAnsi="Cambria Math"/>
          <w:b/>
          <w:sz w:val="24"/>
          <w:szCs w:val="24"/>
          <w:lang w:val="en-US"/>
        </w:rPr>
        <w:t>Seek And Save Mission Ministries</w:t>
      </w:r>
      <w:r w:rsidRPr="00BE72C8">
        <w:rPr>
          <w:rFonts w:ascii="Cambria Math" w:hAnsi="Cambria Math"/>
          <w:b/>
          <w:sz w:val="24"/>
          <w:szCs w:val="24"/>
          <w:lang w:val="en-US"/>
        </w:rPr>
        <w:br/>
      </w:r>
      <w:r w:rsidRPr="00BE72C8">
        <w:rPr>
          <w:rFonts w:ascii="Cambria Math" w:hAnsi="Cambria Math"/>
          <w:sz w:val="24"/>
          <w:szCs w:val="24"/>
          <w:lang w:val="en-US"/>
        </w:rPr>
        <w:t>Mission Statement: Empower and protect children, adolescent girls, women and provide aid to vulnerable people in impoverished and underserved communities.</w:t>
      </w:r>
      <w:r w:rsidRPr="00BE72C8">
        <w:rPr>
          <w:rFonts w:ascii="Cambria Math" w:hAnsi="Cambria Math"/>
          <w:sz w:val="24"/>
          <w:szCs w:val="24"/>
          <w:lang w:val="en-US"/>
        </w:rPr>
        <w:br/>
        <w:t>Vision Statement: To influence society in a healthy and powerful way.</w:t>
      </w:r>
      <w:r w:rsidRPr="00BE72C8">
        <w:rPr>
          <w:rFonts w:ascii="Cambria Math" w:hAnsi="Cambria Math"/>
          <w:sz w:val="24"/>
          <w:szCs w:val="24"/>
          <w:lang w:val="en-US"/>
        </w:rPr>
        <w:br/>
        <w:t>Core Values: Truth, Honesty and Integrity.</w:t>
      </w:r>
    </w:p>
    <w:p w14:paraId="59CD3F4E" w14:textId="77777777" w:rsidR="00BE72C8" w:rsidRPr="00BE72C8" w:rsidRDefault="00BE72C8" w:rsidP="00BE72C8">
      <w:pPr>
        <w:rPr>
          <w:rFonts w:ascii="Cambria Math" w:hAnsi="Cambria Math"/>
          <w:b/>
          <w:bCs/>
          <w:sz w:val="24"/>
          <w:szCs w:val="24"/>
          <w:lang w:val="en-US"/>
        </w:rPr>
      </w:pPr>
      <w:r w:rsidRPr="00BE72C8">
        <w:rPr>
          <w:rFonts w:ascii="Cambria Math" w:hAnsi="Cambria Math"/>
          <w:b/>
          <w:bCs/>
          <w:sz w:val="24"/>
          <w:szCs w:val="24"/>
          <w:lang w:val="en-US"/>
        </w:rPr>
        <w:t>Back-to-School Preparation Component</w:t>
      </w:r>
    </w:p>
    <w:p w14:paraId="397F0D4C" w14:textId="71FAB6DD" w:rsidR="00966453" w:rsidRPr="00F3767D" w:rsidRDefault="00BE72C8" w:rsidP="00966453">
      <w:pPr>
        <w:rPr>
          <w:rFonts w:ascii="Cambria Math" w:hAnsi="Cambria Math"/>
          <w:sz w:val="24"/>
          <w:szCs w:val="24"/>
          <w:lang w:val="en-US"/>
        </w:rPr>
      </w:pPr>
      <w:r w:rsidRPr="00BE72C8">
        <w:rPr>
          <w:rFonts w:ascii="Cambria Math" w:hAnsi="Cambria Math"/>
          <w:sz w:val="24"/>
          <w:szCs w:val="24"/>
          <w:lang w:val="en-US"/>
        </w:rPr>
        <w:t>As part of the July to September 2026 Children’s Holiday Program, the initiative will also focus on preparing children for a successful return to school for the next academic year. This component aims to support children emotionally, academically, socially, and materially so they can resume learning with confidence and motivation.</w:t>
      </w:r>
      <w:r w:rsidRPr="00BE72C8">
        <w:rPr>
          <w:rFonts w:ascii="Cambria Math" w:hAnsi="Cambria Math"/>
          <w:sz w:val="24"/>
          <w:szCs w:val="24"/>
          <w:lang w:val="en-US"/>
        </w:rPr>
        <w:br/>
      </w:r>
      <w:r w:rsidRPr="00BE72C8">
        <w:rPr>
          <w:rFonts w:ascii="Cambria Math" w:hAnsi="Cambria Math"/>
          <w:sz w:val="24"/>
          <w:szCs w:val="24"/>
          <w:lang w:val="en-US"/>
        </w:rPr>
        <w:br/>
        <w:t>The back-to-school preparation activities will include:</w:t>
      </w:r>
      <w:r w:rsidRPr="00BE72C8">
        <w:rPr>
          <w:rFonts w:ascii="Cambria Math" w:hAnsi="Cambria Math"/>
          <w:sz w:val="24"/>
          <w:szCs w:val="24"/>
          <w:lang w:val="en-US"/>
        </w:rPr>
        <w:br/>
        <w:t>• Academic refresher sessions and literacy support</w:t>
      </w:r>
      <w:r w:rsidRPr="00BE72C8">
        <w:rPr>
          <w:rFonts w:ascii="Cambria Math" w:hAnsi="Cambria Math"/>
          <w:sz w:val="24"/>
          <w:szCs w:val="24"/>
          <w:lang w:val="en-US"/>
        </w:rPr>
        <w:br/>
        <w:t>• School readiness counseling and motivation sessions</w:t>
      </w:r>
      <w:r w:rsidRPr="00BE72C8">
        <w:rPr>
          <w:rFonts w:ascii="Cambria Math" w:hAnsi="Cambria Math"/>
          <w:sz w:val="24"/>
          <w:szCs w:val="24"/>
          <w:lang w:val="en-US"/>
        </w:rPr>
        <w:br/>
        <w:t>• Career guidance and mentorship for adolescents</w:t>
      </w:r>
      <w:r w:rsidRPr="00BE72C8">
        <w:rPr>
          <w:rFonts w:ascii="Cambria Math" w:hAnsi="Cambria Math"/>
          <w:sz w:val="24"/>
          <w:szCs w:val="24"/>
          <w:lang w:val="en-US"/>
        </w:rPr>
        <w:br/>
        <w:t>• Distribution of educational materials and school supplies</w:t>
      </w:r>
      <w:r w:rsidRPr="00BE72C8">
        <w:rPr>
          <w:rFonts w:ascii="Cambria Math" w:hAnsi="Cambria Math"/>
          <w:sz w:val="24"/>
          <w:szCs w:val="24"/>
          <w:lang w:val="en-US"/>
        </w:rPr>
        <w:br/>
        <w:t>• Psychosocial support for vulnerable and traumatized children</w:t>
      </w:r>
      <w:r w:rsidRPr="00BE72C8">
        <w:rPr>
          <w:rFonts w:ascii="Cambria Math" w:hAnsi="Cambria Math"/>
          <w:sz w:val="24"/>
          <w:szCs w:val="24"/>
          <w:lang w:val="en-US"/>
        </w:rPr>
        <w:br/>
        <w:t>• Parent and caregiver engagement on child education and protection</w:t>
      </w:r>
      <w:r w:rsidRPr="00BE72C8">
        <w:rPr>
          <w:rFonts w:ascii="Cambria Math" w:hAnsi="Cambria Math"/>
          <w:sz w:val="24"/>
          <w:szCs w:val="24"/>
          <w:lang w:val="en-US"/>
        </w:rPr>
        <w:br/>
        <w:t>• Hygiene and personal care awareness sessions</w:t>
      </w:r>
      <w:r w:rsidRPr="00BE72C8">
        <w:rPr>
          <w:rFonts w:ascii="Cambria Math" w:hAnsi="Cambria Math"/>
          <w:sz w:val="24"/>
          <w:szCs w:val="24"/>
          <w:lang w:val="en-US"/>
        </w:rPr>
        <w:br/>
        <w:t>• Identification and referral of children at risk of school dropout</w:t>
      </w:r>
      <w:r w:rsidRPr="00BE72C8">
        <w:rPr>
          <w:rFonts w:ascii="Cambria Math" w:hAnsi="Cambria Math"/>
          <w:sz w:val="24"/>
          <w:szCs w:val="24"/>
          <w:lang w:val="en-US"/>
        </w:rPr>
        <w:br/>
      </w:r>
      <w:r w:rsidRPr="00BE72C8">
        <w:rPr>
          <w:rFonts w:ascii="Cambria Math" w:hAnsi="Cambria Math"/>
          <w:sz w:val="24"/>
          <w:szCs w:val="24"/>
          <w:lang w:val="en-US"/>
        </w:rPr>
        <w:br/>
        <w:t>The program will also encourage organizations, schools, authorities, and community leaders to work together in identifying barriers affecting children’s education and develop practical measures that will help children remain in school and succeed academically.</w:t>
      </w:r>
    </w:p>
    <w:p w14:paraId="3046DEB8" w14:textId="77777777" w:rsidR="00F3767D" w:rsidRDefault="00F3767D" w:rsidP="00966453">
      <w:pPr>
        <w:rPr>
          <w:rFonts w:ascii="Cambria Math" w:hAnsi="Cambria Math"/>
          <w:b/>
          <w:bCs/>
          <w:sz w:val="24"/>
          <w:szCs w:val="24"/>
        </w:rPr>
      </w:pPr>
    </w:p>
    <w:p w14:paraId="5FAD7226" w14:textId="3A4626AF" w:rsidR="00966453" w:rsidRPr="00966453" w:rsidRDefault="00966453" w:rsidP="00966453">
      <w:pPr>
        <w:rPr>
          <w:rFonts w:ascii="Cambria Math" w:hAnsi="Cambria Math"/>
          <w:b/>
          <w:bCs/>
          <w:sz w:val="24"/>
          <w:szCs w:val="24"/>
        </w:rPr>
      </w:pPr>
      <w:r w:rsidRPr="00966453">
        <w:rPr>
          <w:rFonts w:ascii="Cambria Math" w:hAnsi="Cambria Math"/>
          <w:b/>
          <w:bCs/>
          <w:sz w:val="24"/>
          <w:szCs w:val="24"/>
        </w:rPr>
        <w:t>Proposed Budget</w:t>
      </w:r>
    </w:p>
    <w:p w14:paraId="1C00FDBD" w14:textId="77777777" w:rsidR="00966453" w:rsidRPr="00966453" w:rsidRDefault="00966453" w:rsidP="00966453">
      <w:pPr>
        <w:rPr>
          <w:rFonts w:ascii="Cambria Math" w:hAnsi="Cambria Math"/>
          <w:b/>
          <w:bCs/>
          <w:sz w:val="24"/>
          <w:szCs w:val="24"/>
        </w:rPr>
      </w:pPr>
      <w:r w:rsidRPr="00966453">
        <w:rPr>
          <w:rFonts w:ascii="Cambria Math" w:hAnsi="Cambria Math"/>
          <w:b/>
          <w:bCs/>
          <w:sz w:val="24"/>
          <w:szCs w:val="24"/>
        </w:rPr>
        <w:t>July – September 2026 Children’s Holiday Program (150 Children)</w:t>
      </w:r>
    </w:p>
    <w:p w14:paraId="6D12FEA5" w14:textId="77777777" w:rsidR="00966453" w:rsidRPr="00966453" w:rsidRDefault="00966453" w:rsidP="00966453">
      <w:pPr>
        <w:rPr>
          <w:rFonts w:ascii="Cambria Math" w:hAnsi="Cambria Math"/>
          <w:b/>
          <w:bCs/>
          <w:sz w:val="24"/>
          <w:szCs w:val="24"/>
        </w:rPr>
      </w:pPr>
      <w:r w:rsidRPr="00966453">
        <w:rPr>
          <w:rFonts w:ascii="Cambria Math" w:hAnsi="Cambria Math"/>
          <w:b/>
          <w:bCs/>
          <w:sz w:val="24"/>
          <w:szCs w:val="24"/>
        </w:rPr>
        <w:t>Prepared by Seek And Save Mission Ministries</w:t>
      </w:r>
    </w:p>
    <w:p w14:paraId="2F82403C" w14:textId="77777777" w:rsidR="0013352B" w:rsidRDefault="0013352B" w:rsidP="00BE72C8">
      <w:pPr>
        <w:rPr>
          <w:rFonts w:ascii="Cambria Math" w:hAnsi="Cambria Math"/>
          <w:sz w:val="24"/>
          <w:szCs w:val="24"/>
          <w:lang w:val="en-US"/>
        </w:rPr>
      </w:pPr>
    </w:p>
    <w:tbl>
      <w:tblPr>
        <w:tblStyle w:val="TableGrid"/>
        <w:tblW w:w="0" w:type="auto"/>
        <w:tblLook w:val="04A0" w:firstRow="1" w:lastRow="0" w:firstColumn="1" w:lastColumn="0" w:noHBand="0" w:noVBand="1"/>
      </w:tblPr>
      <w:tblGrid>
        <w:gridCol w:w="704"/>
        <w:gridCol w:w="5670"/>
        <w:gridCol w:w="2268"/>
      </w:tblGrid>
      <w:tr w:rsidR="00B07A7E" w14:paraId="6C8D9491" w14:textId="77777777" w:rsidTr="00B07A7E">
        <w:tc>
          <w:tcPr>
            <w:tcW w:w="704" w:type="dxa"/>
            <w:vAlign w:val="center"/>
          </w:tcPr>
          <w:p w14:paraId="3FD4D92C" w14:textId="31634AF1" w:rsidR="00B07A7E" w:rsidRDefault="00B07A7E" w:rsidP="0013352B">
            <w:pPr>
              <w:rPr>
                <w:rFonts w:ascii="Cambria Math" w:hAnsi="Cambria Math"/>
                <w:sz w:val="24"/>
                <w:szCs w:val="24"/>
                <w:lang w:val="en-US"/>
              </w:rPr>
            </w:pPr>
            <w:r w:rsidRPr="0013352B">
              <w:rPr>
                <w:rFonts w:ascii="Cambria Math" w:hAnsi="Cambria Math"/>
                <w:b/>
                <w:bCs/>
                <w:sz w:val="24"/>
                <w:szCs w:val="24"/>
              </w:rPr>
              <w:t>No.</w:t>
            </w:r>
          </w:p>
        </w:tc>
        <w:tc>
          <w:tcPr>
            <w:tcW w:w="5670" w:type="dxa"/>
            <w:vAlign w:val="center"/>
          </w:tcPr>
          <w:p w14:paraId="639C46F9" w14:textId="493EC562" w:rsidR="00B07A7E" w:rsidRDefault="00B07A7E" w:rsidP="0013352B">
            <w:pPr>
              <w:rPr>
                <w:rFonts w:ascii="Cambria Math" w:hAnsi="Cambria Math"/>
                <w:sz w:val="24"/>
                <w:szCs w:val="24"/>
                <w:lang w:val="en-US"/>
              </w:rPr>
            </w:pPr>
            <w:r w:rsidRPr="0013352B">
              <w:rPr>
                <w:rFonts w:ascii="Cambria Math" w:hAnsi="Cambria Math"/>
                <w:b/>
                <w:bCs/>
                <w:sz w:val="24"/>
                <w:szCs w:val="24"/>
              </w:rPr>
              <w:t>Budget Item</w:t>
            </w:r>
          </w:p>
        </w:tc>
        <w:tc>
          <w:tcPr>
            <w:tcW w:w="2268" w:type="dxa"/>
            <w:vAlign w:val="center"/>
          </w:tcPr>
          <w:p w14:paraId="7D5B9E10" w14:textId="08272589" w:rsidR="00B07A7E" w:rsidRDefault="00B07A7E" w:rsidP="0013352B">
            <w:pPr>
              <w:rPr>
                <w:rFonts w:ascii="Cambria Math" w:hAnsi="Cambria Math"/>
                <w:sz w:val="24"/>
                <w:szCs w:val="24"/>
                <w:lang w:val="en-US"/>
              </w:rPr>
            </w:pPr>
            <w:r w:rsidRPr="0013352B">
              <w:rPr>
                <w:rFonts w:ascii="Cambria Math" w:hAnsi="Cambria Math"/>
                <w:b/>
                <w:bCs/>
                <w:sz w:val="24"/>
                <w:szCs w:val="24"/>
              </w:rPr>
              <w:t>Estimated Cost (USD)</w:t>
            </w:r>
          </w:p>
        </w:tc>
      </w:tr>
      <w:tr w:rsidR="00B07A7E" w14:paraId="1155D6B0" w14:textId="77777777" w:rsidTr="00B07A7E">
        <w:tc>
          <w:tcPr>
            <w:tcW w:w="704" w:type="dxa"/>
            <w:vAlign w:val="center"/>
          </w:tcPr>
          <w:p w14:paraId="0E896A0D" w14:textId="52419EB4" w:rsidR="00B07A7E" w:rsidRDefault="00B07A7E" w:rsidP="0013352B">
            <w:pPr>
              <w:rPr>
                <w:rFonts w:ascii="Cambria Math" w:hAnsi="Cambria Math"/>
                <w:sz w:val="24"/>
                <w:szCs w:val="24"/>
                <w:lang w:val="en-US"/>
              </w:rPr>
            </w:pPr>
            <w:r w:rsidRPr="0013352B">
              <w:rPr>
                <w:rFonts w:ascii="Cambria Math" w:hAnsi="Cambria Math"/>
                <w:sz w:val="24"/>
                <w:szCs w:val="24"/>
              </w:rPr>
              <w:t>1</w:t>
            </w:r>
          </w:p>
        </w:tc>
        <w:tc>
          <w:tcPr>
            <w:tcW w:w="5670" w:type="dxa"/>
            <w:vAlign w:val="center"/>
          </w:tcPr>
          <w:p w14:paraId="48B63370" w14:textId="3A724F1C" w:rsidR="00B07A7E" w:rsidRDefault="00B07A7E" w:rsidP="0013352B">
            <w:pPr>
              <w:rPr>
                <w:rFonts w:ascii="Cambria Math" w:hAnsi="Cambria Math"/>
                <w:sz w:val="24"/>
                <w:szCs w:val="24"/>
                <w:lang w:val="en-US"/>
              </w:rPr>
            </w:pPr>
            <w:r w:rsidRPr="0013352B">
              <w:rPr>
                <w:rFonts w:ascii="Cambria Math" w:hAnsi="Cambria Math"/>
                <w:sz w:val="24"/>
                <w:szCs w:val="24"/>
              </w:rPr>
              <w:t>Educational materials and stationery</w:t>
            </w:r>
          </w:p>
        </w:tc>
        <w:tc>
          <w:tcPr>
            <w:tcW w:w="2268" w:type="dxa"/>
            <w:vAlign w:val="center"/>
          </w:tcPr>
          <w:p w14:paraId="10E02ACE" w14:textId="4E51B857" w:rsidR="00B07A7E" w:rsidRDefault="00B07A7E" w:rsidP="0013352B">
            <w:pPr>
              <w:rPr>
                <w:rFonts w:ascii="Cambria Math" w:hAnsi="Cambria Math"/>
                <w:sz w:val="24"/>
                <w:szCs w:val="24"/>
                <w:lang w:val="en-US"/>
              </w:rPr>
            </w:pPr>
            <w:r w:rsidRPr="0013352B">
              <w:rPr>
                <w:rFonts w:ascii="Cambria Math" w:hAnsi="Cambria Math"/>
                <w:sz w:val="24"/>
                <w:szCs w:val="24"/>
              </w:rPr>
              <w:t>1,200</w:t>
            </w:r>
          </w:p>
        </w:tc>
      </w:tr>
      <w:tr w:rsidR="00B07A7E" w14:paraId="246FFB67" w14:textId="77777777" w:rsidTr="00B07A7E">
        <w:tc>
          <w:tcPr>
            <w:tcW w:w="704" w:type="dxa"/>
            <w:vAlign w:val="center"/>
          </w:tcPr>
          <w:p w14:paraId="2519EB2E" w14:textId="46813B61" w:rsidR="00B07A7E" w:rsidRDefault="00B07A7E" w:rsidP="0013352B">
            <w:pPr>
              <w:rPr>
                <w:rFonts w:ascii="Cambria Math" w:hAnsi="Cambria Math"/>
                <w:sz w:val="24"/>
                <w:szCs w:val="24"/>
                <w:lang w:val="en-US"/>
              </w:rPr>
            </w:pPr>
            <w:r w:rsidRPr="0013352B">
              <w:rPr>
                <w:rFonts w:ascii="Cambria Math" w:hAnsi="Cambria Math"/>
                <w:sz w:val="24"/>
                <w:szCs w:val="24"/>
              </w:rPr>
              <w:t>2</w:t>
            </w:r>
          </w:p>
        </w:tc>
        <w:tc>
          <w:tcPr>
            <w:tcW w:w="5670" w:type="dxa"/>
            <w:vAlign w:val="center"/>
          </w:tcPr>
          <w:p w14:paraId="6E6018B7" w14:textId="66CFC3B0" w:rsidR="00B07A7E" w:rsidRDefault="00B07A7E" w:rsidP="0013352B">
            <w:pPr>
              <w:rPr>
                <w:rFonts w:ascii="Cambria Math" w:hAnsi="Cambria Math"/>
                <w:sz w:val="24"/>
                <w:szCs w:val="24"/>
                <w:lang w:val="en-US"/>
              </w:rPr>
            </w:pPr>
            <w:r w:rsidRPr="0013352B">
              <w:rPr>
                <w:rFonts w:ascii="Cambria Math" w:hAnsi="Cambria Math"/>
                <w:sz w:val="24"/>
                <w:szCs w:val="24"/>
              </w:rPr>
              <w:t>School bags and back-to-school supplies</w:t>
            </w:r>
          </w:p>
        </w:tc>
        <w:tc>
          <w:tcPr>
            <w:tcW w:w="2268" w:type="dxa"/>
            <w:vAlign w:val="center"/>
          </w:tcPr>
          <w:p w14:paraId="77A1143C" w14:textId="4B9333C5" w:rsidR="00B07A7E" w:rsidRDefault="00B07A7E" w:rsidP="0013352B">
            <w:pPr>
              <w:rPr>
                <w:rFonts w:ascii="Cambria Math" w:hAnsi="Cambria Math"/>
                <w:sz w:val="24"/>
                <w:szCs w:val="24"/>
                <w:lang w:val="en-US"/>
              </w:rPr>
            </w:pPr>
            <w:r w:rsidRPr="0013352B">
              <w:rPr>
                <w:rFonts w:ascii="Cambria Math" w:hAnsi="Cambria Math"/>
                <w:sz w:val="24"/>
                <w:szCs w:val="24"/>
              </w:rPr>
              <w:t>2,000</w:t>
            </w:r>
          </w:p>
        </w:tc>
      </w:tr>
      <w:tr w:rsidR="00B07A7E" w14:paraId="6F1D76A7" w14:textId="77777777" w:rsidTr="00B07A7E">
        <w:tc>
          <w:tcPr>
            <w:tcW w:w="704" w:type="dxa"/>
            <w:vAlign w:val="center"/>
          </w:tcPr>
          <w:p w14:paraId="770C7302" w14:textId="00E5B8BD" w:rsidR="00B07A7E" w:rsidRDefault="00B07A7E" w:rsidP="0013352B">
            <w:pPr>
              <w:rPr>
                <w:rFonts w:ascii="Cambria Math" w:hAnsi="Cambria Math"/>
                <w:sz w:val="24"/>
                <w:szCs w:val="24"/>
                <w:lang w:val="en-US"/>
              </w:rPr>
            </w:pPr>
            <w:r w:rsidRPr="0013352B">
              <w:rPr>
                <w:rFonts w:ascii="Cambria Math" w:hAnsi="Cambria Math"/>
                <w:sz w:val="24"/>
                <w:szCs w:val="24"/>
              </w:rPr>
              <w:t>3</w:t>
            </w:r>
          </w:p>
        </w:tc>
        <w:tc>
          <w:tcPr>
            <w:tcW w:w="5670" w:type="dxa"/>
            <w:vAlign w:val="center"/>
          </w:tcPr>
          <w:p w14:paraId="33A516B4" w14:textId="07ECCCAE" w:rsidR="00B07A7E" w:rsidRDefault="00B07A7E" w:rsidP="0013352B">
            <w:pPr>
              <w:rPr>
                <w:rFonts w:ascii="Cambria Math" w:hAnsi="Cambria Math"/>
                <w:sz w:val="24"/>
                <w:szCs w:val="24"/>
                <w:lang w:val="en-US"/>
              </w:rPr>
            </w:pPr>
            <w:r w:rsidRPr="0013352B">
              <w:rPr>
                <w:rFonts w:ascii="Cambria Math" w:hAnsi="Cambria Math"/>
                <w:sz w:val="24"/>
                <w:szCs w:val="24"/>
              </w:rPr>
              <w:t>Sports equipment and recreational materials</w:t>
            </w:r>
          </w:p>
        </w:tc>
        <w:tc>
          <w:tcPr>
            <w:tcW w:w="2268" w:type="dxa"/>
            <w:vAlign w:val="center"/>
          </w:tcPr>
          <w:p w14:paraId="5F64BE59" w14:textId="2274F486" w:rsidR="00B07A7E" w:rsidRDefault="00B07A7E" w:rsidP="0013352B">
            <w:pPr>
              <w:rPr>
                <w:rFonts w:ascii="Cambria Math" w:hAnsi="Cambria Math"/>
                <w:sz w:val="24"/>
                <w:szCs w:val="24"/>
                <w:lang w:val="en-US"/>
              </w:rPr>
            </w:pPr>
            <w:r w:rsidRPr="0013352B">
              <w:rPr>
                <w:rFonts w:ascii="Cambria Math" w:hAnsi="Cambria Math"/>
                <w:sz w:val="24"/>
                <w:szCs w:val="24"/>
              </w:rPr>
              <w:t>1,200</w:t>
            </w:r>
          </w:p>
        </w:tc>
      </w:tr>
      <w:tr w:rsidR="00B07A7E" w14:paraId="65A2F5EB" w14:textId="77777777" w:rsidTr="00B07A7E">
        <w:tc>
          <w:tcPr>
            <w:tcW w:w="704" w:type="dxa"/>
            <w:vAlign w:val="center"/>
          </w:tcPr>
          <w:p w14:paraId="585DDBE1" w14:textId="0CE2D091" w:rsidR="00B07A7E" w:rsidRDefault="00B07A7E" w:rsidP="0013352B">
            <w:pPr>
              <w:rPr>
                <w:rFonts w:ascii="Cambria Math" w:hAnsi="Cambria Math"/>
                <w:sz w:val="24"/>
                <w:szCs w:val="24"/>
                <w:lang w:val="en-US"/>
              </w:rPr>
            </w:pPr>
            <w:r w:rsidRPr="0013352B">
              <w:rPr>
                <w:rFonts w:ascii="Cambria Math" w:hAnsi="Cambria Math"/>
                <w:sz w:val="24"/>
                <w:szCs w:val="24"/>
              </w:rPr>
              <w:t>4</w:t>
            </w:r>
          </w:p>
        </w:tc>
        <w:tc>
          <w:tcPr>
            <w:tcW w:w="5670" w:type="dxa"/>
            <w:vAlign w:val="center"/>
          </w:tcPr>
          <w:p w14:paraId="23C92048" w14:textId="7467FF46" w:rsidR="00B07A7E" w:rsidRDefault="00B07A7E" w:rsidP="0013352B">
            <w:pPr>
              <w:rPr>
                <w:rFonts w:ascii="Cambria Math" w:hAnsi="Cambria Math"/>
                <w:sz w:val="24"/>
                <w:szCs w:val="24"/>
                <w:lang w:val="en-US"/>
              </w:rPr>
            </w:pPr>
            <w:r w:rsidRPr="0013352B">
              <w:rPr>
                <w:rFonts w:ascii="Cambria Math" w:hAnsi="Cambria Math"/>
                <w:sz w:val="24"/>
                <w:szCs w:val="24"/>
              </w:rPr>
              <w:t>Computer training support and learning materials</w:t>
            </w:r>
          </w:p>
        </w:tc>
        <w:tc>
          <w:tcPr>
            <w:tcW w:w="2268" w:type="dxa"/>
            <w:vAlign w:val="center"/>
          </w:tcPr>
          <w:p w14:paraId="75E81FF4" w14:textId="54B90DE6" w:rsidR="00B07A7E" w:rsidRDefault="00B07A7E" w:rsidP="0013352B">
            <w:pPr>
              <w:rPr>
                <w:rFonts w:ascii="Cambria Math" w:hAnsi="Cambria Math"/>
                <w:sz w:val="24"/>
                <w:szCs w:val="24"/>
                <w:lang w:val="en-US"/>
              </w:rPr>
            </w:pPr>
            <w:r w:rsidRPr="0013352B">
              <w:rPr>
                <w:rFonts w:ascii="Cambria Math" w:hAnsi="Cambria Math"/>
                <w:sz w:val="24"/>
                <w:szCs w:val="24"/>
              </w:rPr>
              <w:t>1,500</w:t>
            </w:r>
          </w:p>
        </w:tc>
      </w:tr>
      <w:tr w:rsidR="00B07A7E" w14:paraId="46306C70" w14:textId="77777777" w:rsidTr="00B07A7E">
        <w:tc>
          <w:tcPr>
            <w:tcW w:w="704" w:type="dxa"/>
            <w:vAlign w:val="center"/>
          </w:tcPr>
          <w:p w14:paraId="37C12C49" w14:textId="266DDE5B" w:rsidR="00B07A7E" w:rsidRDefault="00B07A7E" w:rsidP="0013352B">
            <w:pPr>
              <w:rPr>
                <w:rFonts w:ascii="Cambria Math" w:hAnsi="Cambria Math"/>
                <w:sz w:val="24"/>
                <w:szCs w:val="24"/>
                <w:lang w:val="en-US"/>
              </w:rPr>
            </w:pPr>
            <w:r w:rsidRPr="0013352B">
              <w:rPr>
                <w:rFonts w:ascii="Cambria Math" w:hAnsi="Cambria Math"/>
                <w:sz w:val="24"/>
                <w:szCs w:val="24"/>
              </w:rPr>
              <w:t>5</w:t>
            </w:r>
          </w:p>
        </w:tc>
        <w:tc>
          <w:tcPr>
            <w:tcW w:w="5670" w:type="dxa"/>
            <w:vAlign w:val="center"/>
          </w:tcPr>
          <w:p w14:paraId="08CCC64A" w14:textId="5FF80E24" w:rsidR="00B07A7E" w:rsidRDefault="00B07A7E" w:rsidP="0013352B">
            <w:pPr>
              <w:rPr>
                <w:rFonts w:ascii="Cambria Math" w:hAnsi="Cambria Math"/>
                <w:sz w:val="24"/>
                <w:szCs w:val="24"/>
                <w:lang w:val="en-US"/>
              </w:rPr>
            </w:pPr>
            <w:r w:rsidRPr="0013352B">
              <w:rPr>
                <w:rFonts w:ascii="Cambria Math" w:hAnsi="Cambria Math"/>
                <w:sz w:val="24"/>
                <w:szCs w:val="24"/>
              </w:rPr>
              <w:t>Meals and refreshments for children</w:t>
            </w:r>
          </w:p>
        </w:tc>
        <w:tc>
          <w:tcPr>
            <w:tcW w:w="2268" w:type="dxa"/>
            <w:vAlign w:val="center"/>
          </w:tcPr>
          <w:p w14:paraId="32DFA939" w14:textId="4A43670D" w:rsidR="00B07A7E" w:rsidRDefault="00B07A7E" w:rsidP="0013352B">
            <w:pPr>
              <w:rPr>
                <w:rFonts w:ascii="Cambria Math" w:hAnsi="Cambria Math"/>
                <w:sz w:val="24"/>
                <w:szCs w:val="24"/>
                <w:lang w:val="en-US"/>
              </w:rPr>
            </w:pPr>
            <w:r w:rsidRPr="0013352B">
              <w:rPr>
                <w:rFonts w:ascii="Cambria Math" w:hAnsi="Cambria Math"/>
                <w:sz w:val="24"/>
                <w:szCs w:val="24"/>
              </w:rPr>
              <w:t>3,000</w:t>
            </w:r>
          </w:p>
        </w:tc>
      </w:tr>
      <w:tr w:rsidR="00B07A7E" w14:paraId="7C0E392B" w14:textId="77777777" w:rsidTr="00B07A7E">
        <w:tc>
          <w:tcPr>
            <w:tcW w:w="704" w:type="dxa"/>
            <w:vAlign w:val="center"/>
          </w:tcPr>
          <w:p w14:paraId="5D19E892" w14:textId="78C8549E" w:rsidR="00B07A7E" w:rsidRPr="0013352B" w:rsidRDefault="00B07A7E" w:rsidP="0013352B">
            <w:pPr>
              <w:rPr>
                <w:rFonts w:ascii="Cambria Math" w:hAnsi="Cambria Math"/>
                <w:sz w:val="24"/>
                <w:szCs w:val="24"/>
              </w:rPr>
            </w:pPr>
            <w:r w:rsidRPr="0013352B">
              <w:rPr>
                <w:rFonts w:ascii="Cambria Math" w:hAnsi="Cambria Math"/>
                <w:sz w:val="24"/>
                <w:szCs w:val="24"/>
              </w:rPr>
              <w:lastRenderedPageBreak/>
              <w:t>6</w:t>
            </w:r>
          </w:p>
        </w:tc>
        <w:tc>
          <w:tcPr>
            <w:tcW w:w="5670" w:type="dxa"/>
            <w:vAlign w:val="center"/>
          </w:tcPr>
          <w:p w14:paraId="45FC2113" w14:textId="090F9D69" w:rsidR="00B07A7E" w:rsidRPr="0013352B" w:rsidRDefault="00B07A7E" w:rsidP="0013352B">
            <w:pPr>
              <w:rPr>
                <w:rFonts w:ascii="Cambria Math" w:hAnsi="Cambria Math"/>
                <w:sz w:val="24"/>
                <w:szCs w:val="24"/>
              </w:rPr>
            </w:pPr>
            <w:r w:rsidRPr="0013352B">
              <w:rPr>
                <w:rFonts w:ascii="Cambria Math" w:hAnsi="Cambria Math"/>
                <w:sz w:val="24"/>
                <w:szCs w:val="24"/>
              </w:rPr>
              <w:t>Psychosocial support and counselling sessions</w:t>
            </w:r>
          </w:p>
        </w:tc>
        <w:tc>
          <w:tcPr>
            <w:tcW w:w="2268" w:type="dxa"/>
            <w:vAlign w:val="center"/>
          </w:tcPr>
          <w:p w14:paraId="748DAF4A" w14:textId="4EC0A625" w:rsidR="00B07A7E" w:rsidRPr="0013352B" w:rsidRDefault="00B07A7E" w:rsidP="0013352B">
            <w:pPr>
              <w:rPr>
                <w:rFonts w:ascii="Cambria Math" w:hAnsi="Cambria Math"/>
                <w:sz w:val="24"/>
                <w:szCs w:val="24"/>
              </w:rPr>
            </w:pPr>
            <w:r w:rsidRPr="0013352B">
              <w:rPr>
                <w:rFonts w:ascii="Cambria Math" w:hAnsi="Cambria Math"/>
                <w:sz w:val="24"/>
                <w:szCs w:val="24"/>
              </w:rPr>
              <w:t>1,200</w:t>
            </w:r>
          </w:p>
        </w:tc>
      </w:tr>
      <w:tr w:rsidR="00B07A7E" w14:paraId="67D3569C" w14:textId="77777777" w:rsidTr="00B07A7E">
        <w:tc>
          <w:tcPr>
            <w:tcW w:w="704" w:type="dxa"/>
            <w:vAlign w:val="center"/>
          </w:tcPr>
          <w:p w14:paraId="127FAF7F" w14:textId="4F7116C6" w:rsidR="00B07A7E" w:rsidRPr="0013352B" w:rsidRDefault="00B07A7E" w:rsidP="0013352B">
            <w:pPr>
              <w:rPr>
                <w:rFonts w:ascii="Cambria Math" w:hAnsi="Cambria Math"/>
                <w:sz w:val="24"/>
                <w:szCs w:val="24"/>
              </w:rPr>
            </w:pPr>
            <w:r w:rsidRPr="0013352B">
              <w:rPr>
                <w:rFonts w:ascii="Cambria Math" w:hAnsi="Cambria Math"/>
                <w:sz w:val="24"/>
                <w:szCs w:val="24"/>
              </w:rPr>
              <w:t>7</w:t>
            </w:r>
          </w:p>
        </w:tc>
        <w:tc>
          <w:tcPr>
            <w:tcW w:w="5670" w:type="dxa"/>
            <w:vAlign w:val="center"/>
          </w:tcPr>
          <w:p w14:paraId="477C4EC3" w14:textId="40838F4F" w:rsidR="00B07A7E" w:rsidRPr="0013352B" w:rsidRDefault="00B07A7E" w:rsidP="0013352B">
            <w:pPr>
              <w:rPr>
                <w:rFonts w:ascii="Cambria Math" w:hAnsi="Cambria Math"/>
                <w:sz w:val="24"/>
                <w:szCs w:val="24"/>
              </w:rPr>
            </w:pPr>
            <w:r w:rsidRPr="0013352B">
              <w:rPr>
                <w:rFonts w:ascii="Cambria Math" w:hAnsi="Cambria Math"/>
                <w:sz w:val="24"/>
                <w:szCs w:val="24"/>
              </w:rPr>
              <w:t>Child protection and awareness sessions</w:t>
            </w:r>
          </w:p>
        </w:tc>
        <w:tc>
          <w:tcPr>
            <w:tcW w:w="2268" w:type="dxa"/>
            <w:vAlign w:val="center"/>
          </w:tcPr>
          <w:p w14:paraId="06E66E74" w14:textId="121D9A53" w:rsidR="00B07A7E" w:rsidRPr="0013352B" w:rsidRDefault="00B07A7E" w:rsidP="0013352B">
            <w:pPr>
              <w:rPr>
                <w:rFonts w:ascii="Cambria Math" w:hAnsi="Cambria Math"/>
                <w:sz w:val="24"/>
                <w:szCs w:val="24"/>
              </w:rPr>
            </w:pPr>
            <w:r w:rsidRPr="0013352B">
              <w:rPr>
                <w:rFonts w:ascii="Cambria Math" w:hAnsi="Cambria Math"/>
                <w:sz w:val="24"/>
                <w:szCs w:val="24"/>
              </w:rPr>
              <w:t>1,000</w:t>
            </w:r>
          </w:p>
        </w:tc>
      </w:tr>
      <w:tr w:rsidR="00B07A7E" w14:paraId="53F763B6" w14:textId="77777777" w:rsidTr="00B07A7E">
        <w:tc>
          <w:tcPr>
            <w:tcW w:w="704" w:type="dxa"/>
            <w:vAlign w:val="center"/>
          </w:tcPr>
          <w:p w14:paraId="63DD423E" w14:textId="62A4904B" w:rsidR="00B07A7E" w:rsidRPr="0013352B" w:rsidRDefault="00B07A7E" w:rsidP="0013352B">
            <w:pPr>
              <w:rPr>
                <w:rFonts w:ascii="Cambria Math" w:hAnsi="Cambria Math"/>
                <w:sz w:val="24"/>
                <w:szCs w:val="24"/>
              </w:rPr>
            </w:pPr>
            <w:r w:rsidRPr="0013352B">
              <w:rPr>
                <w:rFonts w:ascii="Cambria Math" w:hAnsi="Cambria Math"/>
                <w:sz w:val="24"/>
                <w:szCs w:val="24"/>
              </w:rPr>
              <w:t>8</w:t>
            </w:r>
          </w:p>
        </w:tc>
        <w:tc>
          <w:tcPr>
            <w:tcW w:w="5670" w:type="dxa"/>
            <w:vAlign w:val="center"/>
          </w:tcPr>
          <w:p w14:paraId="3A4329C1" w14:textId="5E4065E2" w:rsidR="00B07A7E" w:rsidRPr="0013352B" w:rsidRDefault="00B07A7E" w:rsidP="0013352B">
            <w:pPr>
              <w:rPr>
                <w:rFonts w:ascii="Cambria Math" w:hAnsi="Cambria Math"/>
                <w:sz w:val="24"/>
                <w:szCs w:val="24"/>
              </w:rPr>
            </w:pPr>
            <w:r w:rsidRPr="0013352B">
              <w:rPr>
                <w:rFonts w:ascii="Cambria Math" w:hAnsi="Cambria Math"/>
                <w:sz w:val="24"/>
                <w:szCs w:val="24"/>
              </w:rPr>
              <w:t>Transportation and logistics</w:t>
            </w:r>
          </w:p>
        </w:tc>
        <w:tc>
          <w:tcPr>
            <w:tcW w:w="2268" w:type="dxa"/>
            <w:vAlign w:val="center"/>
          </w:tcPr>
          <w:p w14:paraId="3DA593CD" w14:textId="67918ABB" w:rsidR="00B07A7E" w:rsidRPr="0013352B" w:rsidRDefault="00B07A7E" w:rsidP="0013352B">
            <w:pPr>
              <w:rPr>
                <w:rFonts w:ascii="Cambria Math" w:hAnsi="Cambria Math"/>
                <w:sz w:val="24"/>
                <w:szCs w:val="24"/>
              </w:rPr>
            </w:pPr>
            <w:r w:rsidRPr="0013352B">
              <w:rPr>
                <w:rFonts w:ascii="Cambria Math" w:hAnsi="Cambria Math"/>
                <w:sz w:val="24"/>
                <w:szCs w:val="24"/>
              </w:rPr>
              <w:t>1,500</w:t>
            </w:r>
          </w:p>
        </w:tc>
      </w:tr>
      <w:tr w:rsidR="00B07A7E" w14:paraId="1C5E5846" w14:textId="77777777" w:rsidTr="00B07A7E">
        <w:tc>
          <w:tcPr>
            <w:tcW w:w="704" w:type="dxa"/>
            <w:vAlign w:val="center"/>
          </w:tcPr>
          <w:p w14:paraId="40B4BEDC" w14:textId="413AA211" w:rsidR="00B07A7E" w:rsidRPr="0013352B" w:rsidRDefault="00B07A7E" w:rsidP="0013352B">
            <w:pPr>
              <w:rPr>
                <w:rFonts w:ascii="Cambria Math" w:hAnsi="Cambria Math"/>
                <w:sz w:val="24"/>
                <w:szCs w:val="24"/>
              </w:rPr>
            </w:pPr>
            <w:r w:rsidRPr="0013352B">
              <w:rPr>
                <w:rFonts w:ascii="Cambria Math" w:hAnsi="Cambria Math"/>
                <w:sz w:val="24"/>
                <w:szCs w:val="24"/>
              </w:rPr>
              <w:t>9</w:t>
            </w:r>
          </w:p>
        </w:tc>
        <w:tc>
          <w:tcPr>
            <w:tcW w:w="5670" w:type="dxa"/>
            <w:vAlign w:val="center"/>
          </w:tcPr>
          <w:p w14:paraId="710ADFC7" w14:textId="016839F3" w:rsidR="00B07A7E" w:rsidRPr="0013352B" w:rsidRDefault="00B07A7E" w:rsidP="0013352B">
            <w:pPr>
              <w:rPr>
                <w:rFonts w:ascii="Cambria Math" w:hAnsi="Cambria Math"/>
                <w:sz w:val="24"/>
                <w:szCs w:val="24"/>
              </w:rPr>
            </w:pPr>
            <w:r w:rsidRPr="0013352B">
              <w:rPr>
                <w:rFonts w:ascii="Cambria Math" w:hAnsi="Cambria Math"/>
                <w:sz w:val="24"/>
                <w:szCs w:val="24"/>
              </w:rPr>
              <w:t>Volunteer and facilitator support</w:t>
            </w:r>
          </w:p>
        </w:tc>
        <w:tc>
          <w:tcPr>
            <w:tcW w:w="2268" w:type="dxa"/>
            <w:vAlign w:val="center"/>
          </w:tcPr>
          <w:p w14:paraId="4937B7AC" w14:textId="1683D59A" w:rsidR="00B07A7E" w:rsidRPr="0013352B" w:rsidRDefault="00B07A7E" w:rsidP="0013352B">
            <w:pPr>
              <w:rPr>
                <w:rFonts w:ascii="Cambria Math" w:hAnsi="Cambria Math"/>
                <w:sz w:val="24"/>
                <w:szCs w:val="24"/>
              </w:rPr>
            </w:pPr>
            <w:r w:rsidRPr="0013352B">
              <w:rPr>
                <w:rFonts w:ascii="Cambria Math" w:hAnsi="Cambria Math"/>
                <w:sz w:val="24"/>
                <w:szCs w:val="24"/>
              </w:rPr>
              <w:t>1,500</w:t>
            </w:r>
          </w:p>
        </w:tc>
      </w:tr>
      <w:tr w:rsidR="00B07A7E" w14:paraId="62446197" w14:textId="77777777" w:rsidTr="00B07A7E">
        <w:tc>
          <w:tcPr>
            <w:tcW w:w="704" w:type="dxa"/>
            <w:vAlign w:val="center"/>
          </w:tcPr>
          <w:p w14:paraId="007EFC6D" w14:textId="76407A86" w:rsidR="00B07A7E" w:rsidRPr="0013352B" w:rsidRDefault="00B07A7E" w:rsidP="0013352B">
            <w:pPr>
              <w:rPr>
                <w:rFonts w:ascii="Cambria Math" w:hAnsi="Cambria Math"/>
                <w:sz w:val="24"/>
                <w:szCs w:val="24"/>
              </w:rPr>
            </w:pPr>
            <w:r w:rsidRPr="0013352B">
              <w:rPr>
                <w:rFonts w:ascii="Cambria Math" w:hAnsi="Cambria Math"/>
                <w:sz w:val="24"/>
                <w:szCs w:val="24"/>
              </w:rPr>
              <w:t>10</w:t>
            </w:r>
          </w:p>
        </w:tc>
        <w:tc>
          <w:tcPr>
            <w:tcW w:w="5670" w:type="dxa"/>
            <w:vAlign w:val="center"/>
          </w:tcPr>
          <w:p w14:paraId="22A694B3" w14:textId="22A954E7" w:rsidR="00B07A7E" w:rsidRPr="0013352B" w:rsidRDefault="00B07A7E" w:rsidP="0013352B">
            <w:pPr>
              <w:rPr>
                <w:rFonts w:ascii="Cambria Math" w:hAnsi="Cambria Math"/>
                <w:sz w:val="24"/>
                <w:szCs w:val="24"/>
              </w:rPr>
            </w:pPr>
            <w:r w:rsidRPr="0013352B">
              <w:rPr>
                <w:rFonts w:ascii="Cambria Math" w:hAnsi="Cambria Math"/>
                <w:sz w:val="24"/>
                <w:szCs w:val="24"/>
              </w:rPr>
              <w:t>Publicity, printing and communication</w:t>
            </w:r>
          </w:p>
        </w:tc>
        <w:tc>
          <w:tcPr>
            <w:tcW w:w="2268" w:type="dxa"/>
            <w:vAlign w:val="center"/>
          </w:tcPr>
          <w:p w14:paraId="6BA36C38" w14:textId="552ADCE3" w:rsidR="00B07A7E" w:rsidRPr="0013352B" w:rsidRDefault="00B07A7E" w:rsidP="0013352B">
            <w:pPr>
              <w:rPr>
                <w:rFonts w:ascii="Cambria Math" w:hAnsi="Cambria Math"/>
                <w:sz w:val="24"/>
                <w:szCs w:val="24"/>
              </w:rPr>
            </w:pPr>
            <w:r w:rsidRPr="0013352B">
              <w:rPr>
                <w:rFonts w:ascii="Cambria Math" w:hAnsi="Cambria Math"/>
                <w:sz w:val="24"/>
                <w:szCs w:val="24"/>
              </w:rPr>
              <w:t>700</w:t>
            </w:r>
          </w:p>
        </w:tc>
      </w:tr>
      <w:tr w:rsidR="00B07A7E" w14:paraId="17DD51BC" w14:textId="77777777" w:rsidTr="00B07A7E">
        <w:tc>
          <w:tcPr>
            <w:tcW w:w="704" w:type="dxa"/>
            <w:vAlign w:val="center"/>
          </w:tcPr>
          <w:p w14:paraId="065B6C63" w14:textId="1790CF1E" w:rsidR="00B07A7E" w:rsidRPr="0013352B" w:rsidRDefault="00B07A7E" w:rsidP="0013352B">
            <w:pPr>
              <w:rPr>
                <w:rFonts w:ascii="Cambria Math" w:hAnsi="Cambria Math"/>
                <w:sz w:val="24"/>
                <w:szCs w:val="24"/>
              </w:rPr>
            </w:pPr>
            <w:r w:rsidRPr="0013352B">
              <w:rPr>
                <w:rFonts w:ascii="Cambria Math" w:hAnsi="Cambria Math"/>
                <w:sz w:val="24"/>
                <w:szCs w:val="24"/>
              </w:rPr>
              <w:t>11</w:t>
            </w:r>
          </w:p>
        </w:tc>
        <w:tc>
          <w:tcPr>
            <w:tcW w:w="5670" w:type="dxa"/>
            <w:vAlign w:val="center"/>
          </w:tcPr>
          <w:p w14:paraId="7C59D3D3" w14:textId="296665D3" w:rsidR="00B07A7E" w:rsidRPr="0013352B" w:rsidRDefault="00B07A7E" w:rsidP="0013352B">
            <w:pPr>
              <w:rPr>
                <w:rFonts w:ascii="Cambria Math" w:hAnsi="Cambria Math"/>
                <w:sz w:val="24"/>
                <w:szCs w:val="24"/>
              </w:rPr>
            </w:pPr>
            <w:r w:rsidRPr="0013352B">
              <w:rPr>
                <w:rFonts w:ascii="Cambria Math" w:hAnsi="Cambria Math"/>
                <w:sz w:val="24"/>
                <w:szCs w:val="24"/>
              </w:rPr>
              <w:t>Medical and emergency support</w:t>
            </w:r>
          </w:p>
        </w:tc>
        <w:tc>
          <w:tcPr>
            <w:tcW w:w="2268" w:type="dxa"/>
            <w:vAlign w:val="center"/>
          </w:tcPr>
          <w:p w14:paraId="1D2038E5" w14:textId="585D24C5" w:rsidR="00B07A7E" w:rsidRPr="0013352B" w:rsidRDefault="00B07A7E" w:rsidP="0013352B">
            <w:pPr>
              <w:rPr>
                <w:rFonts w:ascii="Cambria Math" w:hAnsi="Cambria Math"/>
                <w:sz w:val="24"/>
                <w:szCs w:val="24"/>
              </w:rPr>
            </w:pPr>
            <w:r w:rsidRPr="0013352B">
              <w:rPr>
                <w:rFonts w:ascii="Cambria Math" w:hAnsi="Cambria Math"/>
                <w:sz w:val="24"/>
                <w:szCs w:val="24"/>
              </w:rPr>
              <w:t>800</w:t>
            </w:r>
          </w:p>
        </w:tc>
      </w:tr>
      <w:tr w:rsidR="00B07A7E" w14:paraId="3DCA2727" w14:textId="77777777" w:rsidTr="00B07A7E">
        <w:tc>
          <w:tcPr>
            <w:tcW w:w="704" w:type="dxa"/>
            <w:vAlign w:val="center"/>
          </w:tcPr>
          <w:p w14:paraId="23607637" w14:textId="08588099" w:rsidR="00B07A7E" w:rsidRPr="0013352B" w:rsidRDefault="00B07A7E" w:rsidP="0013352B">
            <w:pPr>
              <w:rPr>
                <w:rFonts w:ascii="Cambria Math" w:hAnsi="Cambria Math"/>
                <w:sz w:val="24"/>
                <w:szCs w:val="24"/>
              </w:rPr>
            </w:pPr>
            <w:r w:rsidRPr="0013352B">
              <w:rPr>
                <w:rFonts w:ascii="Cambria Math" w:hAnsi="Cambria Math"/>
                <w:sz w:val="24"/>
                <w:szCs w:val="24"/>
              </w:rPr>
              <w:t>12</w:t>
            </w:r>
          </w:p>
        </w:tc>
        <w:tc>
          <w:tcPr>
            <w:tcW w:w="5670" w:type="dxa"/>
            <w:vAlign w:val="center"/>
          </w:tcPr>
          <w:p w14:paraId="46A3E93B" w14:textId="464A17B1" w:rsidR="00B07A7E" w:rsidRPr="0013352B" w:rsidRDefault="00B07A7E" w:rsidP="0013352B">
            <w:pPr>
              <w:rPr>
                <w:rFonts w:ascii="Cambria Math" w:hAnsi="Cambria Math"/>
                <w:sz w:val="24"/>
                <w:szCs w:val="24"/>
              </w:rPr>
            </w:pPr>
            <w:r w:rsidRPr="0013352B">
              <w:rPr>
                <w:rFonts w:ascii="Cambria Math" w:hAnsi="Cambria Math"/>
                <w:sz w:val="24"/>
                <w:szCs w:val="24"/>
              </w:rPr>
              <w:t>Talent development and cultural activities</w:t>
            </w:r>
          </w:p>
        </w:tc>
        <w:tc>
          <w:tcPr>
            <w:tcW w:w="2268" w:type="dxa"/>
            <w:vAlign w:val="center"/>
          </w:tcPr>
          <w:p w14:paraId="193760B1" w14:textId="237BBE4A" w:rsidR="00B07A7E" w:rsidRPr="0013352B" w:rsidRDefault="00B07A7E" w:rsidP="0013352B">
            <w:pPr>
              <w:rPr>
                <w:rFonts w:ascii="Cambria Math" w:hAnsi="Cambria Math"/>
                <w:sz w:val="24"/>
                <w:szCs w:val="24"/>
              </w:rPr>
            </w:pPr>
            <w:r w:rsidRPr="0013352B">
              <w:rPr>
                <w:rFonts w:ascii="Cambria Math" w:hAnsi="Cambria Math"/>
                <w:sz w:val="24"/>
                <w:szCs w:val="24"/>
              </w:rPr>
              <w:t>1,000</w:t>
            </w:r>
          </w:p>
        </w:tc>
      </w:tr>
      <w:tr w:rsidR="00B07A7E" w14:paraId="4C193D42" w14:textId="77777777" w:rsidTr="00B07A7E">
        <w:tc>
          <w:tcPr>
            <w:tcW w:w="704" w:type="dxa"/>
            <w:vAlign w:val="center"/>
          </w:tcPr>
          <w:p w14:paraId="51370AF0" w14:textId="5D3FE051" w:rsidR="00B07A7E" w:rsidRPr="0013352B" w:rsidRDefault="00B07A7E" w:rsidP="0013352B">
            <w:pPr>
              <w:rPr>
                <w:rFonts w:ascii="Cambria Math" w:hAnsi="Cambria Math"/>
                <w:sz w:val="24"/>
                <w:szCs w:val="24"/>
              </w:rPr>
            </w:pPr>
            <w:r w:rsidRPr="0013352B">
              <w:rPr>
                <w:rFonts w:ascii="Cambria Math" w:hAnsi="Cambria Math"/>
                <w:sz w:val="24"/>
                <w:szCs w:val="24"/>
              </w:rPr>
              <w:t>13</w:t>
            </w:r>
          </w:p>
        </w:tc>
        <w:tc>
          <w:tcPr>
            <w:tcW w:w="5670" w:type="dxa"/>
            <w:vAlign w:val="center"/>
          </w:tcPr>
          <w:p w14:paraId="47AB7367" w14:textId="768D6F8B" w:rsidR="00B07A7E" w:rsidRPr="0013352B" w:rsidRDefault="00B07A7E" w:rsidP="0013352B">
            <w:pPr>
              <w:rPr>
                <w:rFonts w:ascii="Cambria Math" w:hAnsi="Cambria Math"/>
                <w:sz w:val="24"/>
                <w:szCs w:val="24"/>
              </w:rPr>
            </w:pPr>
            <w:r w:rsidRPr="0013352B">
              <w:rPr>
                <w:rFonts w:ascii="Cambria Math" w:hAnsi="Cambria Math"/>
                <w:sz w:val="24"/>
                <w:szCs w:val="24"/>
              </w:rPr>
              <w:t>Community and stakeholder engagement meetings</w:t>
            </w:r>
          </w:p>
        </w:tc>
        <w:tc>
          <w:tcPr>
            <w:tcW w:w="2268" w:type="dxa"/>
            <w:vAlign w:val="center"/>
          </w:tcPr>
          <w:p w14:paraId="17770492" w14:textId="2AFD2BD2" w:rsidR="00B07A7E" w:rsidRPr="0013352B" w:rsidRDefault="00B07A7E" w:rsidP="0013352B">
            <w:pPr>
              <w:rPr>
                <w:rFonts w:ascii="Cambria Math" w:hAnsi="Cambria Math"/>
                <w:sz w:val="24"/>
                <w:szCs w:val="24"/>
              </w:rPr>
            </w:pPr>
            <w:r w:rsidRPr="0013352B">
              <w:rPr>
                <w:rFonts w:ascii="Cambria Math" w:hAnsi="Cambria Math"/>
                <w:sz w:val="24"/>
                <w:szCs w:val="24"/>
              </w:rPr>
              <w:t>1,200</w:t>
            </w:r>
          </w:p>
        </w:tc>
      </w:tr>
      <w:tr w:rsidR="00B07A7E" w14:paraId="2DF43861" w14:textId="77777777" w:rsidTr="00B07A7E">
        <w:tc>
          <w:tcPr>
            <w:tcW w:w="704" w:type="dxa"/>
            <w:vAlign w:val="center"/>
          </w:tcPr>
          <w:p w14:paraId="17E67B39" w14:textId="4D86E8BC" w:rsidR="00B07A7E" w:rsidRPr="0013352B" w:rsidRDefault="00B07A7E" w:rsidP="0013352B">
            <w:pPr>
              <w:rPr>
                <w:rFonts w:ascii="Cambria Math" w:hAnsi="Cambria Math"/>
                <w:sz w:val="24"/>
                <w:szCs w:val="24"/>
              </w:rPr>
            </w:pPr>
            <w:r w:rsidRPr="0013352B">
              <w:rPr>
                <w:rFonts w:ascii="Cambria Math" w:hAnsi="Cambria Math"/>
                <w:sz w:val="24"/>
                <w:szCs w:val="24"/>
              </w:rPr>
              <w:t>14</w:t>
            </w:r>
          </w:p>
        </w:tc>
        <w:tc>
          <w:tcPr>
            <w:tcW w:w="5670" w:type="dxa"/>
            <w:vAlign w:val="center"/>
          </w:tcPr>
          <w:p w14:paraId="0011ED90" w14:textId="4B9B5F25" w:rsidR="00B07A7E" w:rsidRPr="0013352B" w:rsidRDefault="00B07A7E" w:rsidP="0013352B">
            <w:pPr>
              <w:rPr>
                <w:rFonts w:ascii="Cambria Math" w:hAnsi="Cambria Math"/>
                <w:sz w:val="24"/>
                <w:szCs w:val="24"/>
              </w:rPr>
            </w:pPr>
            <w:r w:rsidRPr="0013352B">
              <w:rPr>
                <w:rFonts w:ascii="Cambria Math" w:hAnsi="Cambria Math"/>
                <w:sz w:val="24"/>
                <w:szCs w:val="24"/>
              </w:rPr>
              <w:t>Support for vulnerable children and referrals</w:t>
            </w:r>
          </w:p>
        </w:tc>
        <w:tc>
          <w:tcPr>
            <w:tcW w:w="2268" w:type="dxa"/>
            <w:vAlign w:val="center"/>
          </w:tcPr>
          <w:p w14:paraId="4AD35519" w14:textId="229DE908" w:rsidR="00B07A7E" w:rsidRPr="0013352B" w:rsidRDefault="00B07A7E" w:rsidP="0013352B">
            <w:pPr>
              <w:rPr>
                <w:rFonts w:ascii="Cambria Math" w:hAnsi="Cambria Math"/>
                <w:sz w:val="24"/>
                <w:szCs w:val="24"/>
              </w:rPr>
            </w:pPr>
            <w:r w:rsidRPr="0013352B">
              <w:rPr>
                <w:rFonts w:ascii="Cambria Math" w:hAnsi="Cambria Math"/>
                <w:sz w:val="24"/>
                <w:szCs w:val="24"/>
              </w:rPr>
              <w:t>1,500</w:t>
            </w:r>
          </w:p>
        </w:tc>
      </w:tr>
      <w:tr w:rsidR="00B07A7E" w14:paraId="20F43820" w14:textId="77777777" w:rsidTr="00B07A7E">
        <w:tc>
          <w:tcPr>
            <w:tcW w:w="704" w:type="dxa"/>
            <w:vAlign w:val="center"/>
          </w:tcPr>
          <w:p w14:paraId="762EDD25" w14:textId="1F01A28A" w:rsidR="00B07A7E" w:rsidRPr="0013352B" w:rsidRDefault="00B07A7E" w:rsidP="0013352B">
            <w:pPr>
              <w:rPr>
                <w:rFonts w:ascii="Cambria Math" w:hAnsi="Cambria Math"/>
                <w:sz w:val="24"/>
                <w:szCs w:val="24"/>
              </w:rPr>
            </w:pPr>
            <w:r w:rsidRPr="0013352B">
              <w:rPr>
                <w:rFonts w:ascii="Cambria Math" w:hAnsi="Cambria Math"/>
                <w:sz w:val="24"/>
                <w:szCs w:val="24"/>
              </w:rPr>
              <w:t>15</w:t>
            </w:r>
          </w:p>
        </w:tc>
        <w:tc>
          <w:tcPr>
            <w:tcW w:w="5670" w:type="dxa"/>
            <w:vAlign w:val="center"/>
          </w:tcPr>
          <w:p w14:paraId="7EE6DDEE" w14:textId="1CC53850" w:rsidR="00B07A7E" w:rsidRPr="0013352B" w:rsidRDefault="00B07A7E" w:rsidP="0013352B">
            <w:pPr>
              <w:rPr>
                <w:rFonts w:ascii="Cambria Math" w:hAnsi="Cambria Math"/>
                <w:sz w:val="24"/>
                <w:szCs w:val="24"/>
              </w:rPr>
            </w:pPr>
            <w:r w:rsidRPr="0013352B">
              <w:rPr>
                <w:rFonts w:ascii="Cambria Math" w:hAnsi="Cambria Math"/>
                <w:sz w:val="24"/>
                <w:szCs w:val="24"/>
              </w:rPr>
              <w:t>Monitoring, coordination and administration</w:t>
            </w:r>
          </w:p>
        </w:tc>
        <w:tc>
          <w:tcPr>
            <w:tcW w:w="2268" w:type="dxa"/>
            <w:vAlign w:val="center"/>
          </w:tcPr>
          <w:p w14:paraId="79DCFFA6" w14:textId="550E2708" w:rsidR="00B07A7E" w:rsidRPr="0013352B" w:rsidRDefault="00B07A7E" w:rsidP="0013352B">
            <w:pPr>
              <w:rPr>
                <w:rFonts w:ascii="Cambria Math" w:hAnsi="Cambria Math"/>
                <w:sz w:val="24"/>
                <w:szCs w:val="24"/>
              </w:rPr>
            </w:pPr>
            <w:r w:rsidRPr="0013352B">
              <w:rPr>
                <w:rFonts w:ascii="Cambria Math" w:hAnsi="Cambria Math"/>
                <w:sz w:val="24"/>
                <w:szCs w:val="24"/>
              </w:rPr>
              <w:t>1,200</w:t>
            </w:r>
          </w:p>
        </w:tc>
      </w:tr>
      <w:tr w:rsidR="00B07A7E" w14:paraId="3EC98696" w14:textId="77777777" w:rsidTr="00B07A7E">
        <w:trPr>
          <w:trHeight w:val="994"/>
        </w:trPr>
        <w:tc>
          <w:tcPr>
            <w:tcW w:w="6374" w:type="dxa"/>
            <w:gridSpan w:val="2"/>
            <w:vAlign w:val="center"/>
          </w:tcPr>
          <w:p w14:paraId="05FE44DC" w14:textId="69739BDB" w:rsidR="00B07A7E" w:rsidRPr="0013352B" w:rsidRDefault="00B07A7E" w:rsidP="0013352B">
            <w:pPr>
              <w:spacing w:after="160" w:line="259" w:lineRule="auto"/>
              <w:rPr>
                <w:rFonts w:ascii="Cambria Math" w:hAnsi="Cambria Math"/>
                <w:b/>
                <w:bCs/>
                <w:sz w:val="24"/>
                <w:szCs w:val="24"/>
              </w:rPr>
            </w:pPr>
            <w:r w:rsidRPr="0013352B">
              <w:rPr>
                <w:rFonts w:ascii="Cambria Math" w:hAnsi="Cambria Math"/>
                <w:b/>
                <w:bCs/>
                <w:sz w:val="24"/>
                <w:szCs w:val="24"/>
              </w:rPr>
              <w:t xml:space="preserve">Total Estimated Budget: </w:t>
            </w:r>
          </w:p>
          <w:p w14:paraId="413EE941" w14:textId="77777777" w:rsidR="00B07A7E" w:rsidRPr="0013352B" w:rsidRDefault="00B07A7E" w:rsidP="0013352B">
            <w:pPr>
              <w:rPr>
                <w:rFonts w:ascii="Cambria Math" w:hAnsi="Cambria Math"/>
                <w:sz w:val="24"/>
                <w:szCs w:val="24"/>
              </w:rPr>
            </w:pPr>
          </w:p>
        </w:tc>
        <w:tc>
          <w:tcPr>
            <w:tcW w:w="2268" w:type="dxa"/>
            <w:vAlign w:val="center"/>
          </w:tcPr>
          <w:p w14:paraId="25872F6B" w14:textId="4CE788B0" w:rsidR="00B07A7E" w:rsidRPr="0013352B" w:rsidRDefault="00B07A7E" w:rsidP="0013352B">
            <w:pPr>
              <w:rPr>
                <w:rFonts w:ascii="Cambria Math" w:hAnsi="Cambria Math"/>
                <w:sz w:val="24"/>
                <w:szCs w:val="24"/>
              </w:rPr>
            </w:pPr>
            <w:r w:rsidRPr="0013352B">
              <w:rPr>
                <w:rFonts w:ascii="Cambria Math" w:hAnsi="Cambria Math"/>
                <w:b/>
                <w:bCs/>
                <w:sz w:val="24"/>
                <w:szCs w:val="24"/>
              </w:rPr>
              <w:t>USD 18,500</w:t>
            </w:r>
          </w:p>
        </w:tc>
      </w:tr>
    </w:tbl>
    <w:p w14:paraId="07BB7047" w14:textId="47ABBF74" w:rsidR="0013352B" w:rsidRPr="0013352B" w:rsidRDefault="0013352B" w:rsidP="0013352B">
      <w:pPr>
        <w:rPr>
          <w:rFonts w:ascii="Cambria Math" w:hAnsi="Cambria Math"/>
          <w:sz w:val="24"/>
          <w:szCs w:val="24"/>
        </w:rPr>
      </w:pPr>
    </w:p>
    <w:p w14:paraId="3CCF0672" w14:textId="77777777" w:rsidR="0013352B" w:rsidRPr="0013352B" w:rsidRDefault="0013352B" w:rsidP="0013352B">
      <w:pPr>
        <w:rPr>
          <w:rFonts w:ascii="Cambria Math" w:hAnsi="Cambria Math"/>
          <w:b/>
          <w:bCs/>
          <w:sz w:val="24"/>
          <w:szCs w:val="24"/>
        </w:rPr>
      </w:pPr>
      <w:r w:rsidRPr="0013352B">
        <w:rPr>
          <w:rFonts w:ascii="Cambria Math" w:hAnsi="Cambria Math"/>
          <w:b/>
          <w:bCs/>
          <w:sz w:val="24"/>
          <w:szCs w:val="24"/>
        </w:rPr>
        <w:t>Budget Notes</w:t>
      </w:r>
    </w:p>
    <w:p w14:paraId="6D371529" w14:textId="6058E0D5" w:rsidR="0013352B" w:rsidRPr="0013352B" w:rsidRDefault="0013352B" w:rsidP="0013352B">
      <w:pPr>
        <w:numPr>
          <w:ilvl w:val="0"/>
          <w:numId w:val="1"/>
        </w:numPr>
        <w:rPr>
          <w:rFonts w:ascii="Cambria Math" w:hAnsi="Cambria Math"/>
          <w:sz w:val="24"/>
          <w:szCs w:val="24"/>
        </w:rPr>
      </w:pPr>
      <w:r w:rsidRPr="0013352B">
        <w:rPr>
          <w:rFonts w:ascii="Cambria Math" w:hAnsi="Cambria Math"/>
          <w:sz w:val="24"/>
          <w:szCs w:val="24"/>
        </w:rPr>
        <w:t xml:space="preserve">This budget is designed for approximately </w:t>
      </w:r>
      <w:r w:rsidRPr="0013352B">
        <w:rPr>
          <w:rFonts w:ascii="Cambria Math" w:hAnsi="Cambria Math"/>
          <w:b/>
          <w:bCs/>
          <w:sz w:val="24"/>
          <w:szCs w:val="24"/>
        </w:rPr>
        <w:t>150 vulnerable children and adolescents</w:t>
      </w:r>
      <w:r w:rsidRPr="0013352B">
        <w:rPr>
          <w:rFonts w:ascii="Cambria Math" w:hAnsi="Cambria Math"/>
          <w:sz w:val="24"/>
          <w:szCs w:val="24"/>
        </w:rPr>
        <w:t xml:space="preserve">. </w:t>
      </w:r>
    </w:p>
    <w:p w14:paraId="7533A640" w14:textId="77777777" w:rsidR="0013352B" w:rsidRPr="0013352B" w:rsidRDefault="0013352B" w:rsidP="0013352B">
      <w:pPr>
        <w:numPr>
          <w:ilvl w:val="0"/>
          <w:numId w:val="1"/>
        </w:numPr>
        <w:rPr>
          <w:rFonts w:ascii="Cambria Math" w:hAnsi="Cambria Math"/>
          <w:sz w:val="24"/>
          <w:szCs w:val="24"/>
        </w:rPr>
      </w:pPr>
      <w:r w:rsidRPr="0013352B">
        <w:rPr>
          <w:rFonts w:ascii="Cambria Math" w:hAnsi="Cambria Math"/>
          <w:sz w:val="24"/>
          <w:szCs w:val="24"/>
        </w:rPr>
        <w:t xml:space="preserve">The program will run from </w:t>
      </w:r>
      <w:r w:rsidRPr="0013352B">
        <w:rPr>
          <w:rFonts w:ascii="Cambria Math" w:hAnsi="Cambria Math"/>
          <w:b/>
          <w:bCs/>
          <w:sz w:val="24"/>
          <w:szCs w:val="24"/>
        </w:rPr>
        <w:t>July to September 2026</w:t>
      </w:r>
      <w:r w:rsidRPr="0013352B">
        <w:rPr>
          <w:rFonts w:ascii="Cambria Math" w:hAnsi="Cambria Math"/>
          <w:sz w:val="24"/>
          <w:szCs w:val="24"/>
        </w:rPr>
        <w:t xml:space="preserve"> in Agona West Municipality. </w:t>
      </w:r>
    </w:p>
    <w:p w14:paraId="597DD5DE" w14:textId="77777777" w:rsidR="0013352B" w:rsidRPr="0013352B" w:rsidRDefault="0013352B" w:rsidP="0013352B">
      <w:pPr>
        <w:numPr>
          <w:ilvl w:val="0"/>
          <w:numId w:val="1"/>
        </w:numPr>
        <w:rPr>
          <w:rFonts w:ascii="Cambria Math" w:hAnsi="Cambria Math"/>
          <w:sz w:val="24"/>
          <w:szCs w:val="24"/>
        </w:rPr>
      </w:pPr>
      <w:r w:rsidRPr="0013352B">
        <w:rPr>
          <w:rFonts w:ascii="Cambria Math" w:hAnsi="Cambria Math"/>
          <w:sz w:val="24"/>
          <w:szCs w:val="24"/>
        </w:rPr>
        <w:t xml:space="preserve">The budget includes: </w:t>
      </w:r>
    </w:p>
    <w:p w14:paraId="4B827FC9" w14:textId="77777777" w:rsidR="0013352B" w:rsidRPr="0013352B" w:rsidRDefault="0013352B" w:rsidP="0013352B">
      <w:pPr>
        <w:numPr>
          <w:ilvl w:val="1"/>
          <w:numId w:val="1"/>
        </w:numPr>
        <w:rPr>
          <w:rFonts w:ascii="Cambria Math" w:hAnsi="Cambria Math"/>
          <w:sz w:val="24"/>
          <w:szCs w:val="24"/>
        </w:rPr>
      </w:pPr>
      <w:r w:rsidRPr="0013352B">
        <w:rPr>
          <w:rFonts w:ascii="Cambria Math" w:hAnsi="Cambria Math"/>
          <w:sz w:val="24"/>
          <w:szCs w:val="24"/>
        </w:rPr>
        <w:t xml:space="preserve">Educational and back-to-school support </w:t>
      </w:r>
    </w:p>
    <w:p w14:paraId="686D2F90" w14:textId="77777777" w:rsidR="0013352B" w:rsidRPr="0013352B" w:rsidRDefault="0013352B" w:rsidP="0013352B">
      <w:pPr>
        <w:numPr>
          <w:ilvl w:val="1"/>
          <w:numId w:val="1"/>
        </w:numPr>
        <w:rPr>
          <w:rFonts w:ascii="Cambria Math" w:hAnsi="Cambria Math"/>
          <w:sz w:val="24"/>
          <w:szCs w:val="24"/>
        </w:rPr>
      </w:pPr>
      <w:r w:rsidRPr="0013352B">
        <w:rPr>
          <w:rFonts w:ascii="Cambria Math" w:hAnsi="Cambria Math"/>
          <w:sz w:val="24"/>
          <w:szCs w:val="24"/>
        </w:rPr>
        <w:t xml:space="preserve">Psychosocial and child protection activities </w:t>
      </w:r>
    </w:p>
    <w:p w14:paraId="3FC69695" w14:textId="77777777" w:rsidR="0013352B" w:rsidRPr="0013352B" w:rsidRDefault="0013352B" w:rsidP="0013352B">
      <w:pPr>
        <w:numPr>
          <w:ilvl w:val="1"/>
          <w:numId w:val="1"/>
        </w:numPr>
        <w:rPr>
          <w:rFonts w:ascii="Cambria Math" w:hAnsi="Cambria Math"/>
          <w:sz w:val="24"/>
          <w:szCs w:val="24"/>
        </w:rPr>
      </w:pPr>
      <w:r w:rsidRPr="0013352B">
        <w:rPr>
          <w:rFonts w:ascii="Cambria Math" w:hAnsi="Cambria Math"/>
          <w:sz w:val="24"/>
          <w:szCs w:val="24"/>
        </w:rPr>
        <w:t xml:space="preserve">Sports and talent development </w:t>
      </w:r>
    </w:p>
    <w:p w14:paraId="408BA1DA" w14:textId="77777777" w:rsidR="0013352B" w:rsidRPr="0013352B" w:rsidRDefault="0013352B" w:rsidP="0013352B">
      <w:pPr>
        <w:numPr>
          <w:ilvl w:val="1"/>
          <w:numId w:val="1"/>
        </w:numPr>
        <w:rPr>
          <w:rFonts w:ascii="Cambria Math" w:hAnsi="Cambria Math"/>
          <w:sz w:val="24"/>
          <w:szCs w:val="24"/>
        </w:rPr>
      </w:pPr>
      <w:r w:rsidRPr="0013352B">
        <w:rPr>
          <w:rFonts w:ascii="Cambria Math" w:hAnsi="Cambria Math"/>
          <w:sz w:val="24"/>
          <w:szCs w:val="24"/>
        </w:rPr>
        <w:t xml:space="preserve">Meals and welfare support </w:t>
      </w:r>
    </w:p>
    <w:p w14:paraId="47CD0C39" w14:textId="77777777" w:rsidR="0013352B" w:rsidRPr="0013352B" w:rsidRDefault="0013352B" w:rsidP="0013352B">
      <w:pPr>
        <w:numPr>
          <w:ilvl w:val="1"/>
          <w:numId w:val="1"/>
        </w:numPr>
        <w:rPr>
          <w:rFonts w:ascii="Cambria Math" w:hAnsi="Cambria Math"/>
          <w:sz w:val="24"/>
          <w:szCs w:val="24"/>
        </w:rPr>
      </w:pPr>
      <w:r w:rsidRPr="0013352B">
        <w:rPr>
          <w:rFonts w:ascii="Cambria Math" w:hAnsi="Cambria Math"/>
          <w:sz w:val="24"/>
          <w:szCs w:val="24"/>
        </w:rPr>
        <w:t xml:space="preserve">Government and stakeholder engagement </w:t>
      </w:r>
    </w:p>
    <w:p w14:paraId="576B0C12" w14:textId="1B9BEBA4" w:rsidR="0013352B" w:rsidRPr="0013352B" w:rsidRDefault="0013352B" w:rsidP="0013352B">
      <w:pPr>
        <w:numPr>
          <w:ilvl w:val="1"/>
          <w:numId w:val="1"/>
        </w:numPr>
        <w:rPr>
          <w:rFonts w:ascii="Cambria Math" w:hAnsi="Cambria Math"/>
          <w:sz w:val="24"/>
          <w:szCs w:val="24"/>
        </w:rPr>
      </w:pPr>
      <w:r w:rsidRPr="0013352B">
        <w:rPr>
          <w:rFonts w:ascii="Cambria Math" w:hAnsi="Cambria Math"/>
          <w:sz w:val="24"/>
          <w:szCs w:val="24"/>
        </w:rPr>
        <w:t xml:space="preserve">Community learning and child participation activities </w:t>
      </w:r>
    </w:p>
    <w:p w14:paraId="40BAE95A" w14:textId="77777777" w:rsidR="0013352B" w:rsidRPr="0013352B" w:rsidRDefault="0013352B" w:rsidP="0013352B">
      <w:pPr>
        <w:rPr>
          <w:rFonts w:ascii="Cambria Math" w:hAnsi="Cambria Math"/>
          <w:b/>
          <w:bCs/>
          <w:sz w:val="24"/>
          <w:szCs w:val="24"/>
        </w:rPr>
      </w:pPr>
      <w:r w:rsidRPr="0013352B">
        <w:rPr>
          <w:rFonts w:ascii="Cambria Math" w:hAnsi="Cambria Math"/>
          <w:b/>
          <w:bCs/>
          <w:sz w:val="24"/>
          <w:szCs w:val="24"/>
        </w:rPr>
        <w:t>Suggested In-Kind Contributions</w:t>
      </w:r>
    </w:p>
    <w:p w14:paraId="5D97013A" w14:textId="77777777" w:rsidR="0013352B" w:rsidRPr="0013352B" w:rsidRDefault="0013352B" w:rsidP="0013352B">
      <w:pPr>
        <w:rPr>
          <w:rFonts w:ascii="Cambria Math" w:hAnsi="Cambria Math"/>
          <w:sz w:val="24"/>
          <w:szCs w:val="24"/>
        </w:rPr>
      </w:pPr>
      <w:r w:rsidRPr="0013352B">
        <w:rPr>
          <w:rFonts w:ascii="Cambria Math" w:hAnsi="Cambria Math"/>
          <w:sz w:val="24"/>
          <w:szCs w:val="24"/>
        </w:rPr>
        <w:t>The fundraising campaign may also encourage donations of:</w:t>
      </w:r>
    </w:p>
    <w:p w14:paraId="0516FE9E" w14:textId="77777777" w:rsidR="0013352B" w:rsidRPr="0013352B" w:rsidRDefault="0013352B" w:rsidP="0013352B">
      <w:pPr>
        <w:numPr>
          <w:ilvl w:val="0"/>
          <w:numId w:val="2"/>
        </w:numPr>
        <w:rPr>
          <w:rFonts w:ascii="Cambria Math" w:hAnsi="Cambria Math"/>
          <w:sz w:val="24"/>
          <w:szCs w:val="24"/>
        </w:rPr>
      </w:pPr>
      <w:r w:rsidRPr="0013352B">
        <w:rPr>
          <w:rFonts w:ascii="Cambria Math" w:hAnsi="Cambria Math"/>
          <w:sz w:val="24"/>
          <w:szCs w:val="24"/>
        </w:rPr>
        <w:t xml:space="preserve">Exercise books and pens </w:t>
      </w:r>
    </w:p>
    <w:p w14:paraId="5E32A021" w14:textId="77777777" w:rsidR="0013352B" w:rsidRPr="0013352B" w:rsidRDefault="0013352B" w:rsidP="0013352B">
      <w:pPr>
        <w:numPr>
          <w:ilvl w:val="0"/>
          <w:numId w:val="2"/>
        </w:numPr>
        <w:rPr>
          <w:rFonts w:ascii="Cambria Math" w:hAnsi="Cambria Math"/>
          <w:sz w:val="24"/>
          <w:szCs w:val="24"/>
        </w:rPr>
      </w:pPr>
      <w:r w:rsidRPr="0013352B">
        <w:rPr>
          <w:rFonts w:ascii="Cambria Math" w:hAnsi="Cambria Math"/>
          <w:sz w:val="24"/>
          <w:szCs w:val="24"/>
        </w:rPr>
        <w:t xml:space="preserve">School uniforms and shoes </w:t>
      </w:r>
    </w:p>
    <w:p w14:paraId="5735FCAF" w14:textId="77777777" w:rsidR="0013352B" w:rsidRPr="0013352B" w:rsidRDefault="0013352B" w:rsidP="0013352B">
      <w:pPr>
        <w:numPr>
          <w:ilvl w:val="0"/>
          <w:numId w:val="2"/>
        </w:numPr>
        <w:rPr>
          <w:rFonts w:ascii="Cambria Math" w:hAnsi="Cambria Math"/>
          <w:sz w:val="24"/>
          <w:szCs w:val="24"/>
        </w:rPr>
      </w:pPr>
      <w:r w:rsidRPr="0013352B">
        <w:rPr>
          <w:rFonts w:ascii="Cambria Math" w:hAnsi="Cambria Math"/>
          <w:sz w:val="24"/>
          <w:szCs w:val="24"/>
        </w:rPr>
        <w:t xml:space="preserve">School bags </w:t>
      </w:r>
    </w:p>
    <w:p w14:paraId="4D2BB897" w14:textId="77777777" w:rsidR="0013352B" w:rsidRPr="0013352B" w:rsidRDefault="0013352B" w:rsidP="0013352B">
      <w:pPr>
        <w:numPr>
          <w:ilvl w:val="0"/>
          <w:numId w:val="2"/>
        </w:numPr>
        <w:rPr>
          <w:rFonts w:ascii="Cambria Math" w:hAnsi="Cambria Math"/>
          <w:sz w:val="24"/>
          <w:szCs w:val="24"/>
        </w:rPr>
      </w:pPr>
      <w:r w:rsidRPr="0013352B">
        <w:rPr>
          <w:rFonts w:ascii="Cambria Math" w:hAnsi="Cambria Math"/>
          <w:sz w:val="24"/>
          <w:szCs w:val="24"/>
        </w:rPr>
        <w:t xml:space="preserve">Food items and drinking water </w:t>
      </w:r>
    </w:p>
    <w:p w14:paraId="21554BBA" w14:textId="77777777" w:rsidR="0013352B" w:rsidRPr="0013352B" w:rsidRDefault="0013352B" w:rsidP="0013352B">
      <w:pPr>
        <w:numPr>
          <w:ilvl w:val="0"/>
          <w:numId w:val="2"/>
        </w:numPr>
        <w:rPr>
          <w:rFonts w:ascii="Cambria Math" w:hAnsi="Cambria Math"/>
          <w:sz w:val="24"/>
          <w:szCs w:val="24"/>
        </w:rPr>
      </w:pPr>
      <w:r w:rsidRPr="0013352B">
        <w:rPr>
          <w:rFonts w:ascii="Cambria Math" w:hAnsi="Cambria Math"/>
          <w:sz w:val="24"/>
          <w:szCs w:val="24"/>
        </w:rPr>
        <w:t xml:space="preserve">Sports equipment </w:t>
      </w:r>
    </w:p>
    <w:p w14:paraId="6046F45D" w14:textId="77777777" w:rsidR="0013352B" w:rsidRPr="0013352B" w:rsidRDefault="0013352B" w:rsidP="0013352B">
      <w:pPr>
        <w:numPr>
          <w:ilvl w:val="0"/>
          <w:numId w:val="2"/>
        </w:numPr>
        <w:rPr>
          <w:rFonts w:ascii="Cambria Math" w:hAnsi="Cambria Math"/>
          <w:sz w:val="24"/>
          <w:szCs w:val="24"/>
        </w:rPr>
      </w:pPr>
      <w:r w:rsidRPr="0013352B">
        <w:rPr>
          <w:rFonts w:ascii="Cambria Math" w:hAnsi="Cambria Math"/>
          <w:sz w:val="24"/>
          <w:szCs w:val="24"/>
        </w:rPr>
        <w:t xml:space="preserve">Computers and educational materials </w:t>
      </w:r>
    </w:p>
    <w:p w14:paraId="1D196CCD" w14:textId="77777777" w:rsidR="0013352B" w:rsidRPr="0013352B" w:rsidRDefault="0013352B" w:rsidP="0013352B">
      <w:pPr>
        <w:numPr>
          <w:ilvl w:val="0"/>
          <w:numId w:val="2"/>
        </w:numPr>
        <w:rPr>
          <w:rFonts w:ascii="Cambria Math" w:hAnsi="Cambria Math"/>
          <w:sz w:val="24"/>
          <w:szCs w:val="24"/>
        </w:rPr>
      </w:pPr>
      <w:r w:rsidRPr="0013352B">
        <w:rPr>
          <w:rFonts w:ascii="Cambria Math" w:hAnsi="Cambria Math"/>
          <w:sz w:val="24"/>
          <w:szCs w:val="24"/>
        </w:rPr>
        <w:t xml:space="preserve">Hygiene kits and sanitary pads </w:t>
      </w:r>
    </w:p>
    <w:p w14:paraId="736FC637" w14:textId="77777777" w:rsidR="0013352B" w:rsidRPr="0013352B" w:rsidRDefault="0013352B" w:rsidP="0013352B">
      <w:pPr>
        <w:numPr>
          <w:ilvl w:val="0"/>
          <w:numId w:val="2"/>
        </w:numPr>
        <w:rPr>
          <w:rFonts w:ascii="Cambria Math" w:hAnsi="Cambria Math"/>
          <w:sz w:val="24"/>
          <w:szCs w:val="24"/>
        </w:rPr>
      </w:pPr>
      <w:r w:rsidRPr="0013352B">
        <w:rPr>
          <w:rFonts w:ascii="Cambria Math" w:hAnsi="Cambria Math"/>
          <w:sz w:val="24"/>
          <w:szCs w:val="24"/>
        </w:rPr>
        <w:t xml:space="preserve">Volunteer services and transportation support </w:t>
      </w:r>
    </w:p>
    <w:p w14:paraId="7C4768C2" w14:textId="77777777" w:rsidR="0013352B" w:rsidRDefault="0013352B" w:rsidP="00BE72C8">
      <w:pPr>
        <w:rPr>
          <w:rFonts w:ascii="Cambria Math" w:hAnsi="Cambria Math"/>
          <w:sz w:val="24"/>
          <w:szCs w:val="24"/>
          <w:lang w:val="en-US"/>
        </w:rPr>
      </w:pPr>
    </w:p>
    <w:p w14:paraId="1CA64EF1" w14:textId="77777777" w:rsidR="0013352B" w:rsidRPr="00BE72C8" w:rsidRDefault="0013352B" w:rsidP="00BE72C8">
      <w:pPr>
        <w:rPr>
          <w:rFonts w:ascii="Cambria Math" w:hAnsi="Cambria Math"/>
          <w:sz w:val="24"/>
          <w:szCs w:val="24"/>
          <w:lang w:val="en-US"/>
        </w:rPr>
      </w:pPr>
    </w:p>
    <w:sectPr w:rsidR="0013352B" w:rsidRPr="00BE72C8" w:rsidSect="00F3767D">
      <w:pgSz w:w="12240" w:h="15840"/>
      <w:pgMar w:top="851" w:right="1041"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709E4"/>
    <w:multiLevelType w:val="multilevel"/>
    <w:tmpl w:val="66DA4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6A144B"/>
    <w:multiLevelType w:val="multilevel"/>
    <w:tmpl w:val="888A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052957">
    <w:abstractNumId w:val="0"/>
  </w:num>
  <w:num w:numId="2" w16cid:durableId="2438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C8"/>
    <w:rsid w:val="000D7B86"/>
    <w:rsid w:val="0013352B"/>
    <w:rsid w:val="003C7D18"/>
    <w:rsid w:val="004B4F65"/>
    <w:rsid w:val="00615D62"/>
    <w:rsid w:val="00636360"/>
    <w:rsid w:val="006371F6"/>
    <w:rsid w:val="007342BA"/>
    <w:rsid w:val="00777751"/>
    <w:rsid w:val="00966453"/>
    <w:rsid w:val="00B07A7E"/>
    <w:rsid w:val="00BE72C8"/>
    <w:rsid w:val="00C85C24"/>
    <w:rsid w:val="00CA6670"/>
    <w:rsid w:val="00EE0FA5"/>
    <w:rsid w:val="00F3767D"/>
    <w:rsid w:val="00FE0C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2E74"/>
  <w15:chartTrackingRefBased/>
  <w15:docId w15:val="{853A3550-7B7D-4D80-A954-3B39701D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2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72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72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72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72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72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2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2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2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2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72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72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72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72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7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2C8"/>
    <w:rPr>
      <w:rFonts w:eastAsiaTheme="majorEastAsia" w:cstheme="majorBidi"/>
      <w:color w:val="272727" w:themeColor="text1" w:themeTint="D8"/>
    </w:rPr>
  </w:style>
  <w:style w:type="paragraph" w:styleId="Title">
    <w:name w:val="Title"/>
    <w:basedOn w:val="Normal"/>
    <w:next w:val="Normal"/>
    <w:link w:val="TitleChar"/>
    <w:uiPriority w:val="10"/>
    <w:qFormat/>
    <w:rsid w:val="00BE7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2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2C8"/>
    <w:pPr>
      <w:spacing w:before="160"/>
      <w:jc w:val="center"/>
    </w:pPr>
    <w:rPr>
      <w:i/>
      <w:iCs/>
      <w:color w:val="404040" w:themeColor="text1" w:themeTint="BF"/>
    </w:rPr>
  </w:style>
  <w:style w:type="character" w:customStyle="1" w:styleId="QuoteChar">
    <w:name w:val="Quote Char"/>
    <w:basedOn w:val="DefaultParagraphFont"/>
    <w:link w:val="Quote"/>
    <w:uiPriority w:val="29"/>
    <w:rsid w:val="00BE72C8"/>
    <w:rPr>
      <w:i/>
      <w:iCs/>
      <w:color w:val="404040" w:themeColor="text1" w:themeTint="BF"/>
    </w:rPr>
  </w:style>
  <w:style w:type="paragraph" w:styleId="ListParagraph">
    <w:name w:val="List Paragraph"/>
    <w:basedOn w:val="Normal"/>
    <w:uiPriority w:val="34"/>
    <w:qFormat/>
    <w:rsid w:val="00BE72C8"/>
    <w:pPr>
      <w:ind w:left="720"/>
      <w:contextualSpacing/>
    </w:pPr>
  </w:style>
  <w:style w:type="character" w:styleId="IntenseEmphasis">
    <w:name w:val="Intense Emphasis"/>
    <w:basedOn w:val="DefaultParagraphFont"/>
    <w:uiPriority w:val="21"/>
    <w:qFormat/>
    <w:rsid w:val="00BE72C8"/>
    <w:rPr>
      <w:i/>
      <w:iCs/>
      <w:color w:val="2F5496" w:themeColor="accent1" w:themeShade="BF"/>
    </w:rPr>
  </w:style>
  <w:style w:type="paragraph" w:styleId="IntenseQuote">
    <w:name w:val="Intense Quote"/>
    <w:basedOn w:val="Normal"/>
    <w:next w:val="Normal"/>
    <w:link w:val="IntenseQuoteChar"/>
    <w:uiPriority w:val="30"/>
    <w:qFormat/>
    <w:rsid w:val="00BE72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72C8"/>
    <w:rPr>
      <w:i/>
      <w:iCs/>
      <w:color w:val="2F5496" w:themeColor="accent1" w:themeShade="BF"/>
    </w:rPr>
  </w:style>
  <w:style w:type="character" w:styleId="IntenseReference">
    <w:name w:val="Intense Reference"/>
    <w:basedOn w:val="DefaultParagraphFont"/>
    <w:uiPriority w:val="32"/>
    <w:qFormat/>
    <w:rsid w:val="00BE72C8"/>
    <w:rPr>
      <w:b/>
      <w:bCs/>
      <w:smallCaps/>
      <w:color w:val="2F5496" w:themeColor="accent1" w:themeShade="BF"/>
      <w:spacing w:val="5"/>
    </w:rPr>
  </w:style>
  <w:style w:type="table" w:styleId="TableGrid">
    <w:name w:val="Table Grid"/>
    <w:basedOn w:val="TableNormal"/>
    <w:uiPriority w:val="39"/>
    <w:rsid w:val="00133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7</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UP FOUNDATION YUF</dc:creator>
  <cp:keywords/>
  <dc:description/>
  <cp:lastModifiedBy>Seek And Save Mission Ministries</cp:lastModifiedBy>
  <cp:revision>12</cp:revision>
  <dcterms:created xsi:type="dcterms:W3CDTF">2026-05-26T05:07:00Z</dcterms:created>
  <dcterms:modified xsi:type="dcterms:W3CDTF">2026-06-14T02:32:00Z</dcterms:modified>
</cp:coreProperties>
</file>