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345" w14:textId="6D8F6D54" w:rsidR="003F2B34" w:rsidRDefault="003F2B34" w:rsidP="003F2B34">
      <w:pPr>
        <w:spacing w:before="1200" w:after="240"/>
        <w:rPr>
          <w:b/>
          <w:bCs/>
          <w:color w:val="08553C"/>
          <w:sz w:val="72"/>
          <w:szCs w:val="72"/>
        </w:rPr>
      </w:pPr>
      <w:r w:rsidRPr="007C69CC">
        <w:rPr>
          <w:rFonts w:ascii="Antique Olive" w:eastAsia="Times New Roman" w:hAnsi="Antique Olive" w:cs="Times New Roman"/>
          <w:noProof/>
          <w:sz w:val="24"/>
          <w:szCs w:val="20"/>
        </w:rPr>
        <w:drawing>
          <wp:anchor distT="0" distB="0" distL="114300" distR="114300" simplePos="0" relativeHeight="251659264" behindDoc="1" locked="0" layoutInCell="1" allowOverlap="1" wp14:anchorId="326220F5" wp14:editId="6469F2F4">
            <wp:simplePos x="0" y="0"/>
            <wp:positionH relativeFrom="column">
              <wp:posOffset>2144395</wp:posOffset>
            </wp:positionH>
            <wp:positionV relativeFrom="paragraph">
              <wp:posOffset>0</wp:posOffset>
            </wp:positionV>
            <wp:extent cx="1211580" cy="1211580"/>
            <wp:effectExtent l="0" t="0" r="7620" b="7620"/>
            <wp:wrapSquare wrapText="bothSides"/>
            <wp:docPr id="1" name="Picture 1" descr="Siphili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philil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0935A" w14:textId="1E2A6207" w:rsidR="00EE16FB" w:rsidRDefault="00195E62" w:rsidP="003F2B34">
      <w:pPr>
        <w:spacing w:before="1200" w:after="240"/>
        <w:jc w:val="center"/>
      </w:pPr>
      <w:r>
        <w:rPr>
          <w:b/>
          <w:bCs/>
          <w:color w:val="08553C"/>
          <w:sz w:val="72"/>
          <w:szCs w:val="72"/>
        </w:rPr>
        <w:t>SIPHILILE</w:t>
      </w:r>
    </w:p>
    <w:p w14:paraId="0FC1AFD3" w14:textId="77777777" w:rsidR="00EE16FB" w:rsidRDefault="00195E62" w:rsidP="003F2B34">
      <w:pPr>
        <w:spacing w:after="120"/>
        <w:jc w:val="center"/>
      </w:pPr>
      <w:r>
        <w:rPr>
          <w:b/>
          <w:bCs/>
          <w:color w:val="D17A22"/>
          <w:spacing w:val="60"/>
          <w:sz w:val="36"/>
          <w:szCs w:val="36"/>
        </w:rPr>
        <w:t>MATERNAL &amp; CHILD HEALTH</w:t>
      </w:r>
    </w:p>
    <w:p w14:paraId="1482FA1C" w14:textId="77777777" w:rsidR="00EE16FB" w:rsidRDefault="00195E62">
      <w:pPr>
        <w:pBdr>
          <w:bottom w:val="single" w:sz="12" w:space="6" w:color="0B6E4F"/>
        </w:pBdr>
        <w:spacing w:before="120" w:after="480"/>
        <w:jc w:val="center"/>
      </w:pPr>
      <w:r>
        <w:rPr>
          <w:sz w:val="2"/>
          <w:szCs w:val="2"/>
        </w:rPr>
        <w:t xml:space="preserve"> </w:t>
      </w:r>
    </w:p>
    <w:p w14:paraId="7FC1D072" w14:textId="77777777" w:rsidR="00EE16FB" w:rsidRDefault="00195E62">
      <w:pPr>
        <w:spacing w:after="1200"/>
        <w:jc w:val="center"/>
      </w:pPr>
      <w:r>
        <w:rPr>
          <w:i/>
          <w:iCs/>
          <w:color w:val="555555"/>
          <w:sz w:val="28"/>
          <w:szCs w:val="28"/>
        </w:rPr>
        <w:t>Healthy Mothers. Thriving Children. Empowered Communities.</w:t>
      </w:r>
    </w:p>
    <w:tbl>
      <w:tblPr>
        <w:tblpPr w:leftFromText="180" w:rightFromText="180" w:vertAnchor="text" w:horzAnchor="margin" w:tblpY="308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F2B34" w14:paraId="045649EB" w14:textId="77777777" w:rsidTr="003F2B34">
        <w:tc>
          <w:tcPr>
            <w:tcW w:w="4680" w:type="dxa"/>
            <w:tcMar>
              <w:top w:w="100" w:type="dxa"/>
              <w:left w:w="120" w:type="dxa"/>
              <w:bottom w:w="100" w:type="dxa"/>
              <w:right w:w="120" w:type="dxa"/>
            </w:tcMar>
          </w:tcPr>
          <w:p w14:paraId="4B7DDED7" w14:textId="77777777" w:rsidR="003F2B34" w:rsidRDefault="003F2B34" w:rsidP="003F2B34">
            <w:pPr>
              <w:spacing w:after="60"/>
            </w:pPr>
            <w:r>
              <w:rPr>
                <w:b/>
                <w:bCs/>
                <w:color w:val="08553C"/>
                <w:spacing w:val="40"/>
                <w:sz w:val="18"/>
                <w:szCs w:val="18"/>
              </w:rPr>
              <w:t>LOCATION</w:t>
            </w:r>
          </w:p>
          <w:p w14:paraId="36DAC91B" w14:textId="77777777" w:rsidR="003F2B34" w:rsidRDefault="003F2B34" w:rsidP="003F2B34">
            <w:pPr>
              <w:spacing w:after="40"/>
            </w:pPr>
            <w:r>
              <w:rPr>
                <w:color w:val="222222"/>
                <w:sz w:val="20"/>
                <w:szCs w:val="20"/>
              </w:rPr>
              <w:t>Off-University Road, Kwaluseni</w:t>
            </w:r>
          </w:p>
          <w:p w14:paraId="0261D2F9" w14:textId="77777777" w:rsidR="003F2B34" w:rsidRDefault="003F2B34" w:rsidP="003F2B34">
            <w:pPr>
              <w:spacing w:after="40"/>
            </w:pPr>
            <w:r>
              <w:rPr>
                <w:color w:val="222222"/>
                <w:sz w:val="20"/>
                <w:szCs w:val="20"/>
              </w:rPr>
              <w:t>Behind Kwaluseni Primary School</w:t>
            </w:r>
          </w:p>
        </w:tc>
        <w:tc>
          <w:tcPr>
            <w:tcW w:w="4680" w:type="dxa"/>
            <w:tcMar>
              <w:top w:w="100" w:type="dxa"/>
              <w:left w:w="120" w:type="dxa"/>
              <w:bottom w:w="100" w:type="dxa"/>
              <w:right w:w="120" w:type="dxa"/>
            </w:tcMar>
          </w:tcPr>
          <w:p w14:paraId="7DE75CD7" w14:textId="77777777" w:rsidR="003F2B34" w:rsidRDefault="003F2B34" w:rsidP="003F2B34">
            <w:pPr>
              <w:spacing w:after="60"/>
            </w:pPr>
            <w:r>
              <w:rPr>
                <w:b/>
                <w:bCs/>
                <w:color w:val="08553C"/>
                <w:spacing w:val="40"/>
                <w:sz w:val="18"/>
                <w:szCs w:val="18"/>
              </w:rPr>
              <w:t>POSTAL ADDRESS</w:t>
            </w:r>
          </w:p>
          <w:p w14:paraId="2FE1A1C4" w14:textId="77777777" w:rsidR="003F2B34" w:rsidRDefault="003F2B34" w:rsidP="003F2B34">
            <w:pPr>
              <w:spacing w:after="40"/>
            </w:pPr>
            <w:r>
              <w:rPr>
                <w:color w:val="222222"/>
                <w:sz w:val="20"/>
                <w:szCs w:val="20"/>
              </w:rPr>
              <w:t>PO Box 326, Manzini</w:t>
            </w:r>
          </w:p>
          <w:p w14:paraId="7E0797C5" w14:textId="77777777" w:rsidR="003F2B34" w:rsidRDefault="003F2B34" w:rsidP="003F2B34">
            <w:pPr>
              <w:spacing w:after="40"/>
            </w:pPr>
            <w:r>
              <w:rPr>
                <w:color w:val="222222"/>
                <w:sz w:val="20"/>
                <w:szCs w:val="20"/>
              </w:rPr>
              <w:t>Eswatini</w:t>
            </w:r>
          </w:p>
        </w:tc>
      </w:tr>
      <w:tr w:rsidR="003F2B34" w14:paraId="6223F1EF" w14:textId="77777777" w:rsidTr="003F2B34">
        <w:tc>
          <w:tcPr>
            <w:tcW w:w="4680" w:type="dxa"/>
            <w:tcMar>
              <w:top w:w="100" w:type="dxa"/>
              <w:left w:w="120" w:type="dxa"/>
              <w:bottom w:w="100" w:type="dxa"/>
              <w:right w:w="120" w:type="dxa"/>
            </w:tcMar>
          </w:tcPr>
          <w:p w14:paraId="7D5E7ED4" w14:textId="77777777" w:rsidR="003F2B34" w:rsidRDefault="003F2B34" w:rsidP="003F2B34">
            <w:pPr>
              <w:spacing w:after="60"/>
            </w:pPr>
            <w:r>
              <w:rPr>
                <w:b/>
                <w:bCs/>
                <w:color w:val="08553C"/>
                <w:spacing w:val="40"/>
                <w:sz w:val="18"/>
                <w:szCs w:val="18"/>
              </w:rPr>
              <w:t>EMAIL</w:t>
            </w:r>
          </w:p>
          <w:p w14:paraId="2D348FA4" w14:textId="77777777" w:rsidR="003F2B34" w:rsidRDefault="003F2B34" w:rsidP="003F2B34">
            <w:pPr>
              <w:spacing w:after="40"/>
            </w:pPr>
            <w:r>
              <w:rPr>
                <w:color w:val="222222"/>
                <w:sz w:val="20"/>
                <w:szCs w:val="20"/>
              </w:rPr>
              <w:t>director@siphilile.com</w:t>
            </w:r>
          </w:p>
          <w:p w14:paraId="54774D89" w14:textId="77777777" w:rsidR="003F2B34" w:rsidRDefault="003F2B34" w:rsidP="003F2B34">
            <w:pPr>
              <w:spacing w:after="40"/>
            </w:pPr>
            <w:r>
              <w:rPr>
                <w:color w:val="222222"/>
                <w:sz w:val="20"/>
                <w:szCs w:val="20"/>
              </w:rPr>
              <w:t>info@siphilile.com</w:t>
            </w:r>
          </w:p>
        </w:tc>
        <w:tc>
          <w:tcPr>
            <w:tcW w:w="4680" w:type="dxa"/>
            <w:tcMar>
              <w:top w:w="100" w:type="dxa"/>
              <w:left w:w="120" w:type="dxa"/>
              <w:bottom w:w="100" w:type="dxa"/>
              <w:right w:w="120" w:type="dxa"/>
            </w:tcMar>
          </w:tcPr>
          <w:p w14:paraId="7FE65B21" w14:textId="77777777" w:rsidR="003F2B34" w:rsidRDefault="003F2B34" w:rsidP="003F2B34">
            <w:pPr>
              <w:spacing w:after="60"/>
            </w:pPr>
            <w:r>
              <w:rPr>
                <w:b/>
                <w:bCs/>
                <w:color w:val="08553C"/>
                <w:spacing w:val="40"/>
                <w:sz w:val="18"/>
                <w:szCs w:val="18"/>
              </w:rPr>
              <w:t>FOCUS</w:t>
            </w:r>
          </w:p>
          <w:p w14:paraId="43430370" w14:textId="77777777" w:rsidR="003F2B34" w:rsidRDefault="003F2B34" w:rsidP="003F2B34">
            <w:pPr>
              <w:spacing w:after="40"/>
            </w:pPr>
            <w:r>
              <w:rPr>
                <w:color w:val="222222"/>
                <w:sz w:val="20"/>
                <w:szCs w:val="20"/>
              </w:rPr>
              <w:t>Maternal, Neonatal &amp; Child Health</w:t>
            </w:r>
          </w:p>
          <w:p w14:paraId="7CE7C2AA" w14:textId="77777777" w:rsidR="003F2B34" w:rsidRDefault="003F2B34" w:rsidP="003F2B34">
            <w:pPr>
              <w:spacing w:after="40"/>
            </w:pPr>
            <w:r>
              <w:rPr>
                <w:color w:val="222222"/>
                <w:sz w:val="20"/>
                <w:szCs w:val="20"/>
              </w:rPr>
              <w:t>Nutrition · ECD · Psychosocial Support</w:t>
            </w:r>
          </w:p>
        </w:tc>
      </w:tr>
    </w:tbl>
    <w:p w14:paraId="4966A22B" w14:textId="77777777" w:rsidR="00EE16FB" w:rsidRDefault="00195E62">
      <w:pPr>
        <w:spacing w:after="200"/>
        <w:jc w:val="center"/>
      </w:pPr>
      <w:r>
        <w:rPr>
          <w:b/>
          <w:bCs/>
          <w:color w:val="0B6E4F"/>
          <w:sz w:val="28"/>
          <w:szCs w:val="28"/>
        </w:rPr>
        <w:t>ORGANISATIONAL PROFILE</w:t>
      </w:r>
    </w:p>
    <w:p w14:paraId="4F3C604F" w14:textId="05388599" w:rsidR="00EE16FB" w:rsidRDefault="00EE16FB" w:rsidP="003F2B34">
      <w:pPr>
        <w:spacing w:after="4800"/>
      </w:pPr>
    </w:p>
    <w:p w14:paraId="5A478466" w14:textId="77777777" w:rsidR="00EE16FB" w:rsidRDefault="00195E62" w:rsidP="005A73E1">
      <w:pPr>
        <w:pStyle w:val="Heading1"/>
        <w:pBdr>
          <w:bottom w:val="single" w:sz="8" w:space="4" w:color="0B6E4F"/>
        </w:pBdr>
        <w:jc w:val="both"/>
      </w:pPr>
      <w:r>
        <w:lastRenderedPageBreak/>
        <w:t>About Siphilile</w:t>
      </w:r>
    </w:p>
    <w:p w14:paraId="04AF24C2" w14:textId="77777777" w:rsidR="00EE16FB" w:rsidRDefault="00195E62" w:rsidP="005A73E1">
      <w:pPr>
        <w:spacing w:after="140" w:line="300" w:lineRule="auto"/>
        <w:jc w:val="both"/>
      </w:pPr>
      <w:r>
        <w:rPr>
          <w:color w:val="222222"/>
        </w:rPr>
        <w:t xml:space="preserve">Siphilile Maternal and Child Health is an independent, non-governmental </w:t>
      </w:r>
      <w:proofErr w:type="spellStart"/>
      <w:r>
        <w:rPr>
          <w:color w:val="222222"/>
        </w:rPr>
        <w:t>organisation</w:t>
      </w:r>
      <w:proofErr w:type="spellEnd"/>
      <w:r>
        <w:rPr>
          <w:color w:val="222222"/>
        </w:rPr>
        <w:t xml:space="preserve"> based in Eswatini, dedicated to improving maternal and child health and nutrition through the implementation of a community-based Mentor Mother </w:t>
      </w:r>
      <w:proofErr w:type="spellStart"/>
      <w:r>
        <w:rPr>
          <w:color w:val="222222"/>
        </w:rPr>
        <w:t>programme</w:t>
      </w:r>
      <w:proofErr w:type="spellEnd"/>
      <w:r>
        <w:rPr>
          <w:color w:val="222222"/>
        </w:rPr>
        <w:t>. Siphilile has been active in Eswatini since 2012.</w:t>
      </w:r>
    </w:p>
    <w:p w14:paraId="4E21E8F0" w14:textId="1D5D88D2" w:rsidR="00EE16FB" w:rsidRDefault="00195E62" w:rsidP="005A73E1">
      <w:pPr>
        <w:spacing w:after="140" w:line="300" w:lineRule="auto"/>
        <w:jc w:val="both"/>
      </w:pPr>
      <w:r>
        <w:rPr>
          <w:color w:val="222222"/>
        </w:rPr>
        <w:t xml:space="preserve">The </w:t>
      </w:r>
      <w:proofErr w:type="spellStart"/>
      <w:r>
        <w:rPr>
          <w:color w:val="222222"/>
        </w:rPr>
        <w:t>programme</w:t>
      </w:r>
      <w:proofErr w:type="spellEnd"/>
      <w:r>
        <w:rPr>
          <w:color w:val="222222"/>
        </w:rPr>
        <w:t xml:space="preserve"> builds on the evidence-based Philani Mentor Mother Model, first developed by the Philani Maternal, Child Health and Nutrition Trust in Cape Town, South Africa</w:t>
      </w:r>
      <w:r w:rsidR="002133DA">
        <w:rPr>
          <w:color w:val="222222"/>
        </w:rPr>
        <w:t>,</w:t>
      </w:r>
      <w:r>
        <w:rPr>
          <w:color w:val="222222"/>
        </w:rPr>
        <w:t xml:space="preserve"> a model that has demonstrated strong outcomes in maternal and child health and nutrition across Southern Africa.</w:t>
      </w:r>
    </w:p>
    <w:p w14:paraId="05F21D73" w14:textId="77777777" w:rsidR="00EE16FB" w:rsidRDefault="00195E62" w:rsidP="005A73E1">
      <w:pPr>
        <w:spacing w:after="140" w:line="300" w:lineRule="auto"/>
        <w:jc w:val="both"/>
      </w:pPr>
      <w:r>
        <w:rPr>
          <w:color w:val="222222"/>
        </w:rPr>
        <w:t>Siphilile targets pregnant women and children aged 0 to 5 years in the Manzini Region, working across five constituencies (</w:t>
      </w:r>
      <w:proofErr w:type="spellStart"/>
      <w:r>
        <w:rPr>
          <w:color w:val="222222"/>
        </w:rPr>
        <w:t>Tinkhundla</w:t>
      </w:r>
      <w:proofErr w:type="spellEnd"/>
      <w:r>
        <w:rPr>
          <w:color w:val="222222"/>
        </w:rPr>
        <w:t xml:space="preserve">): </w:t>
      </w:r>
      <w:proofErr w:type="spellStart"/>
      <w:r>
        <w:rPr>
          <w:color w:val="222222"/>
        </w:rPr>
        <w:t>Kwaluseni</w:t>
      </w:r>
      <w:proofErr w:type="spellEnd"/>
      <w:r>
        <w:rPr>
          <w:color w:val="222222"/>
        </w:rPr>
        <w:t>, Ludzeludze, Lobamba Lomdzala, Manzini North, and Manzini South.</w:t>
      </w:r>
    </w:p>
    <w:p w14:paraId="34608B96" w14:textId="77777777" w:rsidR="00EE16FB" w:rsidRDefault="00195E62" w:rsidP="005A73E1">
      <w:pPr>
        <w:pStyle w:val="Heading2"/>
        <w:jc w:val="both"/>
      </w:pPr>
      <w:r>
        <w:t>Our Vision</w:t>
      </w:r>
    </w:p>
    <w:p w14:paraId="76D7C5EB" w14:textId="77777777" w:rsidR="00EE16FB" w:rsidRDefault="00195E62" w:rsidP="005A73E1">
      <w:pPr>
        <w:spacing w:after="140" w:line="300" w:lineRule="auto"/>
        <w:jc w:val="both"/>
      </w:pPr>
      <w:r>
        <w:rPr>
          <w:color w:val="222222"/>
        </w:rPr>
        <w:t>A country with healthy mothers and children, where every child can grow up to fulfil his or her physical, social, mental, emotional, and spiritual potential.</w:t>
      </w:r>
    </w:p>
    <w:p w14:paraId="4ED0ACB3" w14:textId="77777777" w:rsidR="00EE16FB" w:rsidRDefault="00195E62" w:rsidP="005A73E1">
      <w:pPr>
        <w:pStyle w:val="Heading2"/>
        <w:jc w:val="both"/>
      </w:pPr>
      <w:r>
        <w:t>Our Mission</w:t>
      </w:r>
    </w:p>
    <w:p w14:paraId="367E3142" w14:textId="77777777" w:rsidR="00EE16FB" w:rsidRDefault="00195E62" w:rsidP="005A73E1">
      <w:pPr>
        <w:spacing w:after="140" w:line="300" w:lineRule="auto"/>
        <w:jc w:val="both"/>
      </w:pPr>
      <w:r>
        <w:rPr>
          <w:color w:val="222222"/>
        </w:rPr>
        <w:t>To promote good maternal and child health, nutrition, and development through the empowerment of women and families, using a comprehensive model that provides community-based, door-to-door education, support, and care.</w:t>
      </w:r>
    </w:p>
    <w:p w14:paraId="22348FD7" w14:textId="77777777" w:rsidR="00EE16FB" w:rsidRDefault="00195E62" w:rsidP="005A73E1">
      <w:pPr>
        <w:pStyle w:val="Heading2"/>
        <w:jc w:val="both"/>
      </w:pPr>
      <w:r>
        <w:t>Our Values</w:t>
      </w:r>
    </w:p>
    <w:p w14:paraId="557EDCEF" w14:textId="77777777" w:rsidR="00EE16FB" w:rsidRDefault="00195E62" w:rsidP="005A73E1">
      <w:pPr>
        <w:spacing w:after="140" w:line="300" w:lineRule="auto"/>
        <w:jc w:val="both"/>
      </w:pPr>
      <w:r>
        <w:rPr>
          <w:color w:val="222222"/>
        </w:rPr>
        <w:t>Siphilile is guided by seven core values that shape every interaction with the women, children, families, and communities we serve:</w:t>
      </w:r>
    </w:p>
    <w:p w14:paraId="7EEE8EA4" w14:textId="77777777" w:rsidR="00EE16FB" w:rsidRDefault="00195E62" w:rsidP="005A73E1">
      <w:pPr>
        <w:pStyle w:val="ListParagraph"/>
        <w:numPr>
          <w:ilvl w:val="0"/>
          <w:numId w:val="2"/>
        </w:numPr>
        <w:spacing w:after="100" w:line="280" w:lineRule="auto"/>
        <w:jc w:val="both"/>
      </w:pPr>
      <w:r>
        <w:rPr>
          <w:b/>
          <w:bCs/>
          <w:color w:val="08553C"/>
        </w:rPr>
        <w:t xml:space="preserve">Advocacy — </w:t>
      </w:r>
      <w:r>
        <w:rPr>
          <w:color w:val="222222"/>
        </w:rPr>
        <w:t>We actively speak up and act in the best interest of those we serve.</w:t>
      </w:r>
    </w:p>
    <w:p w14:paraId="20E33745" w14:textId="77777777" w:rsidR="00EE16FB" w:rsidRDefault="00195E62" w:rsidP="005A73E1">
      <w:pPr>
        <w:pStyle w:val="ListParagraph"/>
        <w:numPr>
          <w:ilvl w:val="0"/>
          <w:numId w:val="2"/>
        </w:numPr>
        <w:spacing w:after="100" w:line="280" w:lineRule="auto"/>
        <w:jc w:val="both"/>
      </w:pPr>
      <w:r>
        <w:rPr>
          <w:b/>
          <w:bCs/>
          <w:color w:val="08553C"/>
        </w:rPr>
        <w:t xml:space="preserve">Commitment — </w:t>
      </w:r>
      <w:r>
        <w:rPr>
          <w:color w:val="222222"/>
        </w:rPr>
        <w:t>We remain dedicated and accountable to our mission and responsibilities.</w:t>
      </w:r>
    </w:p>
    <w:p w14:paraId="47CC1820" w14:textId="77777777" w:rsidR="00EE16FB" w:rsidRDefault="00195E62" w:rsidP="005A73E1">
      <w:pPr>
        <w:pStyle w:val="ListParagraph"/>
        <w:numPr>
          <w:ilvl w:val="0"/>
          <w:numId w:val="2"/>
        </w:numPr>
        <w:spacing w:after="100" w:line="280" w:lineRule="auto"/>
        <w:jc w:val="both"/>
      </w:pPr>
      <w:r>
        <w:rPr>
          <w:b/>
          <w:bCs/>
          <w:color w:val="08553C"/>
        </w:rPr>
        <w:t xml:space="preserve">Collaboration — </w:t>
      </w:r>
      <w:r>
        <w:rPr>
          <w:color w:val="222222"/>
        </w:rPr>
        <w:t>We work together with partners and communities to achieve shared goals.</w:t>
      </w:r>
    </w:p>
    <w:p w14:paraId="7BC65717" w14:textId="77777777" w:rsidR="00EE16FB" w:rsidRDefault="00195E62" w:rsidP="005A73E1">
      <w:pPr>
        <w:pStyle w:val="ListParagraph"/>
        <w:numPr>
          <w:ilvl w:val="0"/>
          <w:numId w:val="2"/>
        </w:numPr>
        <w:spacing w:after="100" w:line="280" w:lineRule="auto"/>
        <w:jc w:val="both"/>
      </w:pPr>
      <w:r>
        <w:rPr>
          <w:b/>
          <w:bCs/>
          <w:color w:val="08553C"/>
        </w:rPr>
        <w:t xml:space="preserve">Innovation — </w:t>
      </w:r>
      <w:r>
        <w:rPr>
          <w:color w:val="222222"/>
        </w:rPr>
        <w:t>We embrace new ideas and creative solutions to improve impact.</w:t>
      </w:r>
    </w:p>
    <w:p w14:paraId="03081AE6" w14:textId="77777777" w:rsidR="00EE16FB" w:rsidRDefault="00195E62" w:rsidP="005A73E1">
      <w:pPr>
        <w:pStyle w:val="ListParagraph"/>
        <w:numPr>
          <w:ilvl w:val="0"/>
          <w:numId w:val="2"/>
        </w:numPr>
        <w:spacing w:after="100" w:line="280" w:lineRule="auto"/>
        <w:jc w:val="both"/>
      </w:pPr>
      <w:r>
        <w:rPr>
          <w:b/>
          <w:bCs/>
          <w:color w:val="08553C"/>
        </w:rPr>
        <w:t xml:space="preserve">Respect — </w:t>
      </w:r>
      <w:r>
        <w:rPr>
          <w:color w:val="222222"/>
        </w:rPr>
        <w:t>We treat everyone with dignity, fairness, and empathy.</w:t>
      </w:r>
    </w:p>
    <w:p w14:paraId="68FCA1AC" w14:textId="77777777" w:rsidR="00EE16FB" w:rsidRDefault="00195E62" w:rsidP="005A73E1">
      <w:pPr>
        <w:pStyle w:val="ListParagraph"/>
        <w:numPr>
          <w:ilvl w:val="0"/>
          <w:numId w:val="2"/>
        </w:numPr>
        <w:spacing w:after="100" w:line="280" w:lineRule="auto"/>
        <w:jc w:val="both"/>
      </w:pPr>
      <w:r>
        <w:rPr>
          <w:b/>
          <w:bCs/>
          <w:color w:val="08553C"/>
        </w:rPr>
        <w:t xml:space="preserve">Teamwork — </w:t>
      </w:r>
      <w:r>
        <w:rPr>
          <w:color w:val="222222"/>
        </w:rPr>
        <w:t>We support one another and value collective success over individual gain.</w:t>
      </w:r>
    </w:p>
    <w:p w14:paraId="3ED34590" w14:textId="77777777" w:rsidR="00EE16FB" w:rsidRPr="002133DA" w:rsidRDefault="00195E62" w:rsidP="005A73E1">
      <w:pPr>
        <w:pStyle w:val="ListParagraph"/>
        <w:numPr>
          <w:ilvl w:val="0"/>
          <w:numId w:val="2"/>
        </w:numPr>
        <w:spacing w:after="100" w:line="280" w:lineRule="auto"/>
        <w:jc w:val="both"/>
      </w:pPr>
      <w:r>
        <w:rPr>
          <w:b/>
          <w:bCs/>
          <w:color w:val="08553C"/>
        </w:rPr>
        <w:t xml:space="preserve">Transparency — </w:t>
      </w:r>
      <w:r>
        <w:rPr>
          <w:color w:val="222222"/>
        </w:rPr>
        <w:t>We operate with honesty, openness, and clear communication.</w:t>
      </w:r>
    </w:p>
    <w:p w14:paraId="20522B21" w14:textId="77777777" w:rsidR="002133DA" w:rsidRDefault="002133DA" w:rsidP="005A73E1">
      <w:pPr>
        <w:spacing w:after="100" w:line="280" w:lineRule="auto"/>
        <w:jc w:val="both"/>
      </w:pPr>
    </w:p>
    <w:p w14:paraId="5F375B39" w14:textId="77777777" w:rsidR="002133DA" w:rsidRDefault="002133DA" w:rsidP="005A73E1">
      <w:pPr>
        <w:spacing w:after="100" w:line="280" w:lineRule="auto"/>
        <w:jc w:val="both"/>
      </w:pPr>
    </w:p>
    <w:p w14:paraId="4A207C61" w14:textId="77777777" w:rsidR="00EE16FB" w:rsidRDefault="00195E62" w:rsidP="005A73E1">
      <w:pPr>
        <w:pStyle w:val="Heading1"/>
        <w:pBdr>
          <w:bottom w:val="single" w:sz="8" w:space="4" w:color="0B6E4F"/>
        </w:pBdr>
        <w:jc w:val="both"/>
      </w:pPr>
      <w:r>
        <w:lastRenderedPageBreak/>
        <w:t>Strategic Objectives</w:t>
      </w:r>
    </w:p>
    <w:p w14:paraId="5B5071A0" w14:textId="77777777" w:rsidR="00EE16FB" w:rsidRDefault="00195E62" w:rsidP="005A73E1">
      <w:pPr>
        <w:spacing w:after="140" w:line="300" w:lineRule="auto"/>
        <w:jc w:val="both"/>
      </w:pPr>
      <w:proofErr w:type="spellStart"/>
      <w:r>
        <w:rPr>
          <w:color w:val="222222"/>
        </w:rPr>
        <w:t>Siphilile's</w:t>
      </w:r>
      <w:proofErr w:type="spellEnd"/>
      <w:r>
        <w:rPr>
          <w:color w:val="222222"/>
        </w:rPr>
        <w:t xml:space="preserve"> work is guided by the following strategic objectives, each contributing to the holistic well-being of mothers, children, and families in the communities we serve:</w:t>
      </w:r>
    </w:p>
    <w:p w14:paraId="3823DF8B" w14:textId="77777777" w:rsidR="00EE16FB" w:rsidRDefault="00195E62" w:rsidP="005A73E1">
      <w:pPr>
        <w:pStyle w:val="ListParagraph"/>
        <w:numPr>
          <w:ilvl w:val="0"/>
          <w:numId w:val="2"/>
        </w:numPr>
        <w:spacing w:after="80" w:line="280" w:lineRule="auto"/>
        <w:jc w:val="both"/>
      </w:pPr>
      <w:r>
        <w:rPr>
          <w:color w:val="222222"/>
        </w:rPr>
        <w:t>Promote parent-child communication, including interventions for attachment and bonding between child and caregiver.</w:t>
      </w:r>
    </w:p>
    <w:p w14:paraId="534397DC" w14:textId="77777777" w:rsidR="00EE16FB" w:rsidRDefault="00195E62" w:rsidP="005A73E1">
      <w:pPr>
        <w:pStyle w:val="ListParagraph"/>
        <w:numPr>
          <w:ilvl w:val="0"/>
          <w:numId w:val="2"/>
        </w:numPr>
        <w:spacing w:after="80" w:line="280" w:lineRule="auto"/>
        <w:jc w:val="both"/>
      </w:pPr>
      <w:r>
        <w:rPr>
          <w:color w:val="222222"/>
        </w:rPr>
        <w:t>Promote positive male role models and male involvement in maternal and child health.</w:t>
      </w:r>
    </w:p>
    <w:p w14:paraId="6325ADE2" w14:textId="77777777" w:rsidR="00EE16FB" w:rsidRDefault="00195E62" w:rsidP="005A73E1">
      <w:pPr>
        <w:pStyle w:val="ListParagraph"/>
        <w:numPr>
          <w:ilvl w:val="0"/>
          <w:numId w:val="2"/>
        </w:numPr>
        <w:spacing w:after="80" w:line="280" w:lineRule="auto"/>
        <w:jc w:val="both"/>
      </w:pPr>
      <w:r>
        <w:rPr>
          <w:color w:val="222222"/>
        </w:rPr>
        <w:t xml:space="preserve">Create awareness of the Early Childhood Development (ECD) </w:t>
      </w:r>
      <w:proofErr w:type="spellStart"/>
      <w:r>
        <w:rPr>
          <w:color w:val="222222"/>
        </w:rPr>
        <w:t>programme</w:t>
      </w:r>
      <w:proofErr w:type="spellEnd"/>
      <w:r>
        <w:rPr>
          <w:color w:val="222222"/>
        </w:rPr>
        <w:t xml:space="preserve"> in targeted areas.</w:t>
      </w:r>
    </w:p>
    <w:p w14:paraId="378CA493" w14:textId="77777777" w:rsidR="00EE16FB" w:rsidRDefault="00195E62" w:rsidP="005A73E1">
      <w:pPr>
        <w:pStyle w:val="ListParagraph"/>
        <w:numPr>
          <w:ilvl w:val="0"/>
          <w:numId w:val="2"/>
        </w:numPr>
        <w:spacing w:after="80" w:line="280" w:lineRule="auto"/>
        <w:jc w:val="both"/>
      </w:pPr>
      <w:r>
        <w:rPr>
          <w:color w:val="222222"/>
        </w:rPr>
        <w:t>Promote birth registration within 60 days of an infant's birth.</w:t>
      </w:r>
    </w:p>
    <w:p w14:paraId="29925D57" w14:textId="77777777" w:rsidR="00EE16FB" w:rsidRDefault="00195E62" w:rsidP="005A73E1">
      <w:pPr>
        <w:pStyle w:val="ListParagraph"/>
        <w:numPr>
          <w:ilvl w:val="0"/>
          <w:numId w:val="2"/>
        </w:numPr>
        <w:spacing w:after="80" w:line="280" w:lineRule="auto"/>
        <w:jc w:val="both"/>
      </w:pPr>
      <w:r>
        <w:rPr>
          <w:color w:val="222222"/>
        </w:rPr>
        <w:t>Provide psychosocial support for families with children living with disabilities.</w:t>
      </w:r>
    </w:p>
    <w:p w14:paraId="6F13A673" w14:textId="77777777" w:rsidR="00EE16FB" w:rsidRDefault="00195E62" w:rsidP="005A73E1">
      <w:pPr>
        <w:pStyle w:val="ListParagraph"/>
        <w:numPr>
          <w:ilvl w:val="0"/>
          <w:numId w:val="2"/>
        </w:numPr>
        <w:spacing w:after="80" w:line="280" w:lineRule="auto"/>
        <w:jc w:val="both"/>
      </w:pPr>
      <w:r>
        <w:rPr>
          <w:color w:val="222222"/>
        </w:rPr>
        <w:t>Raise awareness of disabilities at both community and policy-making levels.</w:t>
      </w:r>
    </w:p>
    <w:p w14:paraId="5FE56D6E" w14:textId="77777777" w:rsidR="00EE16FB" w:rsidRDefault="00195E62" w:rsidP="005A73E1">
      <w:pPr>
        <w:pStyle w:val="ListParagraph"/>
        <w:numPr>
          <w:ilvl w:val="0"/>
          <w:numId w:val="2"/>
        </w:numPr>
        <w:spacing w:after="80" w:line="280" w:lineRule="auto"/>
        <w:jc w:val="both"/>
      </w:pPr>
      <w:r>
        <w:rPr>
          <w:color w:val="222222"/>
        </w:rPr>
        <w:t>Strengthen the follow-up of mother-baby pairs, with improved prevention of mother-to-child transmission (PMTCT).</w:t>
      </w:r>
    </w:p>
    <w:p w14:paraId="7FA40546" w14:textId="77777777" w:rsidR="00EE16FB" w:rsidRDefault="00195E62" w:rsidP="005A73E1">
      <w:pPr>
        <w:pStyle w:val="ListParagraph"/>
        <w:numPr>
          <w:ilvl w:val="0"/>
          <w:numId w:val="2"/>
        </w:numPr>
        <w:spacing w:after="80" w:line="280" w:lineRule="auto"/>
        <w:jc w:val="both"/>
      </w:pPr>
      <w:r>
        <w:rPr>
          <w:color w:val="222222"/>
        </w:rPr>
        <w:t>Reduce home deliveries by identifying root causes and promoting health facility deliveries.</w:t>
      </w:r>
    </w:p>
    <w:p w14:paraId="526B5959" w14:textId="77777777" w:rsidR="00EE16FB" w:rsidRDefault="00195E62" w:rsidP="005A73E1">
      <w:pPr>
        <w:pStyle w:val="ListParagraph"/>
        <w:numPr>
          <w:ilvl w:val="0"/>
          <w:numId w:val="2"/>
        </w:numPr>
        <w:spacing w:after="80" w:line="280" w:lineRule="auto"/>
        <w:jc w:val="both"/>
      </w:pPr>
      <w:r>
        <w:rPr>
          <w:color w:val="222222"/>
        </w:rPr>
        <w:t>Advocate for policy amendment, implementation of children's rights, and child grants where needed.</w:t>
      </w:r>
    </w:p>
    <w:p w14:paraId="7B4F7C2D" w14:textId="77777777" w:rsidR="00EE16FB" w:rsidRDefault="00195E62" w:rsidP="005A73E1">
      <w:pPr>
        <w:pStyle w:val="ListParagraph"/>
        <w:numPr>
          <w:ilvl w:val="0"/>
          <w:numId w:val="2"/>
        </w:numPr>
        <w:spacing w:after="80" w:line="280" w:lineRule="auto"/>
        <w:jc w:val="both"/>
      </w:pPr>
      <w:r>
        <w:rPr>
          <w:color w:val="222222"/>
        </w:rPr>
        <w:t>Promote child nutrition, with a special focus on the first 1,000 days of life.</w:t>
      </w:r>
    </w:p>
    <w:p w14:paraId="335BCA2D" w14:textId="77777777" w:rsidR="00EE16FB" w:rsidRDefault="00195E62" w:rsidP="005A73E1">
      <w:pPr>
        <w:pStyle w:val="ListParagraph"/>
        <w:numPr>
          <w:ilvl w:val="0"/>
          <w:numId w:val="2"/>
        </w:numPr>
        <w:spacing w:after="80" w:line="280" w:lineRule="auto"/>
        <w:jc w:val="both"/>
      </w:pPr>
      <w:r>
        <w:rPr>
          <w:color w:val="222222"/>
        </w:rPr>
        <w:t xml:space="preserve">Measure the impact of </w:t>
      </w:r>
      <w:proofErr w:type="spellStart"/>
      <w:r>
        <w:rPr>
          <w:color w:val="222222"/>
        </w:rPr>
        <w:t>programme</w:t>
      </w:r>
      <w:proofErr w:type="spellEnd"/>
      <w:r>
        <w:rPr>
          <w:color w:val="222222"/>
        </w:rPr>
        <w:t xml:space="preserve"> implementation against national maternal and child health indicators.</w:t>
      </w:r>
    </w:p>
    <w:p w14:paraId="6367F5B0" w14:textId="77777777" w:rsidR="00EE16FB" w:rsidRDefault="00195E62" w:rsidP="005A73E1">
      <w:pPr>
        <w:pStyle w:val="Heading1"/>
        <w:pBdr>
          <w:bottom w:val="single" w:sz="8" w:space="4" w:color="0B6E4F"/>
        </w:pBdr>
        <w:jc w:val="both"/>
      </w:pPr>
      <w:r>
        <w:t>Implementation Strategy</w:t>
      </w:r>
    </w:p>
    <w:p w14:paraId="26495CDF" w14:textId="77777777" w:rsidR="00EE16FB" w:rsidRDefault="00195E62" w:rsidP="005A73E1">
      <w:pPr>
        <w:spacing w:after="140" w:line="300" w:lineRule="auto"/>
        <w:jc w:val="both"/>
      </w:pPr>
      <w:proofErr w:type="spellStart"/>
      <w:r>
        <w:rPr>
          <w:color w:val="222222"/>
        </w:rPr>
        <w:t>Siphilile's</w:t>
      </w:r>
      <w:proofErr w:type="spellEnd"/>
      <w:r>
        <w:rPr>
          <w:color w:val="222222"/>
        </w:rPr>
        <w:t xml:space="preserve"> primary implementation strategy is community-based peer support, delivered through a comprehensive package of health promotion interventions. The approach is rooted in empowerment and leverages the power of knowledge and awareness-raising through education and mentoring.</w:t>
      </w:r>
    </w:p>
    <w:p w14:paraId="677C9B1F" w14:textId="77777777" w:rsidR="00EE16FB" w:rsidRDefault="00195E62" w:rsidP="005A73E1">
      <w:pPr>
        <w:spacing w:after="140" w:line="300" w:lineRule="auto"/>
        <w:jc w:val="both"/>
      </w:pPr>
      <w:r>
        <w:rPr>
          <w:color w:val="222222"/>
        </w:rPr>
        <w:t xml:space="preserve">The </w:t>
      </w:r>
      <w:proofErr w:type="spellStart"/>
      <w:r>
        <w:rPr>
          <w:color w:val="222222"/>
        </w:rPr>
        <w:t>organisation</w:t>
      </w:r>
      <w:proofErr w:type="spellEnd"/>
      <w:r>
        <w:rPr>
          <w:color w:val="222222"/>
        </w:rPr>
        <w:t xml:space="preserve"> adapts the Philani Mentor Mother Model and </w:t>
      </w:r>
      <w:proofErr w:type="spellStart"/>
      <w:r>
        <w:rPr>
          <w:color w:val="222222"/>
        </w:rPr>
        <w:t>operationalises</w:t>
      </w:r>
      <w:proofErr w:type="spellEnd"/>
      <w:r>
        <w:rPr>
          <w:color w:val="222222"/>
        </w:rPr>
        <w:t xml:space="preserve"> it through trained Mentor Mothers and Mentor Fathers, who deliver an integrated package of health, nutrition, psychosocial, and Early Childhood Development (ECD) interventions at both household and community levels.</w:t>
      </w:r>
    </w:p>
    <w:p w14:paraId="3257D25F" w14:textId="77777777" w:rsidR="00EE16FB" w:rsidRDefault="00195E62" w:rsidP="005A73E1">
      <w:pPr>
        <w:spacing w:after="140" w:line="300" w:lineRule="auto"/>
        <w:jc w:val="both"/>
      </w:pPr>
      <w:r>
        <w:rPr>
          <w:color w:val="222222"/>
        </w:rPr>
        <w:t xml:space="preserve">As part of the ECD component, Mentor Mothers are trained in early childhood development, including caring for children with special needs, providing psychosocial support for children, and promoting appropriate infant feeding practices. Caregivers in informal daycare </w:t>
      </w:r>
      <w:proofErr w:type="spellStart"/>
      <w:r>
        <w:rPr>
          <w:color w:val="222222"/>
        </w:rPr>
        <w:t>centres</w:t>
      </w:r>
      <w:proofErr w:type="spellEnd"/>
      <w:r>
        <w:rPr>
          <w:color w:val="222222"/>
        </w:rPr>
        <w:t xml:space="preserve"> are also trained to support children with special needs, with Mentor Mothers transferring skills through ongoing mentorship and supportive visits.</w:t>
      </w:r>
    </w:p>
    <w:p w14:paraId="6E2E65BE" w14:textId="77777777" w:rsidR="00EE16FB" w:rsidRDefault="00195E62" w:rsidP="005A73E1">
      <w:pPr>
        <w:spacing w:after="140" w:line="300" w:lineRule="auto"/>
        <w:jc w:val="both"/>
      </w:pPr>
      <w:r>
        <w:rPr>
          <w:color w:val="222222"/>
        </w:rPr>
        <w:t xml:space="preserve">Because children aged 0–3 typically remain at home with their mothers and are not yet enrolled in pre-school, Siphilile promotes early stimulation beginning in the home. Parents and caregivers are encouraged </w:t>
      </w:r>
      <w:r>
        <w:rPr>
          <w:color w:val="222222"/>
        </w:rPr>
        <w:lastRenderedPageBreak/>
        <w:t xml:space="preserve">and supported to engage in structured, age-appropriate stimulation activities with their children from birth, facilitated by Mentor Mothers through household visits and support to informal daycare </w:t>
      </w:r>
      <w:proofErr w:type="spellStart"/>
      <w:r>
        <w:rPr>
          <w:color w:val="222222"/>
        </w:rPr>
        <w:t>centres</w:t>
      </w:r>
      <w:proofErr w:type="spellEnd"/>
      <w:r>
        <w:rPr>
          <w:color w:val="222222"/>
        </w:rPr>
        <w:t>.</w:t>
      </w:r>
    </w:p>
    <w:p w14:paraId="0502250F" w14:textId="77777777" w:rsidR="00EE16FB" w:rsidRDefault="00195E62" w:rsidP="005A73E1">
      <w:pPr>
        <w:spacing w:after="140" w:line="300" w:lineRule="auto"/>
        <w:jc w:val="both"/>
      </w:pPr>
      <w:r>
        <w:rPr>
          <w:color w:val="222222"/>
        </w:rPr>
        <w:t xml:space="preserve">Drawing on more than a decade of implementation experience, Siphilile is committed to systematically documenting the effectiveness and impact of this </w:t>
      </w:r>
      <w:proofErr w:type="spellStart"/>
      <w:r>
        <w:rPr>
          <w:color w:val="222222"/>
        </w:rPr>
        <w:t>programme</w:t>
      </w:r>
      <w:proofErr w:type="spellEnd"/>
      <w:r>
        <w:rPr>
          <w:color w:val="222222"/>
        </w:rPr>
        <w:t>.</w:t>
      </w:r>
    </w:p>
    <w:p w14:paraId="3E546DD1" w14:textId="77777777" w:rsidR="00EE16FB" w:rsidRDefault="00195E62" w:rsidP="005A73E1">
      <w:pPr>
        <w:pStyle w:val="Heading1"/>
        <w:pBdr>
          <w:bottom w:val="single" w:sz="8" w:space="4" w:color="0B6E4F"/>
        </w:pBdr>
        <w:jc w:val="both"/>
      </w:pPr>
      <w:r>
        <w:t xml:space="preserve">Core </w:t>
      </w:r>
      <w:proofErr w:type="spellStart"/>
      <w:r>
        <w:t>Programmes</w:t>
      </w:r>
      <w:proofErr w:type="spellEnd"/>
    </w:p>
    <w:p w14:paraId="4805BBB3" w14:textId="77777777" w:rsidR="00EE16FB" w:rsidRDefault="00195E62" w:rsidP="005A73E1">
      <w:pPr>
        <w:spacing w:after="140" w:line="300" w:lineRule="auto"/>
        <w:jc w:val="both"/>
      </w:pPr>
      <w:r>
        <w:rPr>
          <w:color w:val="222222"/>
        </w:rPr>
        <w:t xml:space="preserve">Siphilile delivers a portfolio of integrated, community-based </w:t>
      </w:r>
      <w:proofErr w:type="spellStart"/>
      <w:r>
        <w:rPr>
          <w:color w:val="222222"/>
        </w:rPr>
        <w:t>programmes</w:t>
      </w:r>
      <w:proofErr w:type="spellEnd"/>
      <w:r>
        <w:rPr>
          <w:color w:val="222222"/>
        </w:rPr>
        <w:t xml:space="preserve"> that address the interconnected health, nutritional, developmental, and psychosocial needs of mothers, children, and families across the continuum of care.</w:t>
      </w:r>
    </w:p>
    <w:p w14:paraId="1EFE9487" w14:textId="77777777" w:rsidR="00EE16FB" w:rsidRDefault="00195E62" w:rsidP="005A73E1">
      <w:pPr>
        <w:pStyle w:val="Heading2"/>
        <w:jc w:val="both"/>
      </w:pPr>
      <w:r>
        <w:t xml:space="preserve">1. Mentor Mother </w:t>
      </w:r>
      <w:proofErr w:type="spellStart"/>
      <w:r>
        <w:t>Programme</w:t>
      </w:r>
      <w:proofErr w:type="spellEnd"/>
    </w:p>
    <w:p w14:paraId="2794B1FF" w14:textId="77777777" w:rsidR="00EE16FB" w:rsidRDefault="00195E62" w:rsidP="005A73E1">
      <w:pPr>
        <w:spacing w:after="140" w:line="300" w:lineRule="auto"/>
        <w:jc w:val="both"/>
      </w:pPr>
      <w:r>
        <w:rPr>
          <w:color w:val="222222"/>
        </w:rPr>
        <w:t xml:space="preserve">The flagship </w:t>
      </w:r>
      <w:proofErr w:type="spellStart"/>
      <w:r>
        <w:rPr>
          <w:color w:val="222222"/>
        </w:rPr>
        <w:t>programme</w:t>
      </w:r>
      <w:proofErr w:type="spellEnd"/>
      <w:r>
        <w:rPr>
          <w:color w:val="222222"/>
        </w:rPr>
        <w:t xml:space="preserve"> of </w:t>
      </w:r>
      <w:proofErr w:type="spellStart"/>
      <w:r>
        <w:rPr>
          <w:color w:val="222222"/>
        </w:rPr>
        <w:t>Siphilile</w:t>
      </w:r>
      <w:proofErr w:type="spellEnd"/>
      <w:r>
        <w:rPr>
          <w:color w:val="222222"/>
        </w:rPr>
        <w:t xml:space="preserve">, the Mentor Mother </w:t>
      </w:r>
      <w:proofErr w:type="spellStart"/>
      <w:r>
        <w:rPr>
          <w:color w:val="222222"/>
        </w:rPr>
        <w:t>Programme</w:t>
      </w:r>
      <w:proofErr w:type="spellEnd"/>
      <w:r>
        <w:rPr>
          <w:color w:val="222222"/>
        </w:rPr>
        <w:t xml:space="preserve"> provides door-to-door support for pregnant women and lactating mothers. Core activities include:</w:t>
      </w:r>
    </w:p>
    <w:p w14:paraId="0E7D4AE6" w14:textId="77777777" w:rsidR="00EE16FB" w:rsidRDefault="00195E62" w:rsidP="005A73E1">
      <w:pPr>
        <w:pStyle w:val="ListParagraph"/>
        <w:numPr>
          <w:ilvl w:val="0"/>
          <w:numId w:val="2"/>
        </w:numPr>
        <w:spacing w:after="80" w:line="280" w:lineRule="auto"/>
        <w:jc w:val="both"/>
      </w:pPr>
      <w:r>
        <w:rPr>
          <w:color w:val="222222"/>
        </w:rPr>
        <w:t>Health education for pregnant women and lactating mothers.</w:t>
      </w:r>
    </w:p>
    <w:p w14:paraId="77AF0310" w14:textId="77777777" w:rsidR="00EE16FB" w:rsidRDefault="00195E62" w:rsidP="005A73E1">
      <w:pPr>
        <w:pStyle w:val="ListParagraph"/>
        <w:numPr>
          <w:ilvl w:val="0"/>
          <w:numId w:val="2"/>
        </w:numPr>
        <w:spacing w:after="80" w:line="280" w:lineRule="auto"/>
        <w:jc w:val="both"/>
      </w:pPr>
      <w:r>
        <w:rPr>
          <w:color w:val="222222"/>
        </w:rPr>
        <w:t>Nutrition screening and promotion.</w:t>
      </w:r>
    </w:p>
    <w:p w14:paraId="10156EC8" w14:textId="77777777" w:rsidR="00EE16FB" w:rsidRDefault="00195E62" w:rsidP="005A73E1">
      <w:pPr>
        <w:pStyle w:val="ListParagraph"/>
        <w:numPr>
          <w:ilvl w:val="0"/>
          <w:numId w:val="2"/>
        </w:numPr>
        <w:spacing w:after="80" w:line="280" w:lineRule="auto"/>
        <w:jc w:val="both"/>
      </w:pPr>
      <w:r>
        <w:rPr>
          <w:color w:val="222222"/>
        </w:rPr>
        <w:t>Promotion of Water, Sanitation, and Hygiene (WASH) practices.</w:t>
      </w:r>
    </w:p>
    <w:p w14:paraId="2147ACC6" w14:textId="77777777" w:rsidR="00EE16FB" w:rsidRDefault="00195E62" w:rsidP="005A73E1">
      <w:pPr>
        <w:pStyle w:val="ListParagraph"/>
        <w:numPr>
          <w:ilvl w:val="0"/>
          <w:numId w:val="2"/>
        </w:numPr>
        <w:spacing w:after="80" w:line="280" w:lineRule="auto"/>
        <w:jc w:val="both"/>
      </w:pPr>
      <w:r>
        <w:rPr>
          <w:color w:val="222222"/>
        </w:rPr>
        <w:t>Screening for maternal depression and referral for counselling.</w:t>
      </w:r>
    </w:p>
    <w:p w14:paraId="55BBF1A8" w14:textId="77777777" w:rsidR="00EE16FB" w:rsidRDefault="00195E62" w:rsidP="005A73E1">
      <w:pPr>
        <w:pStyle w:val="ListParagraph"/>
        <w:numPr>
          <w:ilvl w:val="0"/>
          <w:numId w:val="2"/>
        </w:numPr>
        <w:spacing w:after="80" w:line="280" w:lineRule="auto"/>
        <w:jc w:val="both"/>
      </w:pPr>
      <w:r>
        <w:rPr>
          <w:color w:val="222222"/>
        </w:rPr>
        <w:t>Detecting and supporting women affected by Gender-Based Violence (GBV).</w:t>
      </w:r>
    </w:p>
    <w:p w14:paraId="2632B00C" w14:textId="77777777" w:rsidR="00EE16FB" w:rsidRDefault="00195E62" w:rsidP="005A73E1">
      <w:pPr>
        <w:pStyle w:val="ListParagraph"/>
        <w:numPr>
          <w:ilvl w:val="0"/>
          <w:numId w:val="2"/>
        </w:numPr>
        <w:spacing w:after="80" w:line="280" w:lineRule="auto"/>
        <w:jc w:val="both"/>
      </w:pPr>
      <w:r>
        <w:rPr>
          <w:color w:val="222222"/>
        </w:rPr>
        <w:t>Promotion of exclusive breastfeeding and PMTCT.</w:t>
      </w:r>
    </w:p>
    <w:p w14:paraId="01987310" w14:textId="77777777" w:rsidR="00EE16FB" w:rsidRDefault="00195E62" w:rsidP="005A73E1">
      <w:pPr>
        <w:pStyle w:val="ListParagraph"/>
        <w:numPr>
          <w:ilvl w:val="0"/>
          <w:numId w:val="2"/>
        </w:numPr>
        <w:spacing w:after="80" w:line="280" w:lineRule="auto"/>
        <w:jc w:val="both"/>
      </w:pPr>
      <w:r>
        <w:rPr>
          <w:color w:val="222222"/>
        </w:rPr>
        <w:t>Identification of malnourished children and referral to appropriate services.</w:t>
      </w:r>
    </w:p>
    <w:p w14:paraId="5082D0DA" w14:textId="77777777" w:rsidR="00EE16FB" w:rsidRDefault="00195E62" w:rsidP="005A73E1">
      <w:pPr>
        <w:pStyle w:val="ListParagraph"/>
        <w:numPr>
          <w:ilvl w:val="0"/>
          <w:numId w:val="2"/>
        </w:numPr>
        <w:spacing w:after="80" w:line="280" w:lineRule="auto"/>
        <w:jc w:val="both"/>
      </w:pPr>
      <w:r>
        <w:rPr>
          <w:color w:val="222222"/>
        </w:rPr>
        <w:t xml:space="preserve">Collaboration with health facilities and partner </w:t>
      </w:r>
      <w:proofErr w:type="spellStart"/>
      <w:r>
        <w:rPr>
          <w:color w:val="222222"/>
        </w:rPr>
        <w:t>organisations</w:t>
      </w:r>
      <w:proofErr w:type="spellEnd"/>
      <w:r>
        <w:rPr>
          <w:color w:val="222222"/>
        </w:rPr>
        <w:t>.</w:t>
      </w:r>
    </w:p>
    <w:p w14:paraId="38BA1EF7" w14:textId="77777777" w:rsidR="00EE16FB" w:rsidRDefault="00195E62" w:rsidP="005A73E1">
      <w:pPr>
        <w:pStyle w:val="Heading2"/>
        <w:jc w:val="both"/>
      </w:pPr>
      <w:r>
        <w:t>2. Early Childhood Care and Development (ECD)</w:t>
      </w:r>
    </w:p>
    <w:p w14:paraId="5742AF7D" w14:textId="77777777" w:rsidR="00EE16FB" w:rsidRDefault="00195E62" w:rsidP="005A73E1">
      <w:pPr>
        <w:spacing w:after="140" w:line="300" w:lineRule="auto"/>
        <w:jc w:val="both"/>
      </w:pPr>
      <w:proofErr w:type="spellStart"/>
      <w:r>
        <w:rPr>
          <w:color w:val="222222"/>
        </w:rPr>
        <w:t>Siphilile's</w:t>
      </w:r>
      <w:proofErr w:type="spellEnd"/>
      <w:r>
        <w:rPr>
          <w:color w:val="222222"/>
        </w:rPr>
        <w:t xml:space="preserve"> ECD interventions focus on the developmental, nutritional, and protective needs of children aged 0–5 years, both in the home and in informal daycare settings:</w:t>
      </w:r>
    </w:p>
    <w:p w14:paraId="34532C5F" w14:textId="77777777" w:rsidR="00EE16FB" w:rsidRDefault="00195E62" w:rsidP="005A73E1">
      <w:pPr>
        <w:pStyle w:val="ListParagraph"/>
        <w:numPr>
          <w:ilvl w:val="0"/>
          <w:numId w:val="2"/>
        </w:numPr>
        <w:spacing w:after="80" w:line="280" w:lineRule="auto"/>
        <w:jc w:val="both"/>
      </w:pPr>
      <w:r>
        <w:rPr>
          <w:color w:val="222222"/>
        </w:rPr>
        <w:t>Nutrition screening for children under five.</w:t>
      </w:r>
    </w:p>
    <w:p w14:paraId="75DA09CE" w14:textId="77777777" w:rsidR="00EE16FB" w:rsidRDefault="00195E62" w:rsidP="005A73E1">
      <w:pPr>
        <w:pStyle w:val="ListParagraph"/>
        <w:numPr>
          <w:ilvl w:val="0"/>
          <w:numId w:val="2"/>
        </w:numPr>
        <w:spacing w:after="80" w:line="280" w:lineRule="auto"/>
        <w:jc w:val="both"/>
      </w:pPr>
      <w:r>
        <w:rPr>
          <w:color w:val="222222"/>
        </w:rPr>
        <w:t>Promotion of child nutrition, hygiene, and sanitation.</w:t>
      </w:r>
    </w:p>
    <w:p w14:paraId="48B7271C" w14:textId="77777777" w:rsidR="00EE16FB" w:rsidRDefault="00195E62" w:rsidP="005A73E1">
      <w:pPr>
        <w:pStyle w:val="ListParagraph"/>
        <w:numPr>
          <w:ilvl w:val="0"/>
          <w:numId w:val="2"/>
        </w:numPr>
        <w:spacing w:after="80" w:line="280" w:lineRule="auto"/>
        <w:jc w:val="both"/>
      </w:pPr>
      <w:r>
        <w:rPr>
          <w:color w:val="222222"/>
        </w:rPr>
        <w:t>Empowerment of caregivers on child protection issues and the rights of the child.</w:t>
      </w:r>
    </w:p>
    <w:p w14:paraId="35644001" w14:textId="77777777" w:rsidR="00EE16FB" w:rsidRDefault="00195E62" w:rsidP="005A73E1">
      <w:pPr>
        <w:pStyle w:val="ListParagraph"/>
        <w:numPr>
          <w:ilvl w:val="0"/>
          <w:numId w:val="2"/>
        </w:numPr>
        <w:spacing w:after="80" w:line="280" w:lineRule="auto"/>
        <w:jc w:val="both"/>
      </w:pPr>
      <w:r>
        <w:rPr>
          <w:color w:val="222222"/>
        </w:rPr>
        <w:t>Detection of child neglect and abuse, with appropriate referral pathways.</w:t>
      </w:r>
    </w:p>
    <w:p w14:paraId="61F8303E" w14:textId="77777777" w:rsidR="00EE16FB" w:rsidRPr="002133DA" w:rsidRDefault="00195E62" w:rsidP="005A73E1">
      <w:pPr>
        <w:pStyle w:val="ListParagraph"/>
        <w:numPr>
          <w:ilvl w:val="0"/>
          <w:numId w:val="2"/>
        </w:numPr>
        <w:spacing w:after="80" w:line="280" w:lineRule="auto"/>
        <w:jc w:val="both"/>
      </w:pPr>
      <w:r>
        <w:rPr>
          <w:color w:val="222222"/>
        </w:rPr>
        <w:t>Mentoring caregivers on early learning and stimulation, including practical activities such as toy-making from locally available materials.</w:t>
      </w:r>
    </w:p>
    <w:p w14:paraId="2747524C" w14:textId="77777777" w:rsidR="002133DA" w:rsidRDefault="002133DA" w:rsidP="005A73E1">
      <w:pPr>
        <w:spacing w:after="80" w:line="280" w:lineRule="auto"/>
        <w:jc w:val="both"/>
      </w:pPr>
    </w:p>
    <w:p w14:paraId="33D2CAD2" w14:textId="77777777" w:rsidR="002133DA" w:rsidRDefault="002133DA" w:rsidP="005A73E1">
      <w:pPr>
        <w:spacing w:after="80" w:line="280" w:lineRule="auto"/>
        <w:jc w:val="both"/>
      </w:pPr>
    </w:p>
    <w:p w14:paraId="095F981D" w14:textId="77777777" w:rsidR="00EE16FB" w:rsidRDefault="00195E62" w:rsidP="005A73E1">
      <w:pPr>
        <w:pStyle w:val="Heading2"/>
        <w:jc w:val="both"/>
      </w:pPr>
      <w:r>
        <w:lastRenderedPageBreak/>
        <w:t xml:space="preserve">3. Male Engagement &amp; Mentor Fathers </w:t>
      </w:r>
      <w:proofErr w:type="spellStart"/>
      <w:r>
        <w:t>Programme</w:t>
      </w:r>
      <w:proofErr w:type="spellEnd"/>
    </w:p>
    <w:p w14:paraId="335B3EFE" w14:textId="77777777" w:rsidR="00EE16FB" w:rsidRDefault="00195E62" w:rsidP="005A73E1">
      <w:pPr>
        <w:spacing w:after="140" w:line="300" w:lineRule="auto"/>
        <w:jc w:val="both"/>
      </w:pPr>
      <w:r>
        <w:rPr>
          <w:color w:val="222222"/>
        </w:rPr>
        <w:t xml:space="preserve">Siphilile implements a strong Male Engagement </w:t>
      </w:r>
      <w:proofErr w:type="spellStart"/>
      <w:r>
        <w:rPr>
          <w:color w:val="222222"/>
        </w:rPr>
        <w:t>Programme</w:t>
      </w:r>
      <w:proofErr w:type="spellEnd"/>
      <w:r>
        <w:rPr>
          <w:color w:val="222222"/>
        </w:rPr>
        <w:t xml:space="preserve"> through Mentor Fathers, aimed at transforming gender norms and increasing men's active participation in maternal, neonatal, and child health (MNCH). The </w:t>
      </w:r>
      <w:proofErr w:type="spellStart"/>
      <w:r>
        <w:rPr>
          <w:color w:val="222222"/>
        </w:rPr>
        <w:t>programme</w:t>
      </w:r>
      <w:proofErr w:type="spellEnd"/>
      <w:r>
        <w:rPr>
          <w:color w:val="222222"/>
        </w:rPr>
        <w:t xml:space="preserve"> </w:t>
      </w:r>
      <w:proofErr w:type="spellStart"/>
      <w:r>
        <w:rPr>
          <w:color w:val="222222"/>
        </w:rPr>
        <w:t>sensitises</w:t>
      </w:r>
      <w:proofErr w:type="spellEnd"/>
      <w:r>
        <w:rPr>
          <w:color w:val="222222"/>
        </w:rPr>
        <w:t xml:space="preserve"> men on the critical roles they play in supporting their partners throughout pregnancy, childbirth, and child-rearing.</w:t>
      </w:r>
    </w:p>
    <w:p w14:paraId="4E8C616D" w14:textId="77777777" w:rsidR="00EE16FB" w:rsidRDefault="00195E62" w:rsidP="005A73E1">
      <w:pPr>
        <w:spacing w:after="140" w:line="300" w:lineRule="auto"/>
        <w:jc w:val="both"/>
      </w:pPr>
      <w:r>
        <w:rPr>
          <w:color w:val="222222"/>
        </w:rPr>
        <w:t xml:space="preserve">Mentor Fathers conduct regular door-to-door household visits, providing guidance and practical support to male partners on maternal and child health, parenting, GBV prevention, HIV testing, PMTCT, </w:t>
      </w:r>
      <w:proofErr w:type="spellStart"/>
      <w:r>
        <w:rPr>
          <w:color w:val="222222"/>
        </w:rPr>
        <w:t>immunisation</w:t>
      </w:r>
      <w:proofErr w:type="spellEnd"/>
      <w:r>
        <w:rPr>
          <w:color w:val="222222"/>
        </w:rPr>
        <w:t>, mental health, and family well-being. In addition, they facilitate quarterly dialogue sessions targeting men of reproductive age, creating safe spaces for learning, reflection, and peer exchange. These sessions are often extended to community platforms, including churches, to broaden reach and influence.</w:t>
      </w:r>
    </w:p>
    <w:p w14:paraId="7A82738D" w14:textId="77777777" w:rsidR="00EE16FB" w:rsidRDefault="00195E62" w:rsidP="005A73E1">
      <w:pPr>
        <w:pStyle w:val="Heading2"/>
        <w:jc w:val="both"/>
      </w:pPr>
      <w:r>
        <w:t xml:space="preserve">4. Young Mentor Mother (YMM) </w:t>
      </w:r>
      <w:proofErr w:type="spellStart"/>
      <w:r>
        <w:t>Programme</w:t>
      </w:r>
      <w:proofErr w:type="spellEnd"/>
    </w:p>
    <w:p w14:paraId="7997EA12" w14:textId="77777777" w:rsidR="00EE16FB" w:rsidRDefault="00195E62" w:rsidP="005A73E1">
      <w:pPr>
        <w:spacing w:after="140" w:line="300" w:lineRule="auto"/>
        <w:jc w:val="both"/>
      </w:pPr>
      <w:r>
        <w:rPr>
          <w:color w:val="222222"/>
        </w:rPr>
        <w:t xml:space="preserve">The YMM </w:t>
      </w:r>
      <w:proofErr w:type="spellStart"/>
      <w:r>
        <w:rPr>
          <w:color w:val="222222"/>
        </w:rPr>
        <w:t>Programme</w:t>
      </w:r>
      <w:proofErr w:type="spellEnd"/>
      <w:r>
        <w:rPr>
          <w:color w:val="222222"/>
        </w:rPr>
        <w:t xml:space="preserve"> is tailored to adolescent girls and young women (AGYW) who are pregnant or lactating, </w:t>
      </w:r>
      <w:proofErr w:type="spellStart"/>
      <w:r>
        <w:rPr>
          <w:color w:val="222222"/>
        </w:rPr>
        <w:t>recognising</w:t>
      </w:r>
      <w:proofErr w:type="spellEnd"/>
      <w:r>
        <w:rPr>
          <w:color w:val="222222"/>
        </w:rPr>
        <w:t xml:space="preserve"> their distinct vulnerabilities and needs:</w:t>
      </w:r>
    </w:p>
    <w:p w14:paraId="53FBAC80" w14:textId="77777777" w:rsidR="00EE16FB" w:rsidRDefault="00195E62" w:rsidP="005A73E1">
      <w:pPr>
        <w:pStyle w:val="ListParagraph"/>
        <w:numPr>
          <w:ilvl w:val="0"/>
          <w:numId w:val="2"/>
        </w:numPr>
        <w:spacing w:after="80" w:line="280" w:lineRule="auto"/>
        <w:jc w:val="both"/>
      </w:pPr>
      <w:r>
        <w:rPr>
          <w:color w:val="222222"/>
        </w:rPr>
        <w:t>Support for pregnant and lactating adolescent girls and young women.</w:t>
      </w:r>
    </w:p>
    <w:p w14:paraId="79157CFE" w14:textId="77777777" w:rsidR="00EE16FB" w:rsidRDefault="00195E62" w:rsidP="005A73E1">
      <w:pPr>
        <w:pStyle w:val="ListParagraph"/>
        <w:numPr>
          <w:ilvl w:val="0"/>
          <w:numId w:val="2"/>
        </w:numPr>
        <w:spacing w:after="80" w:line="280" w:lineRule="auto"/>
        <w:jc w:val="both"/>
      </w:pPr>
      <w:r>
        <w:rPr>
          <w:color w:val="222222"/>
        </w:rPr>
        <w:t>Health education, nutrition promotion, and WASH practices.</w:t>
      </w:r>
    </w:p>
    <w:p w14:paraId="48691BF3" w14:textId="77777777" w:rsidR="00EE16FB" w:rsidRDefault="00195E62" w:rsidP="005A73E1">
      <w:pPr>
        <w:pStyle w:val="ListParagraph"/>
        <w:numPr>
          <w:ilvl w:val="0"/>
          <w:numId w:val="2"/>
        </w:numPr>
        <w:spacing w:after="80" w:line="280" w:lineRule="auto"/>
        <w:jc w:val="both"/>
      </w:pPr>
      <w:r>
        <w:rPr>
          <w:color w:val="222222"/>
        </w:rPr>
        <w:t>Screening for maternal depression and referral for counselling.</w:t>
      </w:r>
    </w:p>
    <w:p w14:paraId="036226E7" w14:textId="77777777" w:rsidR="00EE16FB" w:rsidRDefault="00195E62" w:rsidP="005A73E1">
      <w:pPr>
        <w:pStyle w:val="ListParagraph"/>
        <w:numPr>
          <w:ilvl w:val="0"/>
          <w:numId w:val="2"/>
        </w:numPr>
        <w:spacing w:after="80" w:line="280" w:lineRule="auto"/>
        <w:jc w:val="both"/>
      </w:pPr>
      <w:r>
        <w:rPr>
          <w:color w:val="222222"/>
        </w:rPr>
        <w:t>Detection and support for survivors of GBV.</w:t>
      </w:r>
    </w:p>
    <w:p w14:paraId="677B156D" w14:textId="77777777" w:rsidR="00EE16FB" w:rsidRDefault="00195E62" w:rsidP="005A73E1">
      <w:pPr>
        <w:pStyle w:val="ListParagraph"/>
        <w:numPr>
          <w:ilvl w:val="0"/>
          <w:numId w:val="2"/>
        </w:numPr>
        <w:spacing w:after="80" w:line="280" w:lineRule="auto"/>
        <w:jc w:val="both"/>
      </w:pPr>
      <w:r>
        <w:rPr>
          <w:color w:val="222222"/>
        </w:rPr>
        <w:t>Promotion of exclusive breastfeeding and PMTCT.</w:t>
      </w:r>
    </w:p>
    <w:p w14:paraId="77F1E88F" w14:textId="79316FC0" w:rsidR="00EE16FB" w:rsidRDefault="00195E62" w:rsidP="005A73E1">
      <w:pPr>
        <w:pStyle w:val="ListParagraph"/>
        <w:numPr>
          <w:ilvl w:val="0"/>
          <w:numId w:val="2"/>
        </w:numPr>
        <w:spacing w:after="80" w:line="280" w:lineRule="auto"/>
        <w:jc w:val="both"/>
      </w:pPr>
      <w:r>
        <w:rPr>
          <w:color w:val="222222"/>
        </w:rPr>
        <w:t xml:space="preserve">Peer support group sessions providing safe spaces to discuss sexual and reproductive health (SRH) without fear of </w:t>
      </w:r>
      <w:r w:rsidR="002133DA">
        <w:rPr>
          <w:color w:val="222222"/>
        </w:rPr>
        <w:t>judgment</w:t>
      </w:r>
      <w:r>
        <w:rPr>
          <w:color w:val="222222"/>
        </w:rPr>
        <w:t>.</w:t>
      </w:r>
    </w:p>
    <w:p w14:paraId="1673C0B8" w14:textId="77777777" w:rsidR="00EE16FB" w:rsidRDefault="00195E62" w:rsidP="005A73E1">
      <w:pPr>
        <w:pStyle w:val="ListParagraph"/>
        <w:numPr>
          <w:ilvl w:val="0"/>
          <w:numId w:val="2"/>
        </w:numPr>
        <w:spacing w:after="80" w:line="280" w:lineRule="auto"/>
        <w:jc w:val="both"/>
      </w:pPr>
      <w:r>
        <w:rPr>
          <w:color w:val="222222"/>
        </w:rPr>
        <w:t>Livelihoods and empowerment sessions to build economic resilience.</w:t>
      </w:r>
    </w:p>
    <w:p w14:paraId="71B5159A" w14:textId="77777777" w:rsidR="00EE16FB" w:rsidRDefault="00195E62" w:rsidP="005A73E1">
      <w:pPr>
        <w:pStyle w:val="Heading2"/>
        <w:jc w:val="both"/>
      </w:pPr>
      <w:r>
        <w:t>5. Psychosocial Support &amp; Case Management</w:t>
      </w:r>
    </w:p>
    <w:p w14:paraId="4B0AAF14" w14:textId="77777777" w:rsidR="00EE16FB" w:rsidRDefault="00195E62" w:rsidP="005A73E1">
      <w:pPr>
        <w:spacing w:after="140" w:line="300" w:lineRule="auto"/>
        <w:jc w:val="both"/>
      </w:pPr>
      <w:r>
        <w:rPr>
          <w:color w:val="222222"/>
        </w:rPr>
        <w:t xml:space="preserve">Siphilile integrates mental health and psychosocial support (MHPSS) across all its </w:t>
      </w:r>
      <w:proofErr w:type="spellStart"/>
      <w:r>
        <w:rPr>
          <w:color w:val="222222"/>
        </w:rPr>
        <w:t>programmes</w:t>
      </w:r>
      <w:proofErr w:type="spellEnd"/>
      <w:r>
        <w:rPr>
          <w:color w:val="222222"/>
        </w:rPr>
        <w:t>, with a structured case management system led by a dedicated Case Management Officer. The model includes:</w:t>
      </w:r>
    </w:p>
    <w:p w14:paraId="73EB6F19" w14:textId="77777777" w:rsidR="00EE16FB" w:rsidRDefault="00195E62" w:rsidP="005A73E1">
      <w:pPr>
        <w:pStyle w:val="ListParagraph"/>
        <w:numPr>
          <w:ilvl w:val="0"/>
          <w:numId w:val="2"/>
        </w:numPr>
        <w:spacing w:after="80" w:line="280" w:lineRule="auto"/>
        <w:jc w:val="both"/>
      </w:pPr>
      <w:r>
        <w:rPr>
          <w:color w:val="222222"/>
        </w:rPr>
        <w:t>Identification and assessment of vulnerable cases by Mentor Mothers in the field.</w:t>
      </w:r>
    </w:p>
    <w:p w14:paraId="2A12144F" w14:textId="77777777" w:rsidR="00EE16FB" w:rsidRDefault="00195E62" w:rsidP="005A73E1">
      <w:pPr>
        <w:pStyle w:val="ListParagraph"/>
        <w:numPr>
          <w:ilvl w:val="0"/>
          <w:numId w:val="2"/>
        </w:numPr>
        <w:spacing w:after="80" w:line="280" w:lineRule="auto"/>
        <w:jc w:val="both"/>
      </w:pPr>
      <w:r>
        <w:rPr>
          <w:color w:val="222222"/>
        </w:rPr>
        <w:t>Timely referrals and linkages to appropriate services.</w:t>
      </w:r>
    </w:p>
    <w:p w14:paraId="12A1E8DA" w14:textId="77777777" w:rsidR="00EE16FB" w:rsidRDefault="00195E62" w:rsidP="005A73E1">
      <w:pPr>
        <w:pStyle w:val="ListParagraph"/>
        <w:numPr>
          <w:ilvl w:val="0"/>
          <w:numId w:val="2"/>
        </w:numPr>
        <w:spacing w:after="80" w:line="280" w:lineRule="auto"/>
        <w:jc w:val="both"/>
      </w:pPr>
      <w:r>
        <w:rPr>
          <w:color w:val="222222"/>
        </w:rPr>
        <w:t>Continuous follow-up of referred cases.</w:t>
      </w:r>
    </w:p>
    <w:p w14:paraId="686EB7FA" w14:textId="77777777" w:rsidR="00EE16FB" w:rsidRDefault="00195E62" w:rsidP="005A73E1">
      <w:pPr>
        <w:pStyle w:val="ListParagraph"/>
        <w:numPr>
          <w:ilvl w:val="0"/>
          <w:numId w:val="2"/>
        </w:numPr>
        <w:spacing w:after="80" w:line="280" w:lineRule="auto"/>
        <w:jc w:val="both"/>
      </w:pPr>
      <w:r>
        <w:rPr>
          <w:color w:val="222222"/>
        </w:rPr>
        <w:t>Case conferencing to ensure coordinated, comprehensive care.</w:t>
      </w:r>
    </w:p>
    <w:p w14:paraId="7A94E847" w14:textId="77777777" w:rsidR="00EE16FB" w:rsidRDefault="00195E62" w:rsidP="005A73E1">
      <w:pPr>
        <w:pStyle w:val="ListParagraph"/>
        <w:numPr>
          <w:ilvl w:val="0"/>
          <w:numId w:val="2"/>
        </w:numPr>
        <w:spacing w:after="80" w:line="280" w:lineRule="auto"/>
        <w:jc w:val="both"/>
      </w:pPr>
      <w:r>
        <w:rPr>
          <w:color w:val="222222"/>
        </w:rPr>
        <w:t>Peer support groups for adolescent mothers and adolescents living with HIV.</w:t>
      </w:r>
    </w:p>
    <w:p w14:paraId="3D9FF2AA" w14:textId="77777777" w:rsidR="00EE16FB" w:rsidRPr="002133DA" w:rsidRDefault="00195E62" w:rsidP="005A73E1">
      <w:pPr>
        <w:pStyle w:val="ListParagraph"/>
        <w:numPr>
          <w:ilvl w:val="0"/>
          <w:numId w:val="2"/>
        </w:numPr>
        <w:spacing w:after="80" w:line="280" w:lineRule="auto"/>
        <w:jc w:val="both"/>
      </w:pPr>
      <w:r>
        <w:rPr>
          <w:color w:val="222222"/>
        </w:rPr>
        <w:t>Economic empowerment initiatives, including skills training and support for income-generating activities.</w:t>
      </w:r>
    </w:p>
    <w:p w14:paraId="1E29D0BF" w14:textId="77777777" w:rsidR="002133DA" w:rsidRDefault="002133DA" w:rsidP="005A73E1">
      <w:pPr>
        <w:spacing w:after="80" w:line="280" w:lineRule="auto"/>
        <w:jc w:val="both"/>
      </w:pPr>
    </w:p>
    <w:p w14:paraId="3C2D3BCD" w14:textId="77777777" w:rsidR="00EE16FB" w:rsidRDefault="00195E62" w:rsidP="005A73E1">
      <w:pPr>
        <w:pStyle w:val="Heading2"/>
        <w:jc w:val="both"/>
      </w:pPr>
      <w:r>
        <w:lastRenderedPageBreak/>
        <w:t>6. Doula Project</w:t>
      </w:r>
    </w:p>
    <w:p w14:paraId="2E5BEB5C" w14:textId="2A3BBCE8" w:rsidR="00EE16FB" w:rsidRDefault="00195E62" w:rsidP="005A73E1">
      <w:pPr>
        <w:spacing w:after="140" w:line="300" w:lineRule="auto"/>
        <w:jc w:val="both"/>
      </w:pPr>
      <w:r>
        <w:rPr>
          <w:color w:val="222222"/>
        </w:rPr>
        <w:t>In partnership with Raleigh Fitkin Memorial (RFM) Hospital, Siphilile trains and attaches Doulas</w:t>
      </w:r>
      <w:r w:rsidR="002133DA">
        <w:rPr>
          <w:color w:val="222222"/>
        </w:rPr>
        <w:t xml:space="preserve">, </w:t>
      </w:r>
      <w:r>
        <w:rPr>
          <w:color w:val="222222"/>
        </w:rPr>
        <w:t>trained birth companions</w:t>
      </w:r>
      <w:r w:rsidR="002133DA">
        <w:rPr>
          <w:color w:val="222222"/>
        </w:rPr>
        <w:t>,</w:t>
      </w:r>
      <w:r>
        <w:rPr>
          <w:color w:val="222222"/>
        </w:rPr>
        <w:t xml:space="preserve"> to provide support to women during </w:t>
      </w:r>
      <w:proofErr w:type="spellStart"/>
      <w:r>
        <w:rPr>
          <w:color w:val="222222"/>
        </w:rPr>
        <w:t>labour</w:t>
      </w:r>
      <w:proofErr w:type="spellEnd"/>
      <w:r>
        <w:rPr>
          <w:color w:val="222222"/>
        </w:rPr>
        <w:t xml:space="preserve"> and delivery. The Doula Project provides:</w:t>
      </w:r>
    </w:p>
    <w:p w14:paraId="1760F1A1" w14:textId="77777777" w:rsidR="00EE16FB" w:rsidRDefault="00195E62" w:rsidP="005A73E1">
      <w:pPr>
        <w:pStyle w:val="ListParagraph"/>
        <w:numPr>
          <w:ilvl w:val="0"/>
          <w:numId w:val="2"/>
        </w:numPr>
        <w:spacing w:after="80" w:line="280" w:lineRule="auto"/>
        <w:jc w:val="both"/>
      </w:pPr>
      <w:r>
        <w:rPr>
          <w:color w:val="222222"/>
        </w:rPr>
        <w:t>Continuous support to labouring and birthing women at health facilities.</w:t>
      </w:r>
    </w:p>
    <w:p w14:paraId="7D2272B8" w14:textId="77777777" w:rsidR="00EE16FB" w:rsidRDefault="00195E62" w:rsidP="005A73E1">
      <w:pPr>
        <w:pStyle w:val="ListParagraph"/>
        <w:numPr>
          <w:ilvl w:val="0"/>
          <w:numId w:val="2"/>
        </w:numPr>
        <w:spacing w:after="80" w:line="280" w:lineRule="auto"/>
        <w:jc w:val="both"/>
      </w:pPr>
      <w:r>
        <w:rPr>
          <w:color w:val="222222"/>
        </w:rPr>
        <w:t>Health education during the antenatal and postnatal periods.</w:t>
      </w:r>
    </w:p>
    <w:p w14:paraId="2D97F6C1" w14:textId="77777777" w:rsidR="00EE16FB" w:rsidRDefault="00195E62" w:rsidP="005A73E1">
      <w:pPr>
        <w:pStyle w:val="ListParagraph"/>
        <w:numPr>
          <w:ilvl w:val="0"/>
          <w:numId w:val="2"/>
        </w:numPr>
        <w:spacing w:after="80" w:line="280" w:lineRule="auto"/>
        <w:jc w:val="both"/>
      </w:pPr>
      <w:r>
        <w:rPr>
          <w:color w:val="222222"/>
        </w:rPr>
        <w:t>Promotion of early initiation of breastfeeding.</w:t>
      </w:r>
    </w:p>
    <w:p w14:paraId="39E211F8" w14:textId="77777777" w:rsidR="00EE16FB" w:rsidRDefault="00195E62" w:rsidP="005A73E1">
      <w:pPr>
        <w:pStyle w:val="ListParagraph"/>
        <w:numPr>
          <w:ilvl w:val="0"/>
          <w:numId w:val="2"/>
        </w:numPr>
        <w:spacing w:after="80" w:line="280" w:lineRule="auto"/>
        <w:jc w:val="both"/>
      </w:pPr>
      <w:r>
        <w:rPr>
          <w:color w:val="222222"/>
        </w:rPr>
        <w:t xml:space="preserve">To date, 23 Doula mentors have been trained (June 2023), with the </w:t>
      </w:r>
      <w:proofErr w:type="spellStart"/>
      <w:r>
        <w:rPr>
          <w:color w:val="222222"/>
        </w:rPr>
        <w:t>programme</w:t>
      </w:r>
      <w:proofErr w:type="spellEnd"/>
      <w:r>
        <w:rPr>
          <w:color w:val="222222"/>
        </w:rPr>
        <w:t xml:space="preserve"> continuing to expand.</w:t>
      </w:r>
    </w:p>
    <w:p w14:paraId="30D8385A" w14:textId="77777777" w:rsidR="00EE16FB" w:rsidRDefault="00195E62" w:rsidP="005A73E1">
      <w:pPr>
        <w:pStyle w:val="Heading1"/>
        <w:pBdr>
          <w:bottom w:val="single" w:sz="8" w:space="4" w:color="0B6E4F"/>
        </w:pBdr>
        <w:jc w:val="both"/>
      </w:pPr>
      <w:r>
        <w:t>Integrated Community-Based Service Delivery</w:t>
      </w:r>
    </w:p>
    <w:p w14:paraId="71F6A5B1" w14:textId="77777777" w:rsidR="00EE16FB" w:rsidRDefault="00195E62" w:rsidP="005A73E1">
      <w:pPr>
        <w:spacing w:after="140" w:line="300" w:lineRule="auto"/>
        <w:jc w:val="both"/>
      </w:pPr>
      <w:proofErr w:type="spellStart"/>
      <w:r>
        <w:rPr>
          <w:color w:val="222222"/>
        </w:rPr>
        <w:t>Siphilile</w:t>
      </w:r>
      <w:proofErr w:type="spellEnd"/>
      <w:r>
        <w:rPr>
          <w:color w:val="222222"/>
        </w:rPr>
        <w:t xml:space="preserve"> delivers its </w:t>
      </w:r>
      <w:proofErr w:type="spellStart"/>
      <w:r>
        <w:rPr>
          <w:color w:val="222222"/>
        </w:rPr>
        <w:t>programmes</w:t>
      </w:r>
      <w:proofErr w:type="spellEnd"/>
      <w:r>
        <w:rPr>
          <w:color w:val="222222"/>
        </w:rPr>
        <w:t xml:space="preserve"> through an integrated, community-driven approach that addresses the interconnected needs of mothers, children, and families across the continuum of care. Services are delivered through household visits, community outreach, and direct support to informal daycare </w:t>
      </w:r>
      <w:proofErr w:type="spellStart"/>
      <w:r>
        <w:rPr>
          <w:color w:val="222222"/>
        </w:rPr>
        <w:t>centres</w:t>
      </w:r>
      <w:proofErr w:type="spellEnd"/>
      <w:r>
        <w:rPr>
          <w:color w:val="222222"/>
        </w:rPr>
        <w:t>.</w:t>
      </w:r>
    </w:p>
    <w:p w14:paraId="1E3F5EB4" w14:textId="77777777" w:rsidR="00EE16FB" w:rsidRDefault="00195E62" w:rsidP="005A73E1">
      <w:pPr>
        <w:spacing w:after="140" w:line="300" w:lineRule="auto"/>
        <w:jc w:val="both"/>
      </w:pPr>
      <w:r>
        <w:rPr>
          <w:color w:val="222222"/>
        </w:rPr>
        <w:t xml:space="preserve">Core integrated interventions include HIV prevention, testing, and adherence support — particularly PMTCT — alongside awareness-raising and linkages to services for tuberculosis (TB), gender-based violence (GBV), and childhood </w:t>
      </w:r>
      <w:proofErr w:type="spellStart"/>
      <w:r>
        <w:rPr>
          <w:color w:val="222222"/>
        </w:rPr>
        <w:t>immunisation</w:t>
      </w:r>
      <w:proofErr w:type="spellEnd"/>
      <w:r>
        <w:rPr>
          <w:color w:val="222222"/>
        </w:rPr>
        <w:t>.</w:t>
      </w:r>
    </w:p>
    <w:p w14:paraId="0020EC59" w14:textId="50CAC6E8" w:rsidR="00EE16FB" w:rsidRDefault="00195E62" w:rsidP="005A73E1">
      <w:pPr>
        <w:spacing w:after="140" w:line="300" w:lineRule="auto"/>
        <w:jc w:val="both"/>
      </w:pPr>
      <w:r>
        <w:rPr>
          <w:color w:val="222222"/>
        </w:rPr>
        <w:t xml:space="preserve">Siphilile strengthens MNCH outcomes by promoting good nutrition, hygiene, and sanitation practices, alongside the early initiation of exclusive breastfeeding. The </w:t>
      </w:r>
      <w:proofErr w:type="spellStart"/>
      <w:r>
        <w:rPr>
          <w:color w:val="222222"/>
        </w:rPr>
        <w:t>programme</w:t>
      </w:r>
      <w:proofErr w:type="spellEnd"/>
      <w:r>
        <w:rPr>
          <w:color w:val="222222"/>
        </w:rPr>
        <w:t xml:space="preserve"> also </w:t>
      </w:r>
      <w:proofErr w:type="spellStart"/>
      <w:r>
        <w:rPr>
          <w:color w:val="222222"/>
        </w:rPr>
        <w:t>prioritises</w:t>
      </w:r>
      <w:proofErr w:type="spellEnd"/>
      <w:r>
        <w:rPr>
          <w:color w:val="222222"/>
        </w:rPr>
        <w:t xml:space="preserve"> adolescent health through family planning education and pregnancy prevention initiatives. Psychosocial support is integrated throughout to support the mental and emotional well-being of mothers, children, and families. Through this holistic, community-driven approach, Siphilile contributes to improved health outcomes and strengthened resilience at </w:t>
      </w:r>
      <w:r w:rsidR="002133DA">
        <w:rPr>
          <w:color w:val="222222"/>
        </w:rPr>
        <w:t xml:space="preserve">the </w:t>
      </w:r>
      <w:r>
        <w:rPr>
          <w:color w:val="222222"/>
        </w:rPr>
        <w:t>household and community levels.</w:t>
      </w:r>
    </w:p>
    <w:p w14:paraId="0A17B45A" w14:textId="77777777" w:rsidR="00EE16FB" w:rsidRDefault="00195E62" w:rsidP="005A73E1">
      <w:pPr>
        <w:pStyle w:val="Heading1"/>
        <w:pBdr>
          <w:bottom w:val="single" w:sz="8" w:space="4" w:color="0B6E4F"/>
        </w:pBdr>
        <w:jc w:val="both"/>
      </w:pPr>
      <w:r>
        <w:t>Geographic Coverage</w:t>
      </w:r>
    </w:p>
    <w:p w14:paraId="4A6EA601" w14:textId="4B7CB670" w:rsidR="00EE16FB" w:rsidRDefault="00195E62" w:rsidP="005A73E1">
      <w:pPr>
        <w:spacing w:after="140" w:line="300" w:lineRule="auto"/>
        <w:jc w:val="both"/>
      </w:pPr>
      <w:r>
        <w:rPr>
          <w:color w:val="222222"/>
        </w:rPr>
        <w:t>Siphilile operates across five constituencies (</w:t>
      </w:r>
      <w:proofErr w:type="spellStart"/>
      <w:r>
        <w:rPr>
          <w:color w:val="222222"/>
        </w:rPr>
        <w:t>Tinkhundla</w:t>
      </w:r>
      <w:proofErr w:type="spellEnd"/>
      <w:r>
        <w:rPr>
          <w:color w:val="222222"/>
        </w:rPr>
        <w:t>) in the Manzini Region of Eswatini, reaching 3</w:t>
      </w:r>
      <w:r w:rsidR="002133DA">
        <w:rPr>
          <w:color w:val="222222"/>
        </w:rPr>
        <w:t>3</w:t>
      </w:r>
      <w:r>
        <w:rPr>
          <w:color w:val="222222"/>
        </w:rPr>
        <w:t xml:space="preserve"> communities through household visits, community outreach, and engagement with informal daycare </w:t>
      </w:r>
      <w:proofErr w:type="spellStart"/>
      <w:r>
        <w:rPr>
          <w:color w:val="222222"/>
        </w:rPr>
        <w:t>centres</w:t>
      </w:r>
      <w:proofErr w:type="spellEnd"/>
      <w:r>
        <w:rPr>
          <w:color w:val="2222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8"/>
        <w:gridCol w:w="6552"/>
      </w:tblGrid>
      <w:tr w:rsidR="00EE16FB" w14:paraId="16549A8A" w14:textId="77777777">
        <w:trPr>
          <w:tblHeader/>
        </w:trPr>
        <w:tc>
          <w:tcPr>
            <w:tcW w:w="2808" w:type="dxa"/>
            <w:tcBorders>
              <w:top w:val="single" w:sz="4" w:space="0" w:color="0B6E4F"/>
              <w:left w:val="single" w:sz="4" w:space="0" w:color="0B6E4F"/>
              <w:bottom w:val="single" w:sz="4" w:space="0" w:color="0B6E4F"/>
              <w:right w:val="single" w:sz="4" w:space="0" w:color="0B6E4F"/>
            </w:tcBorders>
            <w:shd w:val="clear" w:color="auto" w:fill="0B6E4F"/>
            <w:tcMar>
              <w:top w:w="100" w:type="dxa"/>
              <w:left w:w="140" w:type="dxa"/>
              <w:bottom w:w="100" w:type="dxa"/>
              <w:right w:w="140" w:type="dxa"/>
            </w:tcMar>
          </w:tcPr>
          <w:p w14:paraId="11E35D42" w14:textId="77777777" w:rsidR="00EE16FB" w:rsidRDefault="00195E62" w:rsidP="005A73E1">
            <w:pPr>
              <w:jc w:val="both"/>
            </w:pPr>
            <w:r>
              <w:rPr>
                <w:b/>
                <w:bCs/>
                <w:color w:val="FFFFFF"/>
              </w:rPr>
              <w:t>Constituency (</w:t>
            </w:r>
            <w:proofErr w:type="spellStart"/>
            <w:r>
              <w:rPr>
                <w:b/>
                <w:bCs/>
                <w:color w:val="FFFFFF"/>
              </w:rPr>
              <w:t>Inkhundla</w:t>
            </w:r>
            <w:proofErr w:type="spellEnd"/>
            <w:r>
              <w:rPr>
                <w:b/>
                <w:bCs/>
                <w:color w:val="FFFFFF"/>
              </w:rPr>
              <w:t>)</w:t>
            </w:r>
          </w:p>
        </w:tc>
        <w:tc>
          <w:tcPr>
            <w:tcW w:w="6552" w:type="dxa"/>
            <w:tcBorders>
              <w:top w:val="single" w:sz="4" w:space="0" w:color="0B6E4F"/>
              <w:left w:val="single" w:sz="4" w:space="0" w:color="0B6E4F"/>
              <w:bottom w:val="single" w:sz="4" w:space="0" w:color="0B6E4F"/>
              <w:right w:val="single" w:sz="4" w:space="0" w:color="0B6E4F"/>
            </w:tcBorders>
            <w:shd w:val="clear" w:color="auto" w:fill="0B6E4F"/>
            <w:tcMar>
              <w:top w:w="100" w:type="dxa"/>
              <w:left w:w="140" w:type="dxa"/>
              <w:bottom w:w="100" w:type="dxa"/>
              <w:right w:w="140" w:type="dxa"/>
            </w:tcMar>
          </w:tcPr>
          <w:p w14:paraId="5A7D5C8E" w14:textId="77777777" w:rsidR="00EE16FB" w:rsidRDefault="00195E62" w:rsidP="005A73E1">
            <w:pPr>
              <w:jc w:val="both"/>
            </w:pPr>
            <w:r>
              <w:rPr>
                <w:b/>
                <w:bCs/>
                <w:color w:val="FFFFFF"/>
              </w:rPr>
              <w:t>Communities Served</w:t>
            </w:r>
          </w:p>
        </w:tc>
      </w:tr>
      <w:tr w:rsidR="00EE16FB" w14:paraId="4252FA37" w14:textId="77777777">
        <w:tc>
          <w:tcPr>
            <w:tcW w:w="2808"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46B969A3" w14:textId="77777777" w:rsidR="00EE16FB" w:rsidRDefault="00195E62" w:rsidP="005A73E1">
            <w:pPr>
              <w:jc w:val="both"/>
            </w:pPr>
            <w:r>
              <w:rPr>
                <w:b/>
                <w:bCs/>
                <w:color w:val="08553C"/>
                <w:sz w:val="20"/>
                <w:szCs w:val="20"/>
              </w:rPr>
              <w:t>Kwaluseni (12)</w:t>
            </w:r>
          </w:p>
        </w:tc>
        <w:tc>
          <w:tcPr>
            <w:tcW w:w="6552"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52167352" w14:textId="77777777" w:rsidR="00EE16FB" w:rsidRDefault="00195E62" w:rsidP="005A73E1">
            <w:pPr>
              <w:jc w:val="both"/>
            </w:pPr>
            <w:proofErr w:type="spellStart"/>
            <w:r>
              <w:rPr>
                <w:color w:val="222222"/>
                <w:sz w:val="20"/>
                <w:szCs w:val="20"/>
              </w:rPr>
              <w:t>Mbikwakhe</w:t>
            </w:r>
            <w:proofErr w:type="spellEnd"/>
            <w:r>
              <w:rPr>
                <w:color w:val="222222"/>
                <w:sz w:val="20"/>
                <w:szCs w:val="20"/>
              </w:rPr>
              <w:t xml:space="preserve">, Logoba, </w:t>
            </w:r>
            <w:proofErr w:type="spellStart"/>
            <w:r>
              <w:rPr>
                <w:color w:val="222222"/>
                <w:sz w:val="20"/>
                <w:szCs w:val="20"/>
              </w:rPr>
              <w:t>Mathangeni</w:t>
            </w:r>
            <w:proofErr w:type="spellEnd"/>
            <w:r>
              <w:rPr>
                <w:color w:val="222222"/>
                <w:sz w:val="20"/>
                <w:szCs w:val="20"/>
              </w:rPr>
              <w:t xml:space="preserve">, </w:t>
            </w:r>
            <w:proofErr w:type="spellStart"/>
            <w:r>
              <w:rPr>
                <w:color w:val="222222"/>
                <w:sz w:val="20"/>
                <w:szCs w:val="20"/>
              </w:rPr>
              <w:t>Mahlabatsini</w:t>
            </w:r>
            <w:proofErr w:type="spellEnd"/>
            <w:r>
              <w:rPr>
                <w:color w:val="222222"/>
                <w:sz w:val="20"/>
                <w:szCs w:val="20"/>
              </w:rPr>
              <w:t xml:space="preserve">, New Village, </w:t>
            </w:r>
            <w:proofErr w:type="spellStart"/>
            <w:r>
              <w:rPr>
                <w:color w:val="222222"/>
                <w:sz w:val="20"/>
                <w:szCs w:val="20"/>
              </w:rPr>
              <w:t>Sibayeni</w:t>
            </w:r>
            <w:proofErr w:type="spellEnd"/>
            <w:r>
              <w:rPr>
                <w:color w:val="222222"/>
                <w:sz w:val="20"/>
                <w:szCs w:val="20"/>
              </w:rPr>
              <w:t xml:space="preserve">, </w:t>
            </w:r>
            <w:proofErr w:type="spellStart"/>
            <w:r>
              <w:rPr>
                <w:color w:val="222222"/>
                <w:sz w:val="20"/>
                <w:szCs w:val="20"/>
              </w:rPr>
              <w:t>Eteni</w:t>
            </w:r>
            <w:proofErr w:type="spellEnd"/>
            <w:r>
              <w:rPr>
                <w:color w:val="222222"/>
                <w:sz w:val="20"/>
                <w:szCs w:val="20"/>
              </w:rPr>
              <w:t xml:space="preserve">, </w:t>
            </w:r>
            <w:proofErr w:type="spellStart"/>
            <w:r>
              <w:rPr>
                <w:color w:val="222222"/>
                <w:sz w:val="20"/>
                <w:szCs w:val="20"/>
              </w:rPr>
              <w:t>Mbhuleni</w:t>
            </w:r>
            <w:proofErr w:type="spellEnd"/>
            <w:r>
              <w:rPr>
                <w:color w:val="222222"/>
                <w:sz w:val="20"/>
                <w:szCs w:val="20"/>
              </w:rPr>
              <w:t xml:space="preserve">, </w:t>
            </w:r>
            <w:proofErr w:type="spellStart"/>
            <w:r>
              <w:rPr>
                <w:color w:val="222222"/>
                <w:sz w:val="20"/>
                <w:szCs w:val="20"/>
              </w:rPr>
              <w:t>Eteteni</w:t>
            </w:r>
            <w:proofErr w:type="spellEnd"/>
            <w:r>
              <w:rPr>
                <w:color w:val="222222"/>
                <w:sz w:val="20"/>
                <w:szCs w:val="20"/>
              </w:rPr>
              <w:t xml:space="preserve">, </w:t>
            </w:r>
            <w:proofErr w:type="spellStart"/>
            <w:r>
              <w:rPr>
                <w:color w:val="222222"/>
                <w:sz w:val="20"/>
                <w:szCs w:val="20"/>
              </w:rPr>
              <w:t>Ndzevane</w:t>
            </w:r>
            <w:proofErr w:type="spellEnd"/>
            <w:r>
              <w:rPr>
                <w:color w:val="222222"/>
                <w:sz w:val="20"/>
                <w:szCs w:val="20"/>
              </w:rPr>
              <w:t xml:space="preserve">, </w:t>
            </w:r>
            <w:proofErr w:type="spellStart"/>
            <w:r>
              <w:rPr>
                <w:color w:val="222222"/>
                <w:sz w:val="20"/>
                <w:szCs w:val="20"/>
              </w:rPr>
              <w:t>Mhlaleni</w:t>
            </w:r>
            <w:proofErr w:type="spellEnd"/>
          </w:p>
        </w:tc>
      </w:tr>
      <w:tr w:rsidR="00EE16FB" w14:paraId="05CDC2ED" w14:textId="77777777">
        <w:tc>
          <w:tcPr>
            <w:tcW w:w="2808" w:type="dxa"/>
            <w:tcBorders>
              <w:top w:val="single" w:sz="2" w:space="0" w:color="CCCCCC"/>
              <w:left w:val="single" w:sz="2" w:space="0" w:color="CCCCCC"/>
              <w:bottom w:val="single" w:sz="2" w:space="0" w:color="CCCCCC"/>
              <w:right w:val="single" w:sz="2" w:space="0" w:color="CCCCCC"/>
            </w:tcBorders>
            <w:shd w:val="clear" w:color="auto" w:fill="E8F2EE"/>
            <w:tcMar>
              <w:top w:w="100" w:type="dxa"/>
              <w:left w:w="140" w:type="dxa"/>
              <w:bottom w:w="100" w:type="dxa"/>
              <w:right w:w="140" w:type="dxa"/>
            </w:tcMar>
          </w:tcPr>
          <w:p w14:paraId="0455D944" w14:textId="77777777" w:rsidR="00EE16FB" w:rsidRDefault="00195E62" w:rsidP="005A73E1">
            <w:pPr>
              <w:jc w:val="both"/>
            </w:pPr>
            <w:proofErr w:type="spellStart"/>
            <w:r>
              <w:rPr>
                <w:b/>
                <w:bCs/>
                <w:color w:val="08553C"/>
                <w:sz w:val="20"/>
                <w:szCs w:val="20"/>
              </w:rPr>
              <w:t>Ludzeludze</w:t>
            </w:r>
            <w:proofErr w:type="spellEnd"/>
            <w:r>
              <w:rPr>
                <w:b/>
                <w:bCs/>
                <w:color w:val="08553C"/>
                <w:sz w:val="20"/>
                <w:szCs w:val="20"/>
              </w:rPr>
              <w:t xml:space="preserve"> (6)</w:t>
            </w:r>
          </w:p>
        </w:tc>
        <w:tc>
          <w:tcPr>
            <w:tcW w:w="6552" w:type="dxa"/>
            <w:tcBorders>
              <w:top w:val="single" w:sz="2" w:space="0" w:color="CCCCCC"/>
              <w:left w:val="single" w:sz="2" w:space="0" w:color="CCCCCC"/>
              <w:bottom w:val="single" w:sz="2" w:space="0" w:color="CCCCCC"/>
              <w:right w:val="single" w:sz="2" w:space="0" w:color="CCCCCC"/>
            </w:tcBorders>
            <w:shd w:val="clear" w:color="auto" w:fill="E8F2EE"/>
            <w:tcMar>
              <w:top w:w="100" w:type="dxa"/>
              <w:left w:w="140" w:type="dxa"/>
              <w:bottom w:w="100" w:type="dxa"/>
              <w:right w:w="140" w:type="dxa"/>
            </w:tcMar>
          </w:tcPr>
          <w:p w14:paraId="6C7CAB8A" w14:textId="77777777" w:rsidR="00EE16FB" w:rsidRDefault="00195E62" w:rsidP="005A73E1">
            <w:pPr>
              <w:jc w:val="both"/>
            </w:pPr>
            <w:proofErr w:type="spellStart"/>
            <w:r>
              <w:rPr>
                <w:color w:val="222222"/>
                <w:sz w:val="20"/>
                <w:szCs w:val="20"/>
              </w:rPr>
              <w:t>Thunzini</w:t>
            </w:r>
            <w:proofErr w:type="spellEnd"/>
            <w:r>
              <w:rPr>
                <w:color w:val="222222"/>
                <w:sz w:val="20"/>
                <w:szCs w:val="20"/>
              </w:rPr>
              <w:t xml:space="preserve">, </w:t>
            </w:r>
            <w:proofErr w:type="spellStart"/>
            <w:r>
              <w:rPr>
                <w:color w:val="222222"/>
                <w:sz w:val="20"/>
                <w:szCs w:val="20"/>
              </w:rPr>
              <w:t>Mhlaleni</w:t>
            </w:r>
            <w:proofErr w:type="spellEnd"/>
            <w:r>
              <w:rPr>
                <w:color w:val="222222"/>
                <w:sz w:val="20"/>
                <w:szCs w:val="20"/>
              </w:rPr>
              <w:t xml:space="preserve">, </w:t>
            </w:r>
            <w:proofErr w:type="spellStart"/>
            <w:r>
              <w:rPr>
                <w:color w:val="222222"/>
                <w:sz w:val="20"/>
                <w:szCs w:val="20"/>
              </w:rPr>
              <w:t>Boyane</w:t>
            </w:r>
            <w:proofErr w:type="spellEnd"/>
            <w:r>
              <w:rPr>
                <w:color w:val="222222"/>
                <w:sz w:val="20"/>
                <w:szCs w:val="20"/>
              </w:rPr>
              <w:t xml:space="preserve">, Ludzidzini, </w:t>
            </w:r>
            <w:proofErr w:type="spellStart"/>
            <w:r>
              <w:rPr>
                <w:color w:val="222222"/>
                <w:sz w:val="20"/>
                <w:szCs w:val="20"/>
              </w:rPr>
              <w:t>Sibhedlela</w:t>
            </w:r>
            <w:proofErr w:type="spellEnd"/>
            <w:r>
              <w:rPr>
                <w:color w:val="222222"/>
                <w:sz w:val="20"/>
                <w:szCs w:val="20"/>
              </w:rPr>
              <w:t>, Mfabantfu</w:t>
            </w:r>
          </w:p>
        </w:tc>
      </w:tr>
      <w:tr w:rsidR="00EE16FB" w14:paraId="370FE219" w14:textId="77777777">
        <w:tc>
          <w:tcPr>
            <w:tcW w:w="2808"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41BB9FE4" w14:textId="77777777" w:rsidR="00EE16FB" w:rsidRDefault="00195E62" w:rsidP="005A73E1">
            <w:pPr>
              <w:jc w:val="both"/>
            </w:pPr>
            <w:r>
              <w:rPr>
                <w:b/>
                <w:bCs/>
                <w:color w:val="08553C"/>
                <w:sz w:val="20"/>
                <w:szCs w:val="20"/>
              </w:rPr>
              <w:t xml:space="preserve">Lobamba </w:t>
            </w:r>
            <w:proofErr w:type="spellStart"/>
            <w:r>
              <w:rPr>
                <w:b/>
                <w:bCs/>
                <w:color w:val="08553C"/>
                <w:sz w:val="20"/>
                <w:szCs w:val="20"/>
              </w:rPr>
              <w:t>Lomdzala</w:t>
            </w:r>
            <w:proofErr w:type="spellEnd"/>
            <w:r>
              <w:rPr>
                <w:b/>
                <w:bCs/>
                <w:color w:val="08553C"/>
                <w:sz w:val="20"/>
                <w:szCs w:val="20"/>
              </w:rPr>
              <w:t xml:space="preserve"> (5)</w:t>
            </w:r>
          </w:p>
        </w:tc>
        <w:tc>
          <w:tcPr>
            <w:tcW w:w="6552"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55F1C498" w14:textId="77777777" w:rsidR="00EE16FB" w:rsidRDefault="00195E62" w:rsidP="005A73E1">
            <w:pPr>
              <w:jc w:val="both"/>
            </w:pPr>
            <w:r>
              <w:rPr>
                <w:color w:val="222222"/>
                <w:sz w:val="20"/>
                <w:szCs w:val="20"/>
              </w:rPr>
              <w:t xml:space="preserve">Bethany, </w:t>
            </w:r>
            <w:proofErr w:type="spellStart"/>
            <w:r>
              <w:rPr>
                <w:color w:val="222222"/>
                <w:sz w:val="20"/>
                <w:szCs w:val="20"/>
              </w:rPr>
              <w:t>Stfomo</w:t>
            </w:r>
            <w:proofErr w:type="spellEnd"/>
            <w:r>
              <w:rPr>
                <w:color w:val="222222"/>
                <w:sz w:val="20"/>
                <w:szCs w:val="20"/>
              </w:rPr>
              <w:t xml:space="preserve">, </w:t>
            </w:r>
            <w:proofErr w:type="spellStart"/>
            <w:r>
              <w:rPr>
                <w:color w:val="222222"/>
                <w:sz w:val="20"/>
                <w:szCs w:val="20"/>
              </w:rPr>
              <w:t>Mangozeni</w:t>
            </w:r>
            <w:proofErr w:type="spellEnd"/>
            <w:r>
              <w:rPr>
                <w:color w:val="222222"/>
                <w:sz w:val="20"/>
                <w:szCs w:val="20"/>
              </w:rPr>
              <w:t xml:space="preserve">, </w:t>
            </w:r>
            <w:proofErr w:type="spellStart"/>
            <w:r>
              <w:rPr>
                <w:color w:val="222222"/>
                <w:sz w:val="20"/>
                <w:szCs w:val="20"/>
              </w:rPr>
              <w:t>Malayinini</w:t>
            </w:r>
            <w:proofErr w:type="spellEnd"/>
            <w:r>
              <w:rPr>
                <w:color w:val="222222"/>
                <w:sz w:val="20"/>
                <w:szCs w:val="20"/>
              </w:rPr>
              <w:t xml:space="preserve">, </w:t>
            </w:r>
            <w:proofErr w:type="spellStart"/>
            <w:r>
              <w:rPr>
                <w:color w:val="222222"/>
                <w:sz w:val="20"/>
                <w:szCs w:val="20"/>
              </w:rPr>
              <w:t>Mafini</w:t>
            </w:r>
            <w:proofErr w:type="spellEnd"/>
          </w:p>
        </w:tc>
      </w:tr>
      <w:tr w:rsidR="00EE16FB" w14:paraId="552BA040" w14:textId="77777777">
        <w:tc>
          <w:tcPr>
            <w:tcW w:w="2808" w:type="dxa"/>
            <w:tcBorders>
              <w:top w:val="single" w:sz="2" w:space="0" w:color="CCCCCC"/>
              <w:left w:val="single" w:sz="2" w:space="0" w:color="CCCCCC"/>
              <w:bottom w:val="single" w:sz="2" w:space="0" w:color="CCCCCC"/>
              <w:right w:val="single" w:sz="2" w:space="0" w:color="CCCCCC"/>
            </w:tcBorders>
            <w:shd w:val="clear" w:color="auto" w:fill="E8F2EE"/>
            <w:tcMar>
              <w:top w:w="100" w:type="dxa"/>
              <w:left w:w="140" w:type="dxa"/>
              <w:bottom w:w="100" w:type="dxa"/>
              <w:right w:w="140" w:type="dxa"/>
            </w:tcMar>
          </w:tcPr>
          <w:p w14:paraId="77619B9E" w14:textId="77777777" w:rsidR="00EE16FB" w:rsidRDefault="00195E62" w:rsidP="005A73E1">
            <w:pPr>
              <w:jc w:val="both"/>
            </w:pPr>
            <w:r>
              <w:rPr>
                <w:b/>
                <w:bCs/>
                <w:color w:val="08553C"/>
                <w:sz w:val="20"/>
                <w:szCs w:val="20"/>
              </w:rPr>
              <w:lastRenderedPageBreak/>
              <w:t>Manzini North (7)</w:t>
            </w:r>
          </w:p>
        </w:tc>
        <w:tc>
          <w:tcPr>
            <w:tcW w:w="6552" w:type="dxa"/>
            <w:tcBorders>
              <w:top w:val="single" w:sz="2" w:space="0" w:color="CCCCCC"/>
              <w:left w:val="single" w:sz="2" w:space="0" w:color="CCCCCC"/>
              <w:bottom w:val="single" w:sz="2" w:space="0" w:color="CCCCCC"/>
              <w:right w:val="single" w:sz="2" w:space="0" w:color="CCCCCC"/>
            </w:tcBorders>
            <w:shd w:val="clear" w:color="auto" w:fill="E8F2EE"/>
            <w:tcMar>
              <w:top w:w="100" w:type="dxa"/>
              <w:left w:w="140" w:type="dxa"/>
              <w:bottom w:w="100" w:type="dxa"/>
              <w:right w:w="140" w:type="dxa"/>
            </w:tcMar>
          </w:tcPr>
          <w:p w14:paraId="769BE1A0" w14:textId="77777777" w:rsidR="00EE16FB" w:rsidRDefault="00195E62" w:rsidP="005A73E1">
            <w:pPr>
              <w:jc w:val="both"/>
            </w:pPr>
            <w:proofErr w:type="spellStart"/>
            <w:r>
              <w:rPr>
                <w:color w:val="222222"/>
                <w:sz w:val="20"/>
                <w:szCs w:val="20"/>
              </w:rPr>
              <w:t>Sicelwini</w:t>
            </w:r>
            <w:proofErr w:type="spellEnd"/>
            <w:r>
              <w:rPr>
                <w:color w:val="222222"/>
                <w:sz w:val="20"/>
                <w:szCs w:val="20"/>
              </w:rPr>
              <w:t xml:space="preserve">, </w:t>
            </w:r>
            <w:proofErr w:type="spellStart"/>
            <w:r>
              <w:rPr>
                <w:color w:val="222222"/>
                <w:sz w:val="20"/>
                <w:szCs w:val="20"/>
              </w:rPr>
              <w:t>Madonsa</w:t>
            </w:r>
            <w:proofErr w:type="spellEnd"/>
            <w:r>
              <w:rPr>
                <w:color w:val="222222"/>
                <w:sz w:val="20"/>
                <w:szCs w:val="20"/>
              </w:rPr>
              <w:t xml:space="preserve">, </w:t>
            </w:r>
            <w:proofErr w:type="spellStart"/>
            <w:r>
              <w:rPr>
                <w:color w:val="222222"/>
                <w:sz w:val="20"/>
                <w:szCs w:val="20"/>
              </w:rPr>
              <w:t>Mangwaneni</w:t>
            </w:r>
            <w:proofErr w:type="spellEnd"/>
            <w:r>
              <w:rPr>
                <w:color w:val="222222"/>
                <w:sz w:val="20"/>
                <w:szCs w:val="20"/>
              </w:rPr>
              <w:t xml:space="preserve">, </w:t>
            </w:r>
            <w:proofErr w:type="spellStart"/>
            <w:r>
              <w:rPr>
                <w:color w:val="222222"/>
                <w:sz w:val="20"/>
                <w:szCs w:val="20"/>
              </w:rPr>
              <w:t>Mzimnene</w:t>
            </w:r>
            <w:proofErr w:type="spellEnd"/>
            <w:r>
              <w:rPr>
                <w:color w:val="222222"/>
                <w:sz w:val="20"/>
                <w:szCs w:val="20"/>
              </w:rPr>
              <w:t xml:space="preserve">, Fairview, Murray Camp, </w:t>
            </w:r>
            <w:proofErr w:type="spellStart"/>
            <w:r>
              <w:rPr>
                <w:color w:val="222222"/>
                <w:sz w:val="20"/>
                <w:szCs w:val="20"/>
              </w:rPr>
              <w:t>Makholweni</w:t>
            </w:r>
            <w:proofErr w:type="spellEnd"/>
          </w:p>
        </w:tc>
      </w:tr>
      <w:tr w:rsidR="00EE16FB" w14:paraId="27F35BAE" w14:textId="77777777">
        <w:tc>
          <w:tcPr>
            <w:tcW w:w="2808"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05AF8B19" w14:textId="77777777" w:rsidR="00EE16FB" w:rsidRDefault="00195E62" w:rsidP="005A73E1">
            <w:pPr>
              <w:jc w:val="both"/>
            </w:pPr>
            <w:r>
              <w:rPr>
                <w:b/>
                <w:bCs/>
                <w:color w:val="08553C"/>
                <w:sz w:val="20"/>
                <w:szCs w:val="20"/>
              </w:rPr>
              <w:t>Manzini South (3)</w:t>
            </w:r>
          </w:p>
        </w:tc>
        <w:tc>
          <w:tcPr>
            <w:tcW w:w="6552"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3A77FB60" w14:textId="77777777" w:rsidR="00EE16FB" w:rsidRDefault="00195E62" w:rsidP="005A73E1">
            <w:pPr>
              <w:jc w:val="both"/>
            </w:pPr>
            <w:r>
              <w:rPr>
                <w:color w:val="222222"/>
                <w:sz w:val="20"/>
                <w:szCs w:val="20"/>
              </w:rPr>
              <w:t xml:space="preserve">Khoza, </w:t>
            </w:r>
            <w:proofErr w:type="spellStart"/>
            <w:r>
              <w:rPr>
                <w:color w:val="222222"/>
                <w:sz w:val="20"/>
                <w:szCs w:val="20"/>
              </w:rPr>
              <w:t>Mhobodleni</w:t>
            </w:r>
            <w:proofErr w:type="spellEnd"/>
            <w:r>
              <w:rPr>
                <w:color w:val="222222"/>
                <w:sz w:val="20"/>
                <w:szCs w:val="20"/>
              </w:rPr>
              <w:t xml:space="preserve">, </w:t>
            </w:r>
            <w:proofErr w:type="spellStart"/>
            <w:r>
              <w:rPr>
                <w:color w:val="222222"/>
                <w:sz w:val="20"/>
                <w:szCs w:val="20"/>
              </w:rPr>
              <w:t>Moneni</w:t>
            </w:r>
            <w:proofErr w:type="spellEnd"/>
          </w:p>
        </w:tc>
      </w:tr>
    </w:tbl>
    <w:p w14:paraId="3E10F8D4" w14:textId="77777777" w:rsidR="00EE16FB" w:rsidRDefault="00195E62" w:rsidP="005A73E1">
      <w:pPr>
        <w:spacing w:after="200"/>
        <w:jc w:val="both"/>
      </w:pPr>
      <w:r>
        <w:rPr>
          <w:sz w:val="4"/>
          <w:szCs w:val="4"/>
        </w:rPr>
        <w:t xml:space="preserve"> </w:t>
      </w:r>
    </w:p>
    <w:p w14:paraId="2C26B5F5" w14:textId="77777777" w:rsidR="00EE16FB" w:rsidRDefault="00195E62" w:rsidP="005A73E1">
      <w:pPr>
        <w:pStyle w:val="Heading1"/>
        <w:pBdr>
          <w:bottom w:val="single" w:sz="8" w:space="4" w:color="0B6E4F"/>
        </w:pBdr>
        <w:jc w:val="both"/>
      </w:pPr>
      <w:proofErr w:type="spellStart"/>
      <w:r>
        <w:t>Programmes</w:t>
      </w:r>
      <w:proofErr w:type="spellEnd"/>
      <w:r>
        <w:t xml:space="preserve"> Team Structure</w:t>
      </w:r>
    </w:p>
    <w:p w14:paraId="641F42C8" w14:textId="77777777" w:rsidR="00EE16FB" w:rsidRDefault="00195E62" w:rsidP="005A73E1">
      <w:pPr>
        <w:spacing w:after="140" w:line="300" w:lineRule="auto"/>
        <w:jc w:val="both"/>
      </w:pPr>
      <w:proofErr w:type="spellStart"/>
      <w:r>
        <w:rPr>
          <w:color w:val="222222"/>
        </w:rPr>
        <w:t>Siphilile's</w:t>
      </w:r>
      <w:proofErr w:type="spellEnd"/>
      <w:r>
        <w:rPr>
          <w:color w:val="222222"/>
        </w:rPr>
        <w:t xml:space="preserve"> field operations are delivered by a dedicated </w:t>
      </w:r>
      <w:proofErr w:type="spellStart"/>
      <w:r>
        <w:rPr>
          <w:color w:val="222222"/>
        </w:rPr>
        <w:t>programmes</w:t>
      </w:r>
      <w:proofErr w:type="spellEnd"/>
      <w:r>
        <w:rPr>
          <w:color w:val="222222"/>
        </w:rPr>
        <w:t xml:space="preserve"> team that combines technical leadership with deep community presence: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EE16FB" w14:paraId="40D79C10" w14:textId="77777777">
        <w:trPr>
          <w:tblHeader/>
        </w:trPr>
        <w:tc>
          <w:tcPr>
            <w:tcW w:w="3120" w:type="dxa"/>
            <w:tcBorders>
              <w:top w:val="single" w:sz="4" w:space="0" w:color="0B6E4F"/>
              <w:left w:val="single" w:sz="4" w:space="0" w:color="0B6E4F"/>
              <w:bottom w:val="single" w:sz="4" w:space="0" w:color="0B6E4F"/>
              <w:right w:val="single" w:sz="4" w:space="0" w:color="0B6E4F"/>
            </w:tcBorders>
            <w:shd w:val="clear" w:color="auto" w:fill="0B6E4F"/>
            <w:tcMar>
              <w:top w:w="100" w:type="dxa"/>
              <w:left w:w="140" w:type="dxa"/>
              <w:bottom w:w="100" w:type="dxa"/>
              <w:right w:w="140" w:type="dxa"/>
            </w:tcMar>
          </w:tcPr>
          <w:p w14:paraId="1E51D723" w14:textId="77777777" w:rsidR="00EE16FB" w:rsidRDefault="00195E62" w:rsidP="005A73E1">
            <w:pPr>
              <w:jc w:val="both"/>
            </w:pPr>
            <w:r>
              <w:rPr>
                <w:b/>
                <w:bCs/>
                <w:color w:val="FFFFFF"/>
              </w:rPr>
              <w:t>Role</w:t>
            </w:r>
          </w:p>
        </w:tc>
        <w:tc>
          <w:tcPr>
            <w:tcW w:w="6240" w:type="dxa"/>
            <w:tcBorders>
              <w:top w:val="single" w:sz="4" w:space="0" w:color="0B6E4F"/>
              <w:left w:val="single" w:sz="4" w:space="0" w:color="0B6E4F"/>
              <w:bottom w:val="single" w:sz="4" w:space="0" w:color="0B6E4F"/>
              <w:right w:val="single" w:sz="4" w:space="0" w:color="0B6E4F"/>
            </w:tcBorders>
            <w:shd w:val="clear" w:color="auto" w:fill="0B6E4F"/>
            <w:tcMar>
              <w:top w:w="100" w:type="dxa"/>
              <w:left w:w="140" w:type="dxa"/>
              <w:bottom w:w="100" w:type="dxa"/>
              <w:right w:w="140" w:type="dxa"/>
            </w:tcMar>
          </w:tcPr>
          <w:p w14:paraId="44B72372" w14:textId="77777777" w:rsidR="00EE16FB" w:rsidRDefault="00195E62" w:rsidP="005A73E1">
            <w:pPr>
              <w:jc w:val="both"/>
            </w:pPr>
            <w:r>
              <w:rPr>
                <w:b/>
                <w:bCs/>
                <w:color w:val="FFFFFF"/>
              </w:rPr>
              <w:t>Responsibilities</w:t>
            </w:r>
          </w:p>
        </w:tc>
      </w:tr>
      <w:tr w:rsidR="00EE16FB" w14:paraId="674EA74B" w14:textId="77777777">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2A8AEEE0" w14:textId="77777777" w:rsidR="00EE16FB" w:rsidRDefault="00195E62" w:rsidP="005A73E1">
            <w:pPr>
              <w:jc w:val="both"/>
            </w:pPr>
            <w:proofErr w:type="spellStart"/>
            <w:r>
              <w:rPr>
                <w:b/>
                <w:bCs/>
                <w:color w:val="08553C"/>
                <w:sz w:val="20"/>
                <w:szCs w:val="20"/>
              </w:rPr>
              <w:t>Programme</w:t>
            </w:r>
            <w:proofErr w:type="spellEnd"/>
            <w:r>
              <w:rPr>
                <w:b/>
                <w:bCs/>
                <w:color w:val="08553C"/>
                <w:sz w:val="20"/>
                <w:szCs w:val="20"/>
              </w:rPr>
              <w:t xml:space="preserve"> Manager</w:t>
            </w:r>
          </w:p>
        </w:tc>
        <w:tc>
          <w:tcPr>
            <w:tcW w:w="624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2EFAD1C8" w14:textId="77777777" w:rsidR="00EE16FB" w:rsidRDefault="00195E62" w:rsidP="005A73E1">
            <w:pPr>
              <w:jc w:val="both"/>
            </w:pPr>
            <w:r>
              <w:rPr>
                <w:color w:val="222222"/>
                <w:sz w:val="20"/>
                <w:szCs w:val="20"/>
              </w:rPr>
              <w:t xml:space="preserve">Coordinates projects to ensure objectives align with the </w:t>
            </w:r>
            <w:proofErr w:type="spellStart"/>
            <w:r>
              <w:rPr>
                <w:color w:val="222222"/>
                <w:sz w:val="20"/>
                <w:szCs w:val="20"/>
              </w:rPr>
              <w:t>organisation's</w:t>
            </w:r>
            <w:proofErr w:type="spellEnd"/>
            <w:r>
              <w:rPr>
                <w:color w:val="222222"/>
                <w:sz w:val="20"/>
                <w:szCs w:val="20"/>
              </w:rPr>
              <w:t xml:space="preserve"> mandate and strategic priorities.</w:t>
            </w:r>
          </w:p>
        </w:tc>
      </w:tr>
      <w:tr w:rsidR="00EE16FB" w14:paraId="00B5FF97" w14:textId="77777777">
        <w:tc>
          <w:tcPr>
            <w:tcW w:w="3120" w:type="dxa"/>
            <w:tcBorders>
              <w:top w:val="single" w:sz="2" w:space="0" w:color="CCCCCC"/>
              <w:left w:val="single" w:sz="2" w:space="0" w:color="CCCCCC"/>
              <w:bottom w:val="single" w:sz="2" w:space="0" w:color="CCCCCC"/>
              <w:right w:val="single" w:sz="2" w:space="0" w:color="CCCCCC"/>
            </w:tcBorders>
            <w:shd w:val="clear" w:color="auto" w:fill="E8F2EE"/>
            <w:tcMar>
              <w:top w:w="100" w:type="dxa"/>
              <w:left w:w="140" w:type="dxa"/>
              <w:bottom w:w="100" w:type="dxa"/>
              <w:right w:w="140" w:type="dxa"/>
            </w:tcMar>
          </w:tcPr>
          <w:p w14:paraId="4F74C695" w14:textId="77777777" w:rsidR="00EE16FB" w:rsidRDefault="00195E62" w:rsidP="005A73E1">
            <w:pPr>
              <w:jc w:val="both"/>
            </w:pPr>
            <w:r>
              <w:rPr>
                <w:b/>
                <w:bCs/>
                <w:color w:val="08553C"/>
                <w:sz w:val="20"/>
                <w:szCs w:val="20"/>
              </w:rPr>
              <w:t>Case Management Officer</w:t>
            </w:r>
          </w:p>
        </w:tc>
        <w:tc>
          <w:tcPr>
            <w:tcW w:w="6240" w:type="dxa"/>
            <w:tcBorders>
              <w:top w:val="single" w:sz="2" w:space="0" w:color="CCCCCC"/>
              <w:left w:val="single" w:sz="2" w:space="0" w:color="CCCCCC"/>
              <w:bottom w:val="single" w:sz="2" w:space="0" w:color="CCCCCC"/>
              <w:right w:val="single" w:sz="2" w:space="0" w:color="CCCCCC"/>
            </w:tcBorders>
            <w:shd w:val="clear" w:color="auto" w:fill="E8F2EE"/>
            <w:tcMar>
              <w:top w:w="100" w:type="dxa"/>
              <w:left w:w="140" w:type="dxa"/>
              <w:bottom w:w="100" w:type="dxa"/>
              <w:right w:w="140" w:type="dxa"/>
            </w:tcMar>
          </w:tcPr>
          <w:p w14:paraId="4DF30FE7" w14:textId="77777777" w:rsidR="00EE16FB" w:rsidRDefault="00195E62" w:rsidP="005A73E1">
            <w:pPr>
              <w:jc w:val="both"/>
            </w:pPr>
            <w:r>
              <w:rPr>
                <w:color w:val="222222"/>
                <w:sz w:val="20"/>
                <w:szCs w:val="20"/>
              </w:rPr>
              <w:t>Manages identified cases, oversees referrals, and ensures coordinated follow-up across services.</w:t>
            </w:r>
          </w:p>
        </w:tc>
      </w:tr>
      <w:tr w:rsidR="00EE16FB" w14:paraId="23E78539" w14:textId="77777777">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611B0232" w14:textId="77777777" w:rsidR="00EE16FB" w:rsidRDefault="00195E62" w:rsidP="005A73E1">
            <w:pPr>
              <w:jc w:val="both"/>
            </w:pPr>
            <w:r>
              <w:rPr>
                <w:b/>
                <w:bCs/>
                <w:color w:val="08553C"/>
                <w:sz w:val="20"/>
                <w:szCs w:val="20"/>
              </w:rPr>
              <w:t>Field Supervisors (3)</w:t>
            </w:r>
          </w:p>
        </w:tc>
        <w:tc>
          <w:tcPr>
            <w:tcW w:w="624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643016CC" w14:textId="77777777" w:rsidR="00EE16FB" w:rsidRDefault="00195E62" w:rsidP="005A73E1">
            <w:pPr>
              <w:jc w:val="both"/>
            </w:pPr>
            <w:r>
              <w:rPr>
                <w:color w:val="222222"/>
                <w:sz w:val="20"/>
                <w:szCs w:val="20"/>
              </w:rPr>
              <w:t>Provide field-level supervision to Mentor Mothers and Mentor Fathers, including support for ECD activities.</w:t>
            </w:r>
          </w:p>
        </w:tc>
      </w:tr>
      <w:tr w:rsidR="00EE16FB" w14:paraId="3C432F27" w14:textId="77777777">
        <w:tc>
          <w:tcPr>
            <w:tcW w:w="3120" w:type="dxa"/>
            <w:tcBorders>
              <w:top w:val="single" w:sz="2" w:space="0" w:color="CCCCCC"/>
              <w:left w:val="single" w:sz="2" w:space="0" w:color="CCCCCC"/>
              <w:bottom w:val="single" w:sz="2" w:space="0" w:color="CCCCCC"/>
              <w:right w:val="single" w:sz="2" w:space="0" w:color="CCCCCC"/>
            </w:tcBorders>
            <w:shd w:val="clear" w:color="auto" w:fill="E8F2EE"/>
            <w:tcMar>
              <w:top w:w="100" w:type="dxa"/>
              <w:left w:w="140" w:type="dxa"/>
              <w:bottom w:w="100" w:type="dxa"/>
              <w:right w:w="140" w:type="dxa"/>
            </w:tcMar>
          </w:tcPr>
          <w:p w14:paraId="03EEB1E1" w14:textId="77777777" w:rsidR="00EE16FB" w:rsidRDefault="00195E62" w:rsidP="005A73E1">
            <w:pPr>
              <w:jc w:val="both"/>
            </w:pPr>
            <w:r>
              <w:rPr>
                <w:b/>
                <w:bCs/>
                <w:color w:val="08553C"/>
                <w:sz w:val="20"/>
                <w:szCs w:val="20"/>
              </w:rPr>
              <w:t>Mentor Mothers (32)</w:t>
            </w:r>
          </w:p>
        </w:tc>
        <w:tc>
          <w:tcPr>
            <w:tcW w:w="6240" w:type="dxa"/>
            <w:tcBorders>
              <w:top w:val="single" w:sz="2" w:space="0" w:color="CCCCCC"/>
              <w:left w:val="single" w:sz="2" w:space="0" w:color="CCCCCC"/>
              <w:bottom w:val="single" w:sz="2" w:space="0" w:color="CCCCCC"/>
              <w:right w:val="single" w:sz="2" w:space="0" w:color="CCCCCC"/>
            </w:tcBorders>
            <w:shd w:val="clear" w:color="auto" w:fill="E8F2EE"/>
            <w:tcMar>
              <w:top w:w="100" w:type="dxa"/>
              <w:left w:w="140" w:type="dxa"/>
              <w:bottom w:w="100" w:type="dxa"/>
              <w:right w:w="140" w:type="dxa"/>
            </w:tcMar>
          </w:tcPr>
          <w:p w14:paraId="772AB3DD" w14:textId="77777777" w:rsidR="00EE16FB" w:rsidRDefault="00195E62" w:rsidP="005A73E1">
            <w:pPr>
              <w:jc w:val="both"/>
            </w:pPr>
            <w:r>
              <w:rPr>
                <w:color w:val="222222"/>
                <w:sz w:val="20"/>
                <w:szCs w:val="20"/>
              </w:rPr>
              <w:t xml:space="preserve">Conduct door-to-door visits to pregnant and lactating women; carry out nutrition screening for children under five; support caregivers in informal daycare </w:t>
            </w:r>
            <w:proofErr w:type="spellStart"/>
            <w:r>
              <w:rPr>
                <w:color w:val="222222"/>
                <w:sz w:val="20"/>
                <w:szCs w:val="20"/>
              </w:rPr>
              <w:t>centres</w:t>
            </w:r>
            <w:proofErr w:type="spellEnd"/>
            <w:r>
              <w:rPr>
                <w:color w:val="222222"/>
                <w:sz w:val="20"/>
                <w:szCs w:val="20"/>
              </w:rPr>
              <w:t>.</w:t>
            </w:r>
          </w:p>
        </w:tc>
      </w:tr>
      <w:tr w:rsidR="00EE16FB" w14:paraId="64420959" w14:textId="77777777">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7874CD65" w14:textId="77777777" w:rsidR="00EE16FB" w:rsidRDefault="00195E62" w:rsidP="005A73E1">
            <w:pPr>
              <w:jc w:val="both"/>
            </w:pPr>
            <w:r>
              <w:rPr>
                <w:b/>
                <w:bCs/>
                <w:color w:val="08553C"/>
                <w:sz w:val="20"/>
                <w:szCs w:val="20"/>
              </w:rPr>
              <w:t>Mentor Fathers (6)</w:t>
            </w:r>
          </w:p>
        </w:tc>
        <w:tc>
          <w:tcPr>
            <w:tcW w:w="624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40" w:type="dxa"/>
              <w:bottom w:w="100" w:type="dxa"/>
              <w:right w:w="140" w:type="dxa"/>
            </w:tcMar>
          </w:tcPr>
          <w:p w14:paraId="33F8A0EA" w14:textId="77777777" w:rsidR="00EE16FB" w:rsidRDefault="00195E62" w:rsidP="005A73E1">
            <w:pPr>
              <w:jc w:val="both"/>
            </w:pPr>
            <w:r>
              <w:rPr>
                <w:color w:val="222222"/>
                <w:sz w:val="20"/>
                <w:szCs w:val="20"/>
              </w:rPr>
              <w:t>Conduct door-to-door visits to male partners and facilitate quarterly community dialogue sessions on MNCH, GBV, and parenting.</w:t>
            </w:r>
          </w:p>
        </w:tc>
      </w:tr>
    </w:tbl>
    <w:p w14:paraId="546D7B17" w14:textId="77777777" w:rsidR="00EE16FB" w:rsidRDefault="00195E62" w:rsidP="005A73E1">
      <w:pPr>
        <w:spacing w:after="200"/>
        <w:jc w:val="both"/>
      </w:pPr>
      <w:r>
        <w:rPr>
          <w:sz w:val="4"/>
          <w:szCs w:val="4"/>
        </w:rPr>
        <w:t xml:space="preserve"> </w:t>
      </w:r>
    </w:p>
    <w:p w14:paraId="07180071" w14:textId="77777777" w:rsidR="00EE16FB" w:rsidRDefault="00195E62" w:rsidP="005A73E1">
      <w:pPr>
        <w:pStyle w:val="Heading1"/>
        <w:pBdr>
          <w:bottom w:val="single" w:sz="8" w:space="4" w:color="0B6E4F"/>
        </w:pBdr>
        <w:jc w:val="both"/>
      </w:pPr>
      <w:r>
        <w:t>Achievements &amp; Impact</w:t>
      </w:r>
    </w:p>
    <w:p w14:paraId="3ED5B5C9" w14:textId="77777777" w:rsidR="00EE16FB" w:rsidRDefault="00195E62" w:rsidP="005A73E1">
      <w:pPr>
        <w:spacing w:after="140" w:line="300" w:lineRule="auto"/>
        <w:jc w:val="both"/>
      </w:pPr>
      <w:r>
        <w:rPr>
          <w:color w:val="222222"/>
        </w:rPr>
        <w:t>Over more than a decade of community-based implementation, Siphilile has built measurable momentum across the maternal, neonatal, child health, and nutrition continuum:</w:t>
      </w:r>
    </w:p>
    <w:p w14:paraId="27ABA57B" w14:textId="77777777" w:rsidR="00EE16FB" w:rsidRDefault="00195E62" w:rsidP="005A73E1">
      <w:pPr>
        <w:pStyle w:val="Heading3"/>
        <w:jc w:val="both"/>
      </w:pPr>
      <w:r>
        <w:t xml:space="preserve">Strengthened Capacity &amp; </w:t>
      </w:r>
      <w:proofErr w:type="spellStart"/>
      <w:r>
        <w:t>Programme</w:t>
      </w:r>
      <w:proofErr w:type="spellEnd"/>
      <w:r>
        <w:t xml:space="preserve"> Quality</w:t>
      </w:r>
    </w:p>
    <w:p w14:paraId="7EF821C4" w14:textId="77777777" w:rsidR="00EE16FB" w:rsidRDefault="00195E62" w:rsidP="005A73E1">
      <w:pPr>
        <w:pStyle w:val="ListParagraph"/>
        <w:numPr>
          <w:ilvl w:val="0"/>
          <w:numId w:val="2"/>
        </w:numPr>
        <w:spacing w:after="80" w:line="280" w:lineRule="auto"/>
        <w:jc w:val="both"/>
      </w:pPr>
      <w:r>
        <w:rPr>
          <w:color w:val="222222"/>
        </w:rPr>
        <w:t xml:space="preserve">Continuous capacity-building of Mentor Mothers and Mentor Fathers through First Aid training, refresher training on the Mentor Mother Model, Doula training, Integrated Management of Neonatal and Childhood Illnesses (IMNCI), childhood cancer awareness, </w:t>
      </w:r>
      <w:proofErr w:type="spellStart"/>
      <w:r>
        <w:rPr>
          <w:color w:val="222222"/>
        </w:rPr>
        <w:t>ComCare</w:t>
      </w:r>
      <w:proofErr w:type="spellEnd"/>
      <w:r>
        <w:rPr>
          <w:color w:val="222222"/>
        </w:rPr>
        <w:t>, and donor relations.</w:t>
      </w:r>
    </w:p>
    <w:p w14:paraId="1034645A" w14:textId="77777777" w:rsidR="00EE16FB" w:rsidRDefault="00195E62" w:rsidP="005A73E1">
      <w:pPr>
        <w:pStyle w:val="ListParagraph"/>
        <w:numPr>
          <w:ilvl w:val="0"/>
          <w:numId w:val="2"/>
        </w:numPr>
        <w:spacing w:after="80" w:line="280" w:lineRule="auto"/>
        <w:jc w:val="both"/>
      </w:pPr>
      <w:r>
        <w:rPr>
          <w:color w:val="222222"/>
        </w:rPr>
        <w:t>Strengthened staff psychosocial support, contributing to higher morale and lower turnover.</w:t>
      </w:r>
    </w:p>
    <w:p w14:paraId="44FA85D2" w14:textId="77777777" w:rsidR="00EE16FB" w:rsidRDefault="00195E62" w:rsidP="005A73E1">
      <w:pPr>
        <w:pStyle w:val="ListParagraph"/>
        <w:numPr>
          <w:ilvl w:val="0"/>
          <w:numId w:val="2"/>
        </w:numPr>
        <w:spacing w:after="80" w:line="280" w:lineRule="auto"/>
        <w:jc w:val="both"/>
      </w:pPr>
      <w:r>
        <w:rPr>
          <w:color w:val="222222"/>
        </w:rPr>
        <w:t>Monthly meetings and experience-sharing sessions that sustain continuous professional development.</w:t>
      </w:r>
    </w:p>
    <w:p w14:paraId="59EC9ACF" w14:textId="77777777" w:rsidR="00EE16FB" w:rsidRDefault="00195E62" w:rsidP="005A73E1">
      <w:pPr>
        <w:pStyle w:val="ListParagraph"/>
        <w:numPr>
          <w:ilvl w:val="0"/>
          <w:numId w:val="2"/>
        </w:numPr>
        <w:spacing w:after="80" w:line="280" w:lineRule="auto"/>
        <w:jc w:val="both"/>
      </w:pPr>
      <w:r>
        <w:rPr>
          <w:color w:val="222222"/>
        </w:rPr>
        <w:lastRenderedPageBreak/>
        <w:t>Improved report-writing and field documentation skills across the team.</w:t>
      </w:r>
    </w:p>
    <w:p w14:paraId="64FBE903" w14:textId="77777777" w:rsidR="00EE16FB" w:rsidRDefault="00195E62" w:rsidP="005A73E1">
      <w:pPr>
        <w:pStyle w:val="Heading3"/>
        <w:jc w:val="both"/>
      </w:pPr>
      <w:r>
        <w:t>Impact on Communities</w:t>
      </w:r>
    </w:p>
    <w:p w14:paraId="2F2714EC" w14:textId="77777777" w:rsidR="00EE16FB" w:rsidRDefault="00195E62" w:rsidP="005A73E1">
      <w:pPr>
        <w:pStyle w:val="ListParagraph"/>
        <w:numPr>
          <w:ilvl w:val="0"/>
          <w:numId w:val="2"/>
        </w:numPr>
        <w:spacing w:after="100" w:line="280" w:lineRule="auto"/>
        <w:jc w:val="both"/>
      </w:pPr>
      <w:r>
        <w:rPr>
          <w:b/>
          <w:bCs/>
          <w:color w:val="08553C"/>
        </w:rPr>
        <w:t xml:space="preserve">Earlier ANC booking: </w:t>
      </w:r>
      <w:r>
        <w:rPr>
          <w:color w:val="222222"/>
        </w:rPr>
        <w:t>Increased antenatal care uptake in the first and second trimesters through regular household presence.</w:t>
      </w:r>
    </w:p>
    <w:p w14:paraId="095A6CBE" w14:textId="77777777" w:rsidR="00EE16FB" w:rsidRDefault="00195E62" w:rsidP="005A73E1">
      <w:pPr>
        <w:pStyle w:val="ListParagraph"/>
        <w:numPr>
          <w:ilvl w:val="0"/>
          <w:numId w:val="2"/>
        </w:numPr>
        <w:spacing w:after="100" w:line="280" w:lineRule="auto"/>
        <w:jc w:val="both"/>
      </w:pPr>
      <w:r>
        <w:rPr>
          <w:b/>
          <w:bCs/>
          <w:color w:val="08553C"/>
        </w:rPr>
        <w:t xml:space="preserve">Malnutrition screening: </w:t>
      </w:r>
      <w:r>
        <w:rPr>
          <w:color w:val="222222"/>
        </w:rPr>
        <w:t>More children under five screened and linked to nutritional support services.</w:t>
      </w:r>
    </w:p>
    <w:p w14:paraId="6D0A61AE" w14:textId="77777777" w:rsidR="00EE16FB" w:rsidRDefault="00195E62" w:rsidP="005A73E1">
      <w:pPr>
        <w:pStyle w:val="ListParagraph"/>
        <w:numPr>
          <w:ilvl w:val="0"/>
          <w:numId w:val="2"/>
        </w:numPr>
        <w:spacing w:after="100" w:line="280" w:lineRule="auto"/>
        <w:jc w:val="both"/>
      </w:pPr>
      <w:r>
        <w:rPr>
          <w:b/>
          <w:bCs/>
          <w:color w:val="08553C"/>
        </w:rPr>
        <w:t xml:space="preserve">Improved </w:t>
      </w:r>
      <w:proofErr w:type="spellStart"/>
      <w:r>
        <w:rPr>
          <w:b/>
          <w:bCs/>
          <w:color w:val="08553C"/>
        </w:rPr>
        <w:t>immunisation</w:t>
      </w:r>
      <w:proofErr w:type="spellEnd"/>
      <w:r>
        <w:rPr>
          <w:b/>
          <w:bCs/>
          <w:color w:val="08553C"/>
        </w:rPr>
        <w:t xml:space="preserve"> coverage: </w:t>
      </w:r>
      <w:r>
        <w:rPr>
          <w:color w:val="222222"/>
        </w:rPr>
        <w:t xml:space="preserve">Missed doses identified and families </w:t>
      </w:r>
      <w:proofErr w:type="spellStart"/>
      <w:r>
        <w:rPr>
          <w:color w:val="222222"/>
        </w:rPr>
        <w:t>mobilised</w:t>
      </w:r>
      <w:proofErr w:type="spellEnd"/>
      <w:r>
        <w:rPr>
          <w:color w:val="222222"/>
        </w:rPr>
        <w:t>, boosting vaccination rates.</w:t>
      </w:r>
    </w:p>
    <w:p w14:paraId="425233F1" w14:textId="77777777" w:rsidR="00EE16FB" w:rsidRDefault="00195E62" w:rsidP="005A73E1">
      <w:pPr>
        <w:pStyle w:val="ListParagraph"/>
        <w:numPr>
          <w:ilvl w:val="0"/>
          <w:numId w:val="2"/>
        </w:numPr>
        <w:spacing w:after="100" w:line="280" w:lineRule="auto"/>
        <w:jc w:val="both"/>
      </w:pPr>
      <w:r>
        <w:rPr>
          <w:b/>
          <w:bCs/>
          <w:color w:val="08553C"/>
        </w:rPr>
        <w:t xml:space="preserve">Psychosocial support: </w:t>
      </w:r>
      <w:r>
        <w:rPr>
          <w:color w:val="222222"/>
        </w:rPr>
        <w:t>Bereavement support provided to families facing child illness and loss.</w:t>
      </w:r>
    </w:p>
    <w:p w14:paraId="669F7565" w14:textId="77777777" w:rsidR="00EE16FB" w:rsidRDefault="00195E62" w:rsidP="005A73E1">
      <w:pPr>
        <w:pStyle w:val="ListParagraph"/>
        <w:numPr>
          <w:ilvl w:val="0"/>
          <w:numId w:val="2"/>
        </w:numPr>
        <w:spacing w:after="100" w:line="280" w:lineRule="auto"/>
        <w:jc w:val="both"/>
      </w:pPr>
      <w:r>
        <w:rPr>
          <w:b/>
          <w:bCs/>
          <w:color w:val="08553C"/>
        </w:rPr>
        <w:t xml:space="preserve">Health facility linkages: </w:t>
      </w:r>
      <w:r>
        <w:rPr>
          <w:color w:val="222222"/>
        </w:rPr>
        <w:t>Strengthened community-to-facility connections, reducing missed care opportunities.</w:t>
      </w:r>
    </w:p>
    <w:p w14:paraId="0E67A386" w14:textId="77777777" w:rsidR="00EE16FB" w:rsidRDefault="00195E62" w:rsidP="005A73E1">
      <w:pPr>
        <w:pStyle w:val="Heading3"/>
        <w:jc w:val="both"/>
      </w:pPr>
      <w:proofErr w:type="spellStart"/>
      <w:r>
        <w:t>Programme</w:t>
      </w:r>
      <w:proofErr w:type="spellEnd"/>
      <w:r>
        <w:t xml:space="preserve"> Outcomes</w:t>
      </w:r>
    </w:p>
    <w:p w14:paraId="38F8FA83" w14:textId="77777777" w:rsidR="00EE16FB" w:rsidRDefault="00195E62" w:rsidP="005A73E1">
      <w:pPr>
        <w:pStyle w:val="ListParagraph"/>
        <w:numPr>
          <w:ilvl w:val="0"/>
          <w:numId w:val="2"/>
        </w:numPr>
        <w:spacing w:after="100" w:line="280" w:lineRule="auto"/>
        <w:jc w:val="both"/>
      </w:pPr>
      <w:r>
        <w:rPr>
          <w:b/>
          <w:bCs/>
          <w:color w:val="08553C"/>
        </w:rPr>
        <w:t xml:space="preserve">Early malnutrition identification: </w:t>
      </w:r>
      <w:r>
        <w:rPr>
          <w:color w:val="222222"/>
        </w:rPr>
        <w:t>Strengthened recognition and management of malnutrition among children under five.</w:t>
      </w:r>
    </w:p>
    <w:p w14:paraId="42AF3B39" w14:textId="77777777" w:rsidR="00EE16FB" w:rsidRDefault="00195E62" w:rsidP="005A73E1">
      <w:pPr>
        <w:pStyle w:val="ListParagraph"/>
        <w:numPr>
          <w:ilvl w:val="0"/>
          <w:numId w:val="2"/>
        </w:numPr>
        <w:spacing w:after="100" w:line="280" w:lineRule="auto"/>
        <w:jc w:val="both"/>
      </w:pPr>
      <w:r>
        <w:rPr>
          <w:b/>
          <w:bCs/>
          <w:color w:val="08553C"/>
        </w:rPr>
        <w:t xml:space="preserve">Improved hygiene practices: </w:t>
      </w:r>
      <w:r>
        <w:rPr>
          <w:color w:val="222222"/>
        </w:rPr>
        <w:t>Enhanced hygiene standards within day-care settings through targeted engagement.</w:t>
      </w:r>
    </w:p>
    <w:p w14:paraId="577FC60F" w14:textId="77777777" w:rsidR="00EE16FB" w:rsidRDefault="00195E62" w:rsidP="005A73E1">
      <w:pPr>
        <w:pStyle w:val="ListParagraph"/>
        <w:numPr>
          <w:ilvl w:val="0"/>
          <w:numId w:val="2"/>
        </w:numPr>
        <w:spacing w:after="100" w:line="280" w:lineRule="auto"/>
        <w:jc w:val="both"/>
      </w:pPr>
      <w:r>
        <w:rPr>
          <w:b/>
          <w:bCs/>
          <w:color w:val="08553C"/>
        </w:rPr>
        <w:t xml:space="preserve">Positive feeding </w:t>
      </w:r>
      <w:proofErr w:type="spellStart"/>
      <w:r>
        <w:rPr>
          <w:b/>
          <w:bCs/>
          <w:color w:val="08553C"/>
        </w:rPr>
        <w:t>behaviours</w:t>
      </w:r>
      <w:proofErr w:type="spellEnd"/>
      <w:r>
        <w:rPr>
          <w:b/>
          <w:bCs/>
          <w:color w:val="08553C"/>
        </w:rPr>
        <w:t xml:space="preserve">: </w:t>
      </w:r>
      <w:r>
        <w:rPr>
          <w:color w:val="222222"/>
        </w:rPr>
        <w:t>Caregivers supported to adopt better feeding practices, contributing to lasting child health gains.</w:t>
      </w:r>
    </w:p>
    <w:p w14:paraId="5BDE0ACF" w14:textId="77777777" w:rsidR="00EE16FB" w:rsidRDefault="00195E62" w:rsidP="005A73E1">
      <w:pPr>
        <w:pStyle w:val="Heading1"/>
        <w:pBdr>
          <w:bottom w:val="single" w:sz="8" w:space="4" w:color="0B6E4F"/>
        </w:pBdr>
        <w:jc w:val="both"/>
      </w:pPr>
      <w:r>
        <w:t>Partnerships &amp; Collaboration</w:t>
      </w:r>
    </w:p>
    <w:p w14:paraId="70518D79" w14:textId="77777777" w:rsidR="00EE16FB" w:rsidRDefault="00195E62" w:rsidP="005A73E1">
      <w:pPr>
        <w:spacing w:after="140" w:line="300" w:lineRule="auto"/>
        <w:jc w:val="both"/>
      </w:pPr>
      <w:proofErr w:type="spellStart"/>
      <w:r>
        <w:rPr>
          <w:color w:val="222222"/>
        </w:rPr>
        <w:t>Siphilile</w:t>
      </w:r>
      <w:proofErr w:type="spellEnd"/>
      <w:r>
        <w:rPr>
          <w:color w:val="222222"/>
        </w:rPr>
        <w:t xml:space="preserve"> </w:t>
      </w:r>
      <w:proofErr w:type="spellStart"/>
      <w:r>
        <w:rPr>
          <w:color w:val="222222"/>
        </w:rPr>
        <w:t>recognises</w:t>
      </w:r>
      <w:proofErr w:type="spellEnd"/>
      <w:r>
        <w:rPr>
          <w:color w:val="222222"/>
        </w:rPr>
        <w:t xml:space="preserve"> that no single </w:t>
      </w:r>
      <w:proofErr w:type="spellStart"/>
      <w:r>
        <w:rPr>
          <w:color w:val="222222"/>
        </w:rPr>
        <w:t>organisation</w:t>
      </w:r>
      <w:proofErr w:type="spellEnd"/>
      <w:r>
        <w:rPr>
          <w:color w:val="222222"/>
        </w:rPr>
        <w:t xml:space="preserve"> can address the complex needs of mothers and children alone. We work in close collaboration with a network of government departments, health facilities, community structures, and civil society </w:t>
      </w:r>
      <w:proofErr w:type="spellStart"/>
      <w:r>
        <w:rPr>
          <w:color w:val="222222"/>
        </w:rPr>
        <w:t>organisations</w:t>
      </w:r>
      <w:proofErr w:type="spellEnd"/>
      <w:r>
        <w:rPr>
          <w:color w:val="222222"/>
        </w:rPr>
        <w:t>:</w:t>
      </w:r>
    </w:p>
    <w:p w14:paraId="03AD58D7" w14:textId="77777777" w:rsidR="00EE16FB" w:rsidRDefault="00195E62" w:rsidP="005A73E1">
      <w:pPr>
        <w:pStyle w:val="Heading3"/>
        <w:jc w:val="both"/>
      </w:pPr>
      <w:r>
        <w:t>Government &amp; Public Sector</w:t>
      </w:r>
    </w:p>
    <w:p w14:paraId="2C35E994" w14:textId="77777777" w:rsidR="00EE16FB" w:rsidRDefault="00195E62" w:rsidP="005A73E1">
      <w:pPr>
        <w:pStyle w:val="ListParagraph"/>
        <w:numPr>
          <w:ilvl w:val="0"/>
          <w:numId w:val="2"/>
        </w:numPr>
        <w:spacing w:after="80" w:line="280" w:lineRule="auto"/>
        <w:jc w:val="both"/>
      </w:pPr>
      <w:r>
        <w:rPr>
          <w:color w:val="222222"/>
        </w:rPr>
        <w:t>Eswatini National Nutrition Council</w:t>
      </w:r>
    </w:p>
    <w:p w14:paraId="2B4E9275" w14:textId="77777777" w:rsidR="00EE16FB" w:rsidRDefault="00195E62" w:rsidP="005A73E1">
      <w:pPr>
        <w:pStyle w:val="ListParagraph"/>
        <w:numPr>
          <w:ilvl w:val="0"/>
          <w:numId w:val="2"/>
        </w:numPr>
        <w:spacing w:after="80" w:line="280" w:lineRule="auto"/>
        <w:jc w:val="both"/>
      </w:pPr>
      <w:r>
        <w:rPr>
          <w:color w:val="222222"/>
        </w:rPr>
        <w:t>Health Promotion Eswatini</w:t>
      </w:r>
    </w:p>
    <w:p w14:paraId="0055551F" w14:textId="77777777" w:rsidR="00EE16FB" w:rsidRDefault="00195E62" w:rsidP="005A73E1">
      <w:pPr>
        <w:pStyle w:val="ListParagraph"/>
        <w:numPr>
          <w:ilvl w:val="0"/>
          <w:numId w:val="2"/>
        </w:numPr>
        <w:spacing w:after="80" w:line="280" w:lineRule="auto"/>
        <w:jc w:val="both"/>
      </w:pPr>
      <w:r>
        <w:rPr>
          <w:color w:val="222222"/>
        </w:rPr>
        <w:t xml:space="preserve">Ministry of Health — including the NCD </w:t>
      </w:r>
      <w:proofErr w:type="spellStart"/>
      <w:r>
        <w:rPr>
          <w:color w:val="222222"/>
        </w:rPr>
        <w:t>Programme</w:t>
      </w:r>
      <w:proofErr w:type="spellEnd"/>
      <w:r>
        <w:rPr>
          <w:color w:val="222222"/>
        </w:rPr>
        <w:t xml:space="preserve"> and Rural Health Motivators (RHMs)</w:t>
      </w:r>
    </w:p>
    <w:p w14:paraId="64AF25BB" w14:textId="77777777" w:rsidR="00EE16FB" w:rsidRDefault="00195E62" w:rsidP="005A73E1">
      <w:pPr>
        <w:pStyle w:val="ListParagraph"/>
        <w:numPr>
          <w:ilvl w:val="0"/>
          <w:numId w:val="2"/>
        </w:numPr>
        <w:spacing w:after="80" w:line="280" w:lineRule="auto"/>
        <w:jc w:val="both"/>
      </w:pPr>
      <w:r>
        <w:rPr>
          <w:color w:val="222222"/>
        </w:rPr>
        <w:t>Social Welfare Department</w:t>
      </w:r>
    </w:p>
    <w:p w14:paraId="2E475BDD" w14:textId="77777777" w:rsidR="00EE16FB" w:rsidRDefault="00195E62" w:rsidP="005A73E1">
      <w:pPr>
        <w:pStyle w:val="ListParagraph"/>
        <w:numPr>
          <w:ilvl w:val="0"/>
          <w:numId w:val="2"/>
        </w:numPr>
        <w:spacing w:after="80" w:line="280" w:lineRule="auto"/>
        <w:jc w:val="both"/>
      </w:pPr>
      <w:r>
        <w:rPr>
          <w:color w:val="222222"/>
        </w:rPr>
        <w:t>Royal Eswatini Police Service</w:t>
      </w:r>
    </w:p>
    <w:p w14:paraId="029C08DA" w14:textId="77777777" w:rsidR="00EE16FB" w:rsidRDefault="00195E62" w:rsidP="005A73E1">
      <w:pPr>
        <w:pStyle w:val="ListParagraph"/>
        <w:numPr>
          <w:ilvl w:val="0"/>
          <w:numId w:val="2"/>
        </w:numPr>
        <w:spacing w:after="80" w:line="280" w:lineRule="auto"/>
        <w:jc w:val="both"/>
      </w:pPr>
      <w:r>
        <w:rPr>
          <w:color w:val="222222"/>
        </w:rPr>
        <w:t>National Disaster Management Agency (NDMA)</w:t>
      </w:r>
    </w:p>
    <w:p w14:paraId="370C4553" w14:textId="77777777" w:rsidR="00EE16FB" w:rsidRDefault="00195E62" w:rsidP="005A73E1">
      <w:pPr>
        <w:pStyle w:val="ListParagraph"/>
        <w:numPr>
          <w:ilvl w:val="0"/>
          <w:numId w:val="2"/>
        </w:numPr>
        <w:spacing w:after="80" w:line="280" w:lineRule="auto"/>
        <w:jc w:val="both"/>
      </w:pPr>
      <w:r>
        <w:rPr>
          <w:color w:val="222222"/>
        </w:rPr>
        <w:t>NAMBOARD</w:t>
      </w:r>
    </w:p>
    <w:p w14:paraId="6CCC487C" w14:textId="77777777" w:rsidR="00EE16FB" w:rsidRDefault="00195E62" w:rsidP="005A73E1">
      <w:pPr>
        <w:pStyle w:val="Heading3"/>
        <w:jc w:val="both"/>
      </w:pPr>
      <w:r>
        <w:t>Health Facilities &amp; Services</w:t>
      </w:r>
    </w:p>
    <w:p w14:paraId="7405AAE4" w14:textId="77777777" w:rsidR="00EE16FB" w:rsidRDefault="00195E62" w:rsidP="005A73E1">
      <w:pPr>
        <w:pStyle w:val="ListParagraph"/>
        <w:numPr>
          <w:ilvl w:val="0"/>
          <w:numId w:val="2"/>
        </w:numPr>
        <w:spacing w:after="80" w:line="280" w:lineRule="auto"/>
        <w:jc w:val="both"/>
      </w:pPr>
      <w:r>
        <w:rPr>
          <w:color w:val="222222"/>
        </w:rPr>
        <w:t>Sexual and Reproductive Health (SRH) services</w:t>
      </w:r>
    </w:p>
    <w:p w14:paraId="1879D1C2" w14:textId="77777777" w:rsidR="00EE16FB" w:rsidRDefault="00195E62" w:rsidP="005A73E1">
      <w:pPr>
        <w:pStyle w:val="ListParagraph"/>
        <w:numPr>
          <w:ilvl w:val="0"/>
          <w:numId w:val="2"/>
        </w:numPr>
        <w:spacing w:after="80" w:line="280" w:lineRule="auto"/>
        <w:jc w:val="both"/>
      </w:pPr>
      <w:r>
        <w:rPr>
          <w:color w:val="222222"/>
        </w:rPr>
        <w:lastRenderedPageBreak/>
        <w:t>Local health facilities and clinics (including Bethany &amp; Luyengo Clinics)</w:t>
      </w:r>
    </w:p>
    <w:p w14:paraId="1470CCBB" w14:textId="77777777" w:rsidR="00EE16FB" w:rsidRDefault="00195E62" w:rsidP="005A73E1">
      <w:pPr>
        <w:pStyle w:val="ListParagraph"/>
        <w:numPr>
          <w:ilvl w:val="0"/>
          <w:numId w:val="2"/>
        </w:numPr>
        <w:spacing w:after="80" w:line="280" w:lineRule="auto"/>
        <w:jc w:val="both"/>
      </w:pPr>
      <w:r>
        <w:rPr>
          <w:color w:val="222222"/>
        </w:rPr>
        <w:t>Raleigh Fitkin Memorial (RFM) Hospital (Doula Project)</w:t>
      </w:r>
    </w:p>
    <w:p w14:paraId="466ADFD3" w14:textId="77777777" w:rsidR="00EE16FB" w:rsidRDefault="00195E62" w:rsidP="005A73E1">
      <w:pPr>
        <w:pStyle w:val="ListParagraph"/>
        <w:numPr>
          <w:ilvl w:val="0"/>
          <w:numId w:val="2"/>
        </w:numPr>
        <w:spacing w:after="80" w:line="280" w:lineRule="auto"/>
        <w:jc w:val="both"/>
      </w:pPr>
      <w:r>
        <w:rPr>
          <w:color w:val="222222"/>
        </w:rPr>
        <w:t xml:space="preserve">One-Stop </w:t>
      </w:r>
      <w:proofErr w:type="spellStart"/>
      <w:r>
        <w:rPr>
          <w:color w:val="222222"/>
        </w:rPr>
        <w:t>Centres</w:t>
      </w:r>
      <w:proofErr w:type="spellEnd"/>
      <w:r>
        <w:rPr>
          <w:color w:val="222222"/>
        </w:rPr>
        <w:t xml:space="preserve"> for survivors of GBV</w:t>
      </w:r>
    </w:p>
    <w:p w14:paraId="0D197CD8" w14:textId="77777777" w:rsidR="00EE16FB" w:rsidRDefault="00195E62" w:rsidP="005A73E1">
      <w:pPr>
        <w:pStyle w:val="Heading3"/>
        <w:jc w:val="both"/>
      </w:pPr>
      <w:r>
        <w:t>Civil Society &amp; Implementing Partners</w:t>
      </w:r>
    </w:p>
    <w:p w14:paraId="25D7201F" w14:textId="77777777" w:rsidR="00EE16FB" w:rsidRDefault="00195E62" w:rsidP="005A73E1">
      <w:pPr>
        <w:pStyle w:val="ListParagraph"/>
        <w:numPr>
          <w:ilvl w:val="0"/>
          <w:numId w:val="2"/>
        </w:numPr>
        <w:spacing w:after="80" w:line="280" w:lineRule="auto"/>
        <w:jc w:val="both"/>
      </w:pPr>
      <w:proofErr w:type="spellStart"/>
      <w:r>
        <w:rPr>
          <w:color w:val="222222"/>
        </w:rPr>
        <w:t>Kwakha</w:t>
      </w:r>
      <w:proofErr w:type="spellEnd"/>
      <w:r>
        <w:rPr>
          <w:color w:val="222222"/>
        </w:rPr>
        <w:t xml:space="preserve"> </w:t>
      </w:r>
      <w:proofErr w:type="spellStart"/>
      <w:r>
        <w:rPr>
          <w:color w:val="222222"/>
        </w:rPr>
        <w:t>Indvodza</w:t>
      </w:r>
      <w:proofErr w:type="spellEnd"/>
      <w:r>
        <w:rPr>
          <w:color w:val="222222"/>
        </w:rPr>
        <w:t xml:space="preserve"> (male engagement)</w:t>
      </w:r>
    </w:p>
    <w:p w14:paraId="48F7FAD6" w14:textId="77777777" w:rsidR="00EE16FB" w:rsidRDefault="00195E62" w:rsidP="005A73E1">
      <w:pPr>
        <w:pStyle w:val="ListParagraph"/>
        <w:numPr>
          <w:ilvl w:val="0"/>
          <w:numId w:val="2"/>
        </w:numPr>
        <w:spacing w:after="80" w:line="280" w:lineRule="auto"/>
        <w:jc w:val="both"/>
      </w:pPr>
      <w:r>
        <w:rPr>
          <w:color w:val="222222"/>
        </w:rPr>
        <w:t>Eswatini Action Group Against Abuse (SWAGAA)</w:t>
      </w:r>
    </w:p>
    <w:p w14:paraId="6C5EB8B5" w14:textId="77777777" w:rsidR="00EE16FB" w:rsidRDefault="00195E62" w:rsidP="005A73E1">
      <w:pPr>
        <w:pStyle w:val="ListParagraph"/>
        <w:numPr>
          <w:ilvl w:val="0"/>
          <w:numId w:val="2"/>
        </w:numPr>
        <w:spacing w:after="80" w:line="280" w:lineRule="auto"/>
        <w:jc w:val="both"/>
      </w:pPr>
      <w:r>
        <w:rPr>
          <w:color w:val="222222"/>
        </w:rPr>
        <w:t>Eswatini Early Childhood Care &amp; Development Network</w:t>
      </w:r>
    </w:p>
    <w:p w14:paraId="08E0F736" w14:textId="77777777" w:rsidR="00EE16FB" w:rsidRDefault="00195E62" w:rsidP="005A73E1">
      <w:pPr>
        <w:pStyle w:val="ListParagraph"/>
        <w:numPr>
          <w:ilvl w:val="0"/>
          <w:numId w:val="2"/>
        </w:numPr>
        <w:spacing w:after="80" w:line="280" w:lineRule="auto"/>
        <w:jc w:val="both"/>
      </w:pPr>
      <w:r>
        <w:rPr>
          <w:color w:val="222222"/>
        </w:rPr>
        <w:t>World Vision Eswatini</w:t>
      </w:r>
    </w:p>
    <w:p w14:paraId="3978850B" w14:textId="77777777" w:rsidR="00EE16FB" w:rsidRDefault="00195E62" w:rsidP="005A73E1">
      <w:pPr>
        <w:pStyle w:val="ListParagraph"/>
        <w:numPr>
          <w:ilvl w:val="0"/>
          <w:numId w:val="2"/>
        </w:numPr>
        <w:spacing w:after="80" w:line="280" w:lineRule="auto"/>
        <w:jc w:val="both"/>
      </w:pPr>
      <w:r>
        <w:rPr>
          <w:color w:val="222222"/>
        </w:rPr>
        <w:t>Eswatini Milling</w:t>
      </w:r>
    </w:p>
    <w:p w14:paraId="5F94DA33" w14:textId="77777777" w:rsidR="00EE16FB" w:rsidRDefault="00195E62" w:rsidP="005A73E1">
      <w:pPr>
        <w:pStyle w:val="ListParagraph"/>
        <w:numPr>
          <w:ilvl w:val="0"/>
          <w:numId w:val="2"/>
        </w:numPr>
        <w:spacing w:after="80" w:line="280" w:lineRule="auto"/>
        <w:jc w:val="both"/>
      </w:pPr>
      <w:r>
        <w:rPr>
          <w:color w:val="222222"/>
        </w:rPr>
        <w:t>Community leadership and traditional structures</w:t>
      </w:r>
    </w:p>
    <w:p w14:paraId="6C83C33F" w14:textId="77777777" w:rsidR="00EE16FB" w:rsidRDefault="00195E62" w:rsidP="005A73E1">
      <w:pPr>
        <w:pStyle w:val="Heading1"/>
        <w:pBdr>
          <w:bottom w:val="single" w:sz="8" w:space="4" w:color="0B6E4F"/>
        </w:pBdr>
        <w:jc w:val="both"/>
      </w:pPr>
      <w:r>
        <w:t>Key Lessons Learnt &amp; Opportunities</w:t>
      </w:r>
    </w:p>
    <w:p w14:paraId="15E6373C" w14:textId="77777777" w:rsidR="00EE16FB" w:rsidRDefault="00195E62" w:rsidP="005A73E1">
      <w:pPr>
        <w:spacing w:after="140" w:line="300" w:lineRule="auto"/>
        <w:jc w:val="both"/>
      </w:pPr>
      <w:proofErr w:type="spellStart"/>
      <w:r>
        <w:rPr>
          <w:color w:val="222222"/>
        </w:rPr>
        <w:t>Siphilile's</w:t>
      </w:r>
      <w:proofErr w:type="spellEnd"/>
      <w:r>
        <w:rPr>
          <w:color w:val="222222"/>
        </w:rPr>
        <w:t xml:space="preserve"> experience over more than a decade has surfaced lessons that shape both current practice and future ambition:</w:t>
      </w:r>
    </w:p>
    <w:p w14:paraId="3BE1A947" w14:textId="77777777" w:rsidR="00EE16FB" w:rsidRDefault="00195E62" w:rsidP="005A73E1">
      <w:pPr>
        <w:pStyle w:val="ListParagraph"/>
        <w:numPr>
          <w:ilvl w:val="0"/>
          <w:numId w:val="2"/>
        </w:numPr>
        <w:spacing w:after="100" w:line="280" w:lineRule="auto"/>
        <w:jc w:val="both"/>
      </w:pPr>
      <w:r>
        <w:rPr>
          <w:b/>
          <w:bCs/>
          <w:color w:val="08553C"/>
        </w:rPr>
        <w:t xml:space="preserve">Collaboration is essential. </w:t>
      </w:r>
      <w:r>
        <w:rPr>
          <w:color w:val="222222"/>
        </w:rPr>
        <w:t>Working with diverse stakeholders is critical to reaching the full range of clients in our communities.</w:t>
      </w:r>
    </w:p>
    <w:p w14:paraId="5B27D046" w14:textId="77777777" w:rsidR="00EE16FB" w:rsidRDefault="00195E62" w:rsidP="005A73E1">
      <w:pPr>
        <w:pStyle w:val="ListParagraph"/>
        <w:numPr>
          <w:ilvl w:val="0"/>
          <w:numId w:val="2"/>
        </w:numPr>
        <w:spacing w:after="100" w:line="280" w:lineRule="auto"/>
        <w:jc w:val="both"/>
      </w:pPr>
      <w:r>
        <w:rPr>
          <w:b/>
          <w:bCs/>
          <w:color w:val="08553C"/>
        </w:rPr>
        <w:t xml:space="preserve">Capacity building builds confidence. </w:t>
      </w:r>
      <w:r>
        <w:rPr>
          <w:color w:val="222222"/>
        </w:rPr>
        <w:t>Ongoing training and support enable Mentors to engage effectively, even with the most difficult-to-reach clients.</w:t>
      </w:r>
    </w:p>
    <w:p w14:paraId="216DF236" w14:textId="77777777" w:rsidR="00EE16FB" w:rsidRDefault="00195E62" w:rsidP="005A73E1">
      <w:pPr>
        <w:pStyle w:val="ListParagraph"/>
        <w:numPr>
          <w:ilvl w:val="0"/>
          <w:numId w:val="2"/>
        </w:numPr>
        <w:spacing w:after="100" w:line="280" w:lineRule="auto"/>
        <w:jc w:val="both"/>
      </w:pPr>
      <w:r>
        <w:rPr>
          <w:b/>
          <w:bCs/>
          <w:color w:val="08553C"/>
        </w:rPr>
        <w:t xml:space="preserve">Male engagement transforms outcomes. </w:t>
      </w:r>
      <w:r>
        <w:rPr>
          <w:color w:val="222222"/>
        </w:rPr>
        <w:t xml:space="preserve">Including men in SRH education has proven critical to raising awareness and shifting </w:t>
      </w:r>
      <w:proofErr w:type="spellStart"/>
      <w:r>
        <w:rPr>
          <w:color w:val="222222"/>
        </w:rPr>
        <w:t>behaviour</w:t>
      </w:r>
      <w:proofErr w:type="spellEnd"/>
      <w:r>
        <w:rPr>
          <w:color w:val="222222"/>
        </w:rPr>
        <w:t xml:space="preserve"> at household and community levels.</w:t>
      </w:r>
    </w:p>
    <w:p w14:paraId="11F1C0DC" w14:textId="20A6C717" w:rsidR="00EE16FB" w:rsidRDefault="00195E62" w:rsidP="005A73E1">
      <w:pPr>
        <w:pStyle w:val="ListParagraph"/>
        <w:numPr>
          <w:ilvl w:val="0"/>
          <w:numId w:val="2"/>
        </w:numPr>
        <w:spacing w:after="100" w:line="280" w:lineRule="auto"/>
        <w:jc w:val="both"/>
      </w:pPr>
      <w:r>
        <w:rPr>
          <w:b/>
          <w:bCs/>
          <w:color w:val="08553C"/>
        </w:rPr>
        <w:t xml:space="preserve">Visibility attracts partnership. </w:t>
      </w:r>
      <w:r w:rsidR="005A73E1">
        <w:rPr>
          <w:color w:val="222222"/>
        </w:rPr>
        <w:t xml:space="preserve">The strategic use of communication tools, social media, the website, and human-interest storytelling highlights the </w:t>
      </w:r>
      <w:proofErr w:type="spellStart"/>
      <w:r w:rsidR="005A73E1">
        <w:rPr>
          <w:color w:val="222222"/>
        </w:rPr>
        <w:t>programme's</w:t>
      </w:r>
      <w:proofErr w:type="spellEnd"/>
      <w:r>
        <w:rPr>
          <w:color w:val="222222"/>
        </w:rPr>
        <w:t xml:space="preserve"> impact and attracts new funders and partners.</w:t>
      </w:r>
    </w:p>
    <w:p w14:paraId="02807717" w14:textId="60AE9D7F" w:rsidR="00EE16FB" w:rsidRDefault="00195E62" w:rsidP="005A73E1">
      <w:pPr>
        <w:pStyle w:val="ListParagraph"/>
        <w:numPr>
          <w:ilvl w:val="0"/>
          <w:numId w:val="2"/>
        </w:numPr>
        <w:spacing w:after="100" w:line="280" w:lineRule="auto"/>
        <w:jc w:val="both"/>
      </w:pPr>
      <w:r>
        <w:rPr>
          <w:b/>
          <w:bCs/>
          <w:color w:val="08553C"/>
        </w:rPr>
        <w:t xml:space="preserve">A model daycare and clinic could anchor </w:t>
      </w:r>
      <w:r w:rsidR="002133DA">
        <w:rPr>
          <w:b/>
          <w:bCs/>
          <w:color w:val="08553C"/>
        </w:rPr>
        <w:t xml:space="preserve">a </w:t>
      </w:r>
      <w:r>
        <w:rPr>
          <w:b/>
          <w:bCs/>
          <w:color w:val="08553C"/>
        </w:rPr>
        <w:t xml:space="preserve">demonstration. </w:t>
      </w:r>
      <w:r>
        <w:rPr>
          <w:color w:val="222222"/>
        </w:rPr>
        <w:t xml:space="preserve">Siphilile sees opportunity in establishing its own daycare </w:t>
      </w:r>
      <w:proofErr w:type="spellStart"/>
      <w:r>
        <w:rPr>
          <w:color w:val="222222"/>
        </w:rPr>
        <w:t>centre</w:t>
      </w:r>
      <w:proofErr w:type="spellEnd"/>
      <w:r>
        <w:rPr>
          <w:color w:val="222222"/>
        </w:rPr>
        <w:t xml:space="preserve"> and clinic as a working model for how integrated maternal and child services should be delivered.</w:t>
      </w:r>
    </w:p>
    <w:p w14:paraId="1565658E" w14:textId="64737B9C" w:rsidR="00EE16FB" w:rsidRDefault="00195E62" w:rsidP="005A73E1">
      <w:pPr>
        <w:pStyle w:val="ListParagraph"/>
        <w:numPr>
          <w:ilvl w:val="0"/>
          <w:numId w:val="2"/>
        </w:numPr>
        <w:spacing w:after="100" w:line="280" w:lineRule="auto"/>
        <w:jc w:val="both"/>
      </w:pPr>
      <w:r>
        <w:rPr>
          <w:b/>
          <w:bCs/>
          <w:color w:val="08553C"/>
        </w:rPr>
        <w:t xml:space="preserve">Expansion is feasible and needed. </w:t>
      </w:r>
      <w:r>
        <w:rPr>
          <w:color w:val="222222"/>
        </w:rPr>
        <w:t xml:space="preserve">Demand from </w:t>
      </w:r>
      <w:proofErr w:type="spellStart"/>
      <w:r>
        <w:rPr>
          <w:color w:val="222222"/>
        </w:rPr>
        <w:t>neighbouring</w:t>
      </w:r>
      <w:proofErr w:type="spellEnd"/>
      <w:r>
        <w:rPr>
          <w:color w:val="222222"/>
        </w:rPr>
        <w:t xml:space="preserve"> communities continues to grow, creating </w:t>
      </w:r>
      <w:r w:rsidR="002133DA">
        <w:rPr>
          <w:color w:val="222222"/>
        </w:rPr>
        <w:t xml:space="preserve">an </w:t>
      </w:r>
      <w:r>
        <w:rPr>
          <w:color w:val="222222"/>
        </w:rPr>
        <w:t>opportunity for geographic scale-up.</w:t>
      </w:r>
    </w:p>
    <w:p w14:paraId="6DF5B4E7" w14:textId="77777777" w:rsidR="00EE16FB" w:rsidRPr="002133DA" w:rsidRDefault="00195E62" w:rsidP="005A73E1">
      <w:pPr>
        <w:pStyle w:val="ListParagraph"/>
        <w:numPr>
          <w:ilvl w:val="0"/>
          <w:numId w:val="2"/>
        </w:numPr>
        <w:spacing w:after="100" w:line="280" w:lineRule="auto"/>
        <w:jc w:val="both"/>
      </w:pPr>
      <w:r>
        <w:rPr>
          <w:b/>
          <w:bCs/>
          <w:color w:val="08553C"/>
        </w:rPr>
        <w:t xml:space="preserve">A Siphilile Training Curriculum is on the horizon. </w:t>
      </w:r>
      <w:r>
        <w:rPr>
          <w:color w:val="222222"/>
        </w:rPr>
        <w:t>Codifying our hands-on experience into a structured curriculum would enable replication and sharing of our model across Eswatini and beyond.</w:t>
      </w:r>
    </w:p>
    <w:p w14:paraId="752CB584" w14:textId="77777777" w:rsidR="002133DA" w:rsidRDefault="002133DA" w:rsidP="005A73E1">
      <w:pPr>
        <w:spacing w:after="100" w:line="280" w:lineRule="auto"/>
        <w:jc w:val="both"/>
      </w:pPr>
    </w:p>
    <w:p w14:paraId="0629FB3B" w14:textId="77777777" w:rsidR="00EE16FB" w:rsidRDefault="00195E62" w:rsidP="005A73E1">
      <w:pPr>
        <w:pStyle w:val="Heading1"/>
        <w:pBdr>
          <w:bottom w:val="single" w:sz="8" w:space="4" w:color="0B6E4F"/>
        </w:pBdr>
        <w:jc w:val="both"/>
      </w:pPr>
      <w:r>
        <w:lastRenderedPageBreak/>
        <w:t>Looking Ahead: Areas for Growth</w:t>
      </w:r>
    </w:p>
    <w:p w14:paraId="1397BCE9" w14:textId="77777777" w:rsidR="00EE16FB" w:rsidRDefault="00195E62" w:rsidP="005A73E1">
      <w:pPr>
        <w:spacing w:after="140" w:line="300" w:lineRule="auto"/>
        <w:jc w:val="both"/>
      </w:pPr>
      <w:r>
        <w:rPr>
          <w:color w:val="222222"/>
        </w:rPr>
        <w:t>Siphilile is committed to continuous improvement and is actively strengthening the following areas to deepen impact and sustainability:</w:t>
      </w:r>
    </w:p>
    <w:p w14:paraId="3F36EC25" w14:textId="77777777" w:rsidR="00EE16FB" w:rsidRDefault="00195E62" w:rsidP="005A73E1">
      <w:pPr>
        <w:pStyle w:val="ListParagraph"/>
        <w:numPr>
          <w:ilvl w:val="0"/>
          <w:numId w:val="2"/>
        </w:numPr>
        <w:spacing w:after="100" w:line="280" w:lineRule="auto"/>
        <w:jc w:val="both"/>
      </w:pPr>
      <w:r>
        <w:rPr>
          <w:b/>
          <w:bCs/>
          <w:color w:val="08553C"/>
        </w:rPr>
        <w:t xml:space="preserve">Field safety &amp; standards. </w:t>
      </w:r>
      <w:r>
        <w:rPr>
          <w:color w:val="222222"/>
        </w:rPr>
        <w:t>Ensuring consistent and correct use of Personal Protective Equipment (PPE) by all field Mentors.</w:t>
      </w:r>
    </w:p>
    <w:p w14:paraId="390E1571" w14:textId="77777777" w:rsidR="00EE16FB" w:rsidRDefault="00195E62" w:rsidP="005A73E1">
      <w:pPr>
        <w:pStyle w:val="ListParagraph"/>
        <w:numPr>
          <w:ilvl w:val="0"/>
          <w:numId w:val="2"/>
        </w:numPr>
        <w:spacing w:after="100" w:line="280" w:lineRule="auto"/>
        <w:jc w:val="both"/>
      </w:pPr>
      <w:r>
        <w:rPr>
          <w:b/>
          <w:bCs/>
          <w:color w:val="08553C"/>
        </w:rPr>
        <w:t xml:space="preserve">Formal partnerships. </w:t>
      </w:r>
      <w:r>
        <w:rPr>
          <w:color w:val="222222"/>
        </w:rPr>
        <w:t>Strengthening collaboration through Memoranda of Understanding (</w:t>
      </w:r>
      <w:proofErr w:type="spellStart"/>
      <w:r>
        <w:rPr>
          <w:color w:val="222222"/>
        </w:rPr>
        <w:t>MoUs</w:t>
      </w:r>
      <w:proofErr w:type="spellEnd"/>
      <w:r>
        <w:rPr>
          <w:color w:val="222222"/>
        </w:rPr>
        <w:t>) with key partners to enable better resource sharing and coordination.</w:t>
      </w:r>
    </w:p>
    <w:p w14:paraId="6C596D42" w14:textId="77777777" w:rsidR="00EE16FB" w:rsidRDefault="00195E62" w:rsidP="005A73E1">
      <w:pPr>
        <w:pStyle w:val="ListParagraph"/>
        <w:numPr>
          <w:ilvl w:val="0"/>
          <w:numId w:val="2"/>
        </w:numPr>
        <w:spacing w:after="100" w:line="280" w:lineRule="auto"/>
        <w:jc w:val="both"/>
      </w:pPr>
      <w:r>
        <w:rPr>
          <w:b/>
          <w:bCs/>
          <w:color w:val="08553C"/>
        </w:rPr>
        <w:t xml:space="preserve">Financial sustainability. </w:t>
      </w:r>
      <w:r>
        <w:rPr>
          <w:color w:val="222222"/>
        </w:rPr>
        <w:t>Developing strategies to establish a financially self-sustaining model that secures long-term viability and impact.</w:t>
      </w:r>
    </w:p>
    <w:p w14:paraId="3DC17BAE" w14:textId="77777777" w:rsidR="00EE16FB" w:rsidRDefault="00195E62" w:rsidP="005A73E1">
      <w:pPr>
        <w:pStyle w:val="ListParagraph"/>
        <w:numPr>
          <w:ilvl w:val="0"/>
          <w:numId w:val="2"/>
        </w:numPr>
        <w:spacing w:after="100" w:line="280" w:lineRule="auto"/>
        <w:jc w:val="both"/>
      </w:pPr>
      <w:r>
        <w:rPr>
          <w:b/>
          <w:bCs/>
          <w:color w:val="08553C"/>
        </w:rPr>
        <w:t xml:space="preserve">Workplace MNCH packages. </w:t>
      </w:r>
      <w:r>
        <w:rPr>
          <w:color w:val="222222"/>
        </w:rPr>
        <w:t xml:space="preserve">Implementing a comprehensive package for pregnant and lactating women in workplace settings — covering child nutrition, </w:t>
      </w:r>
      <w:proofErr w:type="spellStart"/>
      <w:r>
        <w:rPr>
          <w:color w:val="222222"/>
        </w:rPr>
        <w:t>immunisation</w:t>
      </w:r>
      <w:proofErr w:type="spellEnd"/>
      <w:r>
        <w:rPr>
          <w:color w:val="222222"/>
        </w:rPr>
        <w:t>, ECD, child protection, and birth registration.</w:t>
      </w:r>
    </w:p>
    <w:p w14:paraId="42B2A20B" w14:textId="77777777" w:rsidR="00EE16FB" w:rsidRDefault="00195E62" w:rsidP="005A73E1">
      <w:pPr>
        <w:pStyle w:val="ListParagraph"/>
        <w:numPr>
          <w:ilvl w:val="0"/>
          <w:numId w:val="2"/>
        </w:numPr>
        <w:spacing w:after="100" w:line="280" w:lineRule="auto"/>
        <w:jc w:val="both"/>
      </w:pPr>
      <w:r>
        <w:rPr>
          <w:b/>
          <w:bCs/>
          <w:color w:val="08553C"/>
        </w:rPr>
        <w:t xml:space="preserve">Community education campaigns. </w:t>
      </w:r>
      <w:r>
        <w:rPr>
          <w:color w:val="222222"/>
        </w:rPr>
        <w:t>Scaling outreach and awareness-raising activities to deepen community engagement and uptake.</w:t>
      </w:r>
    </w:p>
    <w:p w14:paraId="59FF660C" w14:textId="77777777" w:rsidR="00EE16FB" w:rsidRDefault="00195E62" w:rsidP="005A73E1">
      <w:pPr>
        <w:pStyle w:val="ListParagraph"/>
        <w:numPr>
          <w:ilvl w:val="0"/>
          <w:numId w:val="2"/>
        </w:numPr>
        <w:spacing w:after="100" w:line="280" w:lineRule="auto"/>
        <w:jc w:val="both"/>
      </w:pPr>
      <w:r>
        <w:rPr>
          <w:b/>
          <w:bCs/>
          <w:color w:val="08553C"/>
        </w:rPr>
        <w:t xml:space="preserve">Livelihood empowerment. </w:t>
      </w:r>
      <w:r>
        <w:rPr>
          <w:color w:val="222222"/>
        </w:rPr>
        <w:t>Expanding income-generating support for clients to enhance economic stability and resilience for women and families.</w:t>
      </w:r>
    </w:p>
    <w:p w14:paraId="35FAC356" w14:textId="77777777" w:rsidR="00EE16FB" w:rsidRDefault="00195E62" w:rsidP="005A73E1">
      <w:pPr>
        <w:pStyle w:val="Heading1"/>
        <w:pBdr>
          <w:bottom w:val="single" w:sz="8" w:space="4" w:color="0B6E4F"/>
        </w:pBdr>
        <w:jc w:val="both"/>
      </w:pPr>
      <w:r>
        <w:t>Partner with Siphilile</w:t>
      </w:r>
    </w:p>
    <w:p w14:paraId="70248013" w14:textId="46E97970" w:rsidR="00EE16FB" w:rsidRDefault="00195E62" w:rsidP="005A73E1">
      <w:pPr>
        <w:spacing w:after="140" w:line="300" w:lineRule="auto"/>
        <w:jc w:val="both"/>
      </w:pPr>
      <w:r>
        <w:rPr>
          <w:color w:val="222222"/>
        </w:rPr>
        <w:t>Siphilile has spent more than a decade walking alongside mothers, children, and families in some of the most under-resourced communities in the Manzini Region. The Mentor Mother and Mentor Father model is not a theory</w:t>
      </w:r>
      <w:r w:rsidR="002133DA">
        <w:rPr>
          <w:color w:val="222222"/>
        </w:rPr>
        <w:t>;</w:t>
      </w:r>
      <w:r>
        <w:rPr>
          <w:color w:val="222222"/>
        </w:rPr>
        <w:t xml:space="preserve"> it is a tested, community-rooted approach delivered by trained women and men who live in the communities they serve.</w:t>
      </w:r>
    </w:p>
    <w:p w14:paraId="43523DD5" w14:textId="77777777" w:rsidR="00EE16FB" w:rsidRDefault="00195E62" w:rsidP="005A73E1">
      <w:pPr>
        <w:spacing w:after="140" w:line="300" w:lineRule="auto"/>
        <w:jc w:val="both"/>
      </w:pPr>
      <w:r>
        <w:rPr>
          <w:color w:val="222222"/>
        </w:rPr>
        <w:t xml:space="preserve">We invite donors, government partners, civil society </w:t>
      </w:r>
      <w:proofErr w:type="spellStart"/>
      <w:r>
        <w:rPr>
          <w:color w:val="222222"/>
        </w:rPr>
        <w:t>organisations</w:t>
      </w:r>
      <w:proofErr w:type="spellEnd"/>
      <w:r>
        <w:rPr>
          <w:color w:val="222222"/>
        </w:rPr>
        <w:t>, and individual supporters to join us in expanding this work. Together, we can ensure that every mother has the support she needs through pregnancy and beyond, and that every child has the foundation to fulfil their full potential.</w:t>
      </w:r>
    </w:p>
    <w:p w14:paraId="451AE1A1" w14:textId="77777777" w:rsidR="00EE16FB" w:rsidRDefault="00195E62">
      <w:pPr>
        <w:spacing w:before="360" w:after="120"/>
      </w:pPr>
      <w:r>
        <w:rPr>
          <w:b/>
          <w:bCs/>
          <w:color w:val="08553C"/>
          <w:sz w:val="26"/>
          <w:szCs w:val="26"/>
        </w:rPr>
        <w:t>Get in touch</w:t>
      </w:r>
    </w:p>
    <w:p w14:paraId="07E300A2" w14:textId="41F6A4CF" w:rsidR="00EE16FB" w:rsidRDefault="002133DA" w:rsidP="002133DA">
      <w:pPr>
        <w:spacing w:after="140" w:line="300" w:lineRule="auto"/>
        <w:jc w:val="both"/>
      </w:pPr>
      <w:r>
        <w:rPr>
          <w:noProof/>
        </w:rPr>
        <w:drawing>
          <wp:inline distT="0" distB="0" distL="0" distR="0" wp14:anchorId="38B0C2D6" wp14:editId="75CD6EF9">
            <wp:extent cx="357057" cy="274320"/>
            <wp:effectExtent l="0" t="0" r="5080" b="0"/>
            <wp:docPr id="14" name="Picture 13">
              <a:extLst xmlns:a="http://schemas.openxmlformats.org/drawingml/2006/main">
                <a:ext uri="{FF2B5EF4-FFF2-40B4-BE49-F238E27FC236}">
                  <a16:creationId xmlns:a16="http://schemas.microsoft.com/office/drawing/2014/main" id="{ADEC5BCD-CC28-9088-2110-A65ED9928A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ADEC5BCD-CC28-9088-2110-A65ED9928A67}"/>
                        </a:ext>
                      </a:extLst>
                    </pic:cNvPr>
                    <pic:cNvPicPr>
                      <a:picLocks noChangeAspect="1"/>
                    </pic:cNvPicPr>
                  </pic:nvPicPr>
                  <pic:blipFill>
                    <a:blip r:embed="rId8">
                      <a:extLst>
                        <a:ext uri="{837473B0-CC2E-450A-ABE3-18F120FF3D39}">
                          <a1611:picAttrSrcUrl xmlns:a1611="http://schemas.microsoft.com/office/drawing/2016/11/main" r:id="rId9"/>
                        </a:ext>
                      </a:extLst>
                    </a:blip>
                    <a:stretch>
                      <a:fillRect/>
                    </a:stretch>
                  </pic:blipFill>
                  <pic:spPr>
                    <a:xfrm>
                      <a:off x="0" y="0"/>
                      <a:ext cx="359021" cy="275829"/>
                    </a:xfrm>
                    <a:prstGeom prst="rect">
                      <a:avLst/>
                    </a:prstGeom>
                  </pic:spPr>
                </pic:pic>
              </a:graphicData>
            </a:graphic>
          </wp:inline>
        </w:drawing>
      </w:r>
      <w:r>
        <w:t xml:space="preserve"> </w:t>
      </w:r>
      <w:hyperlink r:id="rId10" w:history="1">
        <w:r w:rsidRPr="0005340A">
          <w:rPr>
            <w:rStyle w:val="Hyperlink"/>
          </w:rPr>
          <w:t>www.siphilile.org</w:t>
        </w:r>
      </w:hyperlink>
      <w:r>
        <w:t xml:space="preserve"> </w:t>
      </w:r>
    </w:p>
    <w:p w14:paraId="62BFDB04" w14:textId="1F4F1016" w:rsidR="002133DA" w:rsidRDefault="002133DA" w:rsidP="002133DA">
      <w:pPr>
        <w:spacing w:after="140" w:line="300" w:lineRule="auto"/>
        <w:jc w:val="both"/>
      </w:pPr>
      <w:r>
        <w:rPr>
          <w:noProof/>
        </w:rPr>
        <w:drawing>
          <wp:inline distT="0" distB="0" distL="0" distR="0" wp14:anchorId="4F052445" wp14:editId="435EE2DC">
            <wp:extent cx="480060" cy="480060"/>
            <wp:effectExtent l="0" t="0" r="0" b="0"/>
            <wp:docPr id="19" name="Picture 18">
              <a:extLst xmlns:a="http://schemas.openxmlformats.org/drawingml/2006/main">
                <a:ext uri="{FF2B5EF4-FFF2-40B4-BE49-F238E27FC236}">
                  <a16:creationId xmlns:a16="http://schemas.microsoft.com/office/drawing/2014/main" id="{4F259738-FCE2-B550-4AC2-A698C7FE3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4F259738-FCE2-B550-4AC2-A698C7FE3010}"/>
                        </a:ext>
                      </a:extLst>
                    </pic:cNvPr>
                    <pic:cNvPicPr>
                      <a:picLocks noChangeAspect="1"/>
                    </pic:cNvPicPr>
                  </pic:nvPicPr>
                  <pic:blipFill>
                    <a:blip r:embed="rId11">
                      <a:extLst>
                        <a:ext uri="{837473B0-CC2E-450A-ABE3-18F120FF3D39}">
                          <a1611:picAttrSrcUrl xmlns:a1611="http://schemas.microsoft.com/office/drawing/2016/11/main" r:id="rId12"/>
                        </a:ext>
                      </a:extLst>
                    </a:blip>
                    <a:stretch>
                      <a:fillRect/>
                    </a:stretch>
                  </pic:blipFill>
                  <pic:spPr>
                    <a:xfrm>
                      <a:off x="0" y="0"/>
                      <a:ext cx="480060" cy="480060"/>
                    </a:xfrm>
                    <a:prstGeom prst="rect">
                      <a:avLst/>
                    </a:prstGeom>
                  </pic:spPr>
                </pic:pic>
              </a:graphicData>
            </a:graphic>
          </wp:inline>
        </w:drawing>
      </w:r>
      <w:r w:rsidRPr="002133DA">
        <w:t xml:space="preserve">Link: </w:t>
      </w:r>
      <w:hyperlink r:id="rId13" w:history="1">
        <w:r w:rsidRPr="0005340A">
          <w:rPr>
            <w:rStyle w:val="Hyperlink"/>
          </w:rPr>
          <w:t>https://www.facebook.com/siphilileMCH?mibextid=LQQJ4d</w:t>
        </w:r>
      </w:hyperlink>
      <w:r>
        <w:t xml:space="preserve"> </w:t>
      </w:r>
    </w:p>
    <w:p w14:paraId="29DF4727" w14:textId="148A54C8" w:rsidR="002133DA" w:rsidRDefault="002133DA" w:rsidP="002133DA">
      <w:pPr>
        <w:spacing w:after="140" w:line="300" w:lineRule="auto"/>
        <w:jc w:val="both"/>
      </w:pPr>
      <w:r>
        <w:rPr>
          <w:noProof/>
        </w:rPr>
        <w:drawing>
          <wp:inline distT="0" distB="0" distL="0" distR="0" wp14:anchorId="33EB55F0" wp14:editId="3FDC6C24">
            <wp:extent cx="358140" cy="318935"/>
            <wp:effectExtent l="0" t="0" r="3810" b="5080"/>
            <wp:docPr id="24" name="Picture 23">
              <a:extLst xmlns:a="http://schemas.openxmlformats.org/drawingml/2006/main">
                <a:ext uri="{FF2B5EF4-FFF2-40B4-BE49-F238E27FC236}">
                  <a16:creationId xmlns:a16="http://schemas.microsoft.com/office/drawing/2014/main" id="{4CC731F1-02FD-D6C8-88C5-87A7C7DB7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4CC731F1-02FD-D6C8-88C5-87A7C7DB7BC7}"/>
                        </a:ext>
                      </a:extLst>
                    </pic:cNvPr>
                    <pic:cNvPicPr>
                      <a:picLocks noChangeAspect="1"/>
                    </pic:cNvPicPr>
                  </pic:nvPicPr>
                  <pic:blipFill>
                    <a:blip r:embed="rId14">
                      <a:extLst>
                        <a:ext uri="{837473B0-CC2E-450A-ABE3-18F120FF3D39}">
                          <a1611:picAttrSrcUrl xmlns:a1611="http://schemas.microsoft.com/office/drawing/2016/11/main" r:id="rId15"/>
                        </a:ext>
                      </a:extLst>
                    </a:blip>
                    <a:stretch>
                      <a:fillRect/>
                    </a:stretch>
                  </pic:blipFill>
                  <pic:spPr>
                    <a:xfrm>
                      <a:off x="0" y="0"/>
                      <a:ext cx="358489" cy="319246"/>
                    </a:xfrm>
                    <a:prstGeom prst="rect">
                      <a:avLst/>
                    </a:prstGeom>
                  </pic:spPr>
                </pic:pic>
              </a:graphicData>
            </a:graphic>
          </wp:inline>
        </w:drawing>
      </w:r>
      <w:r>
        <w:t xml:space="preserve"> </w:t>
      </w:r>
      <w:hyperlink r:id="rId16" w:history="1">
        <w:r w:rsidRPr="0005340A">
          <w:rPr>
            <w:rStyle w:val="Hyperlink"/>
          </w:rPr>
          <w:t>www.instagram.com/siphililematernalchildhealth</w:t>
        </w:r>
      </w:hyperlink>
      <w:r>
        <w:t xml:space="preserve">  </w:t>
      </w:r>
    </w:p>
    <w:sectPr w:rsidR="002133DA">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277B" w14:textId="77777777" w:rsidR="00195E62" w:rsidRDefault="00195E62" w:rsidP="002133DA">
      <w:r>
        <w:separator/>
      </w:r>
    </w:p>
  </w:endnote>
  <w:endnote w:type="continuationSeparator" w:id="0">
    <w:p w14:paraId="73817973" w14:textId="77777777" w:rsidR="00195E62" w:rsidRDefault="00195E62" w:rsidP="0021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C38C" w14:textId="77777777" w:rsidR="00195E62" w:rsidRDefault="00195E62" w:rsidP="002133DA">
      <w:r>
        <w:separator/>
      </w:r>
    </w:p>
  </w:footnote>
  <w:footnote w:type="continuationSeparator" w:id="0">
    <w:p w14:paraId="3A6A2F5B" w14:textId="77777777" w:rsidR="00195E62" w:rsidRDefault="00195E62" w:rsidP="00213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F2E53"/>
    <w:multiLevelType w:val="hybridMultilevel"/>
    <w:tmpl w:val="D3AE6B1C"/>
    <w:lvl w:ilvl="0" w:tplc="6980CE86">
      <w:start w:val="1"/>
      <w:numFmt w:val="bullet"/>
      <w:lvlText w:val="•"/>
      <w:lvlJc w:val="left"/>
      <w:pPr>
        <w:ind w:left="720" w:hanging="360"/>
      </w:pPr>
    </w:lvl>
    <w:lvl w:ilvl="1" w:tplc="887EAA00">
      <w:numFmt w:val="decimal"/>
      <w:lvlText w:val=""/>
      <w:lvlJc w:val="left"/>
    </w:lvl>
    <w:lvl w:ilvl="2" w:tplc="2DFC7F72">
      <w:numFmt w:val="decimal"/>
      <w:lvlText w:val=""/>
      <w:lvlJc w:val="left"/>
    </w:lvl>
    <w:lvl w:ilvl="3" w:tplc="AB264B50">
      <w:numFmt w:val="decimal"/>
      <w:lvlText w:val=""/>
      <w:lvlJc w:val="left"/>
    </w:lvl>
    <w:lvl w:ilvl="4" w:tplc="ABA66F4C">
      <w:numFmt w:val="decimal"/>
      <w:lvlText w:val=""/>
      <w:lvlJc w:val="left"/>
    </w:lvl>
    <w:lvl w:ilvl="5" w:tplc="515CA404">
      <w:numFmt w:val="decimal"/>
      <w:lvlText w:val=""/>
      <w:lvlJc w:val="left"/>
    </w:lvl>
    <w:lvl w:ilvl="6" w:tplc="AFA4A238">
      <w:numFmt w:val="decimal"/>
      <w:lvlText w:val=""/>
      <w:lvlJc w:val="left"/>
    </w:lvl>
    <w:lvl w:ilvl="7" w:tplc="BDB68F1C">
      <w:numFmt w:val="decimal"/>
      <w:lvlText w:val=""/>
      <w:lvlJc w:val="left"/>
    </w:lvl>
    <w:lvl w:ilvl="8" w:tplc="A5D0A2DE">
      <w:numFmt w:val="decimal"/>
      <w:lvlText w:val=""/>
      <w:lvlJc w:val="left"/>
    </w:lvl>
  </w:abstractNum>
  <w:abstractNum w:abstractNumId="1" w15:restartNumberingAfterBreak="0">
    <w:nsid w:val="67B134A5"/>
    <w:multiLevelType w:val="hybridMultilevel"/>
    <w:tmpl w:val="C40819B4"/>
    <w:lvl w:ilvl="0" w:tplc="6D249AC2">
      <w:start w:val="1"/>
      <w:numFmt w:val="bullet"/>
      <w:lvlText w:val="●"/>
      <w:lvlJc w:val="left"/>
      <w:pPr>
        <w:ind w:left="720" w:hanging="360"/>
      </w:pPr>
    </w:lvl>
    <w:lvl w:ilvl="1" w:tplc="79FE7DF2">
      <w:start w:val="1"/>
      <w:numFmt w:val="bullet"/>
      <w:lvlText w:val="○"/>
      <w:lvlJc w:val="left"/>
      <w:pPr>
        <w:ind w:left="1440" w:hanging="360"/>
      </w:pPr>
    </w:lvl>
    <w:lvl w:ilvl="2" w:tplc="232CBBD2">
      <w:start w:val="1"/>
      <w:numFmt w:val="bullet"/>
      <w:lvlText w:val="■"/>
      <w:lvlJc w:val="left"/>
      <w:pPr>
        <w:ind w:left="2160" w:hanging="360"/>
      </w:pPr>
    </w:lvl>
    <w:lvl w:ilvl="3" w:tplc="E1201FD8">
      <w:start w:val="1"/>
      <w:numFmt w:val="bullet"/>
      <w:lvlText w:val="●"/>
      <w:lvlJc w:val="left"/>
      <w:pPr>
        <w:ind w:left="2880" w:hanging="360"/>
      </w:pPr>
    </w:lvl>
    <w:lvl w:ilvl="4" w:tplc="E4E4B88A">
      <w:start w:val="1"/>
      <w:numFmt w:val="bullet"/>
      <w:lvlText w:val="○"/>
      <w:lvlJc w:val="left"/>
      <w:pPr>
        <w:ind w:left="3600" w:hanging="360"/>
      </w:pPr>
    </w:lvl>
    <w:lvl w:ilvl="5" w:tplc="357430FE">
      <w:start w:val="1"/>
      <w:numFmt w:val="bullet"/>
      <w:lvlText w:val="■"/>
      <w:lvlJc w:val="left"/>
      <w:pPr>
        <w:ind w:left="4320" w:hanging="360"/>
      </w:pPr>
    </w:lvl>
    <w:lvl w:ilvl="6" w:tplc="E40E8948">
      <w:start w:val="1"/>
      <w:numFmt w:val="bullet"/>
      <w:lvlText w:val="●"/>
      <w:lvlJc w:val="left"/>
      <w:pPr>
        <w:ind w:left="5040" w:hanging="360"/>
      </w:pPr>
    </w:lvl>
    <w:lvl w:ilvl="7" w:tplc="F8C64872">
      <w:start w:val="1"/>
      <w:numFmt w:val="bullet"/>
      <w:lvlText w:val="●"/>
      <w:lvlJc w:val="left"/>
      <w:pPr>
        <w:ind w:left="5760" w:hanging="360"/>
      </w:pPr>
    </w:lvl>
    <w:lvl w:ilvl="8" w:tplc="A448FA02">
      <w:start w:val="1"/>
      <w:numFmt w:val="bullet"/>
      <w:lvlText w:val="●"/>
      <w:lvlJc w:val="left"/>
      <w:pPr>
        <w:ind w:left="6480" w:hanging="360"/>
      </w:pPr>
    </w:lvl>
  </w:abstractNum>
  <w:num w:numId="1" w16cid:durableId="1416975725">
    <w:abstractNumId w:val="1"/>
    <w:lvlOverride w:ilvl="0">
      <w:startOverride w:val="1"/>
    </w:lvlOverride>
  </w:num>
  <w:num w:numId="2" w16cid:durableId="2040277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FB"/>
    <w:rsid w:val="00195E62"/>
    <w:rsid w:val="002133DA"/>
    <w:rsid w:val="002914E8"/>
    <w:rsid w:val="003310E3"/>
    <w:rsid w:val="003F2B34"/>
    <w:rsid w:val="005A73E1"/>
    <w:rsid w:val="00A576DF"/>
    <w:rsid w:val="00CA1DD8"/>
    <w:rsid w:val="00D7069C"/>
    <w:rsid w:val="00EE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84EC"/>
  <w15:docId w15:val="{F49E8B31-B148-467A-A28F-61E000E8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8553C"/>
      <w:sz w:val="32"/>
      <w:szCs w:val="32"/>
    </w:rPr>
  </w:style>
  <w:style w:type="paragraph" w:styleId="Heading2">
    <w:name w:val="heading 2"/>
    <w:uiPriority w:val="9"/>
    <w:unhideWhenUsed/>
    <w:qFormat/>
    <w:pPr>
      <w:spacing w:before="280" w:after="120"/>
      <w:outlineLvl w:val="1"/>
    </w:pPr>
    <w:rPr>
      <w:b/>
      <w:bCs/>
      <w:color w:val="0B6E4F"/>
      <w:sz w:val="26"/>
      <w:szCs w:val="26"/>
    </w:rPr>
  </w:style>
  <w:style w:type="paragraph" w:styleId="Heading3">
    <w:name w:val="heading 3"/>
    <w:uiPriority w:val="9"/>
    <w:unhideWhenUsed/>
    <w:qFormat/>
    <w:pPr>
      <w:spacing w:before="200" w:after="80"/>
      <w:outlineLvl w:val="2"/>
    </w:pPr>
    <w:rPr>
      <w:b/>
      <w:bCs/>
      <w:color w:val="D17A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133DA"/>
    <w:pPr>
      <w:tabs>
        <w:tab w:val="center" w:pos="4680"/>
        <w:tab w:val="right" w:pos="9360"/>
      </w:tabs>
    </w:pPr>
  </w:style>
  <w:style w:type="character" w:customStyle="1" w:styleId="HeaderChar">
    <w:name w:val="Header Char"/>
    <w:basedOn w:val="DefaultParagraphFont"/>
    <w:link w:val="Header"/>
    <w:uiPriority w:val="99"/>
    <w:rsid w:val="002133DA"/>
  </w:style>
  <w:style w:type="paragraph" w:styleId="Footer">
    <w:name w:val="footer"/>
    <w:basedOn w:val="Normal"/>
    <w:link w:val="FooterChar"/>
    <w:uiPriority w:val="99"/>
    <w:unhideWhenUsed/>
    <w:rsid w:val="002133DA"/>
    <w:pPr>
      <w:tabs>
        <w:tab w:val="center" w:pos="4680"/>
        <w:tab w:val="right" w:pos="9360"/>
      </w:tabs>
    </w:pPr>
  </w:style>
  <w:style w:type="character" w:customStyle="1" w:styleId="FooterChar">
    <w:name w:val="Footer Char"/>
    <w:basedOn w:val="DefaultParagraphFont"/>
    <w:link w:val="Footer"/>
    <w:uiPriority w:val="99"/>
    <w:rsid w:val="002133DA"/>
  </w:style>
  <w:style w:type="character" w:styleId="UnresolvedMention">
    <w:name w:val="Unresolved Mention"/>
    <w:basedOn w:val="DefaultParagraphFont"/>
    <w:uiPriority w:val="99"/>
    <w:semiHidden/>
    <w:unhideWhenUsed/>
    <w:rsid w:val="00213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siphilileMCH?mibextid=LQQJ4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ngimg.com/download/197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stagram.com/siphililematernalchildheal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freepngimg.com/png/69830-instagram-cinars-fest-logo-ds-songwriters" TargetMode="External"/><Relationship Id="rId10" Type="http://schemas.openxmlformats.org/officeDocument/2006/relationships/hyperlink" Target="http://www.siphilile.org" TargetMode="External"/><Relationship Id="rId4" Type="http://schemas.openxmlformats.org/officeDocument/2006/relationships/webSettings" Target="webSettings.xml"/><Relationship Id="rId9" Type="http://schemas.openxmlformats.org/officeDocument/2006/relationships/hyperlink" Target="https://www.pngall.com/website-png/download/3769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2730</Words>
  <Characters>15561</Characters>
  <Application>Microsoft Office Word</Application>
  <DocSecurity>0</DocSecurity>
  <Lines>129</Lines>
  <Paragraphs>36</Paragraphs>
  <ScaleCrop>false</ScaleCrop>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Siphilile Organisational Profile — FY2026</dc:title>
  <dc:creator>Siphilile Maternal &amp; Child Health</dc:creator>
  <dc:description>Organisational profile of Siphilile Maternal &amp; Child Health for donors and stakeholders</dc:description>
  <cp:lastModifiedBy>Nomsa Magagula</cp:lastModifiedBy>
  <cp:revision>2</cp:revision>
  <dcterms:created xsi:type="dcterms:W3CDTF">2026-05-26T15:06:00Z</dcterms:created>
  <dcterms:modified xsi:type="dcterms:W3CDTF">2026-05-26T15:06:00Z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d1bf5b1b-9156-4df4-8d93-c77dbac8d926</vt:lpwstr>
  </property>
</Properties>
</file>