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4DFC" w:rsidRPr="008D2B5A" w:rsidRDefault="00000000">
      <w:pPr>
        <w:spacing w:after="60"/>
        <w:rPr>
          <w:lang w:val="en-US"/>
        </w:rPr>
      </w:pPr>
      <w:r w:rsidRPr="008D2B5A">
        <w:rPr>
          <w:rFonts w:ascii="Georgia" w:eastAsia="Georgia" w:hAnsi="Georgia" w:cs="Georgia"/>
          <w:b/>
          <w:bCs/>
          <w:color w:val="1A1A1A"/>
          <w:sz w:val="32"/>
          <w:szCs w:val="32"/>
          <w:lang w:val="en-US"/>
        </w:rPr>
        <w:t xml:space="preserve">Healthy Homes for Families in Rural </w:t>
      </w:r>
      <w:proofErr w:type="spellStart"/>
      <w:r w:rsidRPr="008D2B5A">
        <w:rPr>
          <w:rFonts w:ascii="Georgia" w:eastAsia="Georgia" w:hAnsi="Georgia" w:cs="Georgia"/>
          <w:b/>
          <w:bCs/>
          <w:color w:val="1A1A1A"/>
          <w:sz w:val="32"/>
          <w:szCs w:val="32"/>
          <w:lang w:val="en-US"/>
        </w:rPr>
        <w:t>Urabá</w:t>
      </w:r>
      <w:proofErr w:type="spellEnd"/>
    </w:p>
    <w:p w:rsidR="00434DFC" w:rsidRPr="008D2B5A" w:rsidRDefault="00000000">
      <w:pPr>
        <w:spacing w:after="280"/>
        <w:rPr>
          <w:lang w:val="en-US"/>
        </w:rPr>
      </w:pPr>
      <w:r w:rsidRPr="008D2B5A">
        <w:rPr>
          <w:rFonts w:ascii="Georgia" w:eastAsia="Georgia" w:hAnsi="Georgia" w:cs="Georgia"/>
          <w:i/>
          <w:iCs/>
          <w:color w:val="555555"/>
          <w:lang w:val="en-US"/>
        </w:rPr>
        <w:t xml:space="preserve">Fundación La </w:t>
      </w:r>
      <w:proofErr w:type="spellStart"/>
      <w:r w:rsidRPr="008D2B5A">
        <w:rPr>
          <w:rFonts w:ascii="Georgia" w:eastAsia="Georgia" w:hAnsi="Georgia" w:cs="Georgia"/>
          <w:i/>
          <w:iCs/>
          <w:color w:val="555555"/>
          <w:lang w:val="en-US"/>
        </w:rPr>
        <w:t>Aguja</w:t>
      </w:r>
      <w:proofErr w:type="spellEnd"/>
      <w:r w:rsidRPr="008D2B5A">
        <w:rPr>
          <w:rFonts w:ascii="Georgia" w:eastAsia="Georgia" w:hAnsi="Georgia" w:cs="Georgia"/>
          <w:i/>
          <w:iCs/>
          <w:color w:val="555555"/>
          <w:lang w:val="en-US"/>
        </w:rPr>
        <w:t xml:space="preserve"> — Project Document</w:t>
      </w:r>
    </w:p>
    <w:p w:rsidR="00434DFC" w:rsidRPr="008D2B5A" w:rsidRDefault="00000000">
      <w:pPr>
        <w:spacing w:after="140" w:line="300" w:lineRule="auto"/>
        <w:jc w:val="both"/>
        <w:rPr>
          <w:lang w:val="en-US"/>
        </w:rPr>
      </w:pPr>
      <w:r w:rsidRPr="008D2B5A">
        <w:rPr>
          <w:rFonts w:ascii="Georgia" w:eastAsia="Georgia" w:hAnsi="Georgia" w:cs="Georgia"/>
          <w:color w:val="1A1A1A"/>
          <w:sz w:val="21"/>
          <w:szCs w:val="21"/>
          <w:lang w:val="en-US"/>
        </w:rPr>
        <w:t xml:space="preserve">Fundación La </w:t>
      </w:r>
      <w:proofErr w:type="spellStart"/>
      <w:r w:rsidRPr="008D2B5A">
        <w:rPr>
          <w:rFonts w:ascii="Georgia" w:eastAsia="Georgia" w:hAnsi="Georgia" w:cs="Georgia"/>
          <w:color w:val="1A1A1A"/>
          <w:sz w:val="21"/>
          <w:szCs w:val="21"/>
          <w:lang w:val="en-US"/>
        </w:rPr>
        <w:t>Aguja</w:t>
      </w:r>
      <w:proofErr w:type="spellEnd"/>
      <w:r w:rsidRPr="008D2B5A">
        <w:rPr>
          <w:rFonts w:ascii="Georgia" w:eastAsia="Georgia" w:hAnsi="Georgia" w:cs="Georgia"/>
          <w:color w:val="1A1A1A"/>
          <w:sz w:val="21"/>
          <w:szCs w:val="21"/>
          <w:lang w:val="en-US"/>
        </w:rPr>
        <w:t xml:space="preserve"> (registered on </w:t>
      </w:r>
      <w:proofErr w:type="spellStart"/>
      <w:r w:rsidRPr="008D2B5A">
        <w:rPr>
          <w:rFonts w:ascii="Georgia" w:eastAsia="Georgia" w:hAnsi="Georgia" w:cs="Georgia"/>
          <w:color w:val="1A1A1A"/>
          <w:sz w:val="21"/>
          <w:szCs w:val="21"/>
          <w:lang w:val="en-US"/>
        </w:rPr>
        <w:t>GlobalGiving</w:t>
      </w:r>
      <w:proofErr w:type="spellEnd"/>
      <w:r w:rsidRPr="008D2B5A">
        <w:rPr>
          <w:rFonts w:ascii="Georgia" w:eastAsia="Georgia" w:hAnsi="Georgia" w:cs="Georgia"/>
          <w:color w:val="1A1A1A"/>
          <w:sz w:val="21"/>
          <w:szCs w:val="21"/>
          <w:lang w:val="en-US"/>
        </w:rPr>
        <w:t xml:space="preserve"> as </w:t>
      </w:r>
      <w:proofErr w:type="spellStart"/>
      <w:r w:rsidRPr="008D2B5A">
        <w:rPr>
          <w:rFonts w:ascii="Georgia" w:eastAsia="Georgia" w:hAnsi="Georgia" w:cs="Georgia"/>
          <w:color w:val="1A1A1A"/>
          <w:sz w:val="21"/>
          <w:szCs w:val="21"/>
          <w:lang w:val="en-US"/>
        </w:rPr>
        <w:t>Fundacion</w:t>
      </w:r>
      <w:proofErr w:type="spellEnd"/>
      <w:r w:rsidRPr="008D2B5A">
        <w:rPr>
          <w:rFonts w:ascii="Georgia" w:eastAsia="Georgia" w:hAnsi="Georgia" w:cs="Georgia"/>
          <w:color w:val="1A1A1A"/>
          <w:sz w:val="21"/>
          <w:szCs w:val="21"/>
          <w:lang w:val="en-US"/>
        </w:rPr>
        <w:t xml:space="preserve"> </w:t>
      </w:r>
      <w:proofErr w:type="spellStart"/>
      <w:r w:rsidRPr="008D2B5A">
        <w:rPr>
          <w:rFonts w:ascii="Georgia" w:eastAsia="Georgia" w:hAnsi="Georgia" w:cs="Georgia"/>
          <w:color w:val="1A1A1A"/>
          <w:sz w:val="21"/>
          <w:szCs w:val="21"/>
          <w:lang w:val="en-US"/>
        </w:rPr>
        <w:t>Apostolado</w:t>
      </w:r>
      <w:proofErr w:type="spellEnd"/>
      <w:r w:rsidRPr="008D2B5A">
        <w:rPr>
          <w:rFonts w:ascii="Georgia" w:eastAsia="Georgia" w:hAnsi="Georgia" w:cs="Georgia"/>
          <w:color w:val="1A1A1A"/>
          <w:sz w:val="21"/>
          <w:szCs w:val="21"/>
          <w:lang w:val="en-US"/>
        </w:rPr>
        <w:t xml:space="preserve"> la </w:t>
      </w:r>
      <w:proofErr w:type="spellStart"/>
      <w:r w:rsidRPr="008D2B5A">
        <w:rPr>
          <w:rFonts w:ascii="Georgia" w:eastAsia="Georgia" w:hAnsi="Georgia" w:cs="Georgia"/>
          <w:color w:val="1A1A1A"/>
          <w:sz w:val="21"/>
          <w:szCs w:val="21"/>
          <w:lang w:val="en-US"/>
        </w:rPr>
        <w:t>Aguja</w:t>
      </w:r>
      <w:proofErr w:type="spellEnd"/>
      <w:r w:rsidRPr="008D2B5A">
        <w:rPr>
          <w:rFonts w:ascii="Georgia" w:eastAsia="Georgia" w:hAnsi="Georgia" w:cs="Georgia"/>
          <w:color w:val="1A1A1A"/>
          <w:sz w:val="21"/>
          <w:szCs w:val="21"/>
          <w:lang w:val="en-US"/>
        </w:rPr>
        <w:t xml:space="preserve">, partner since 2020) works with rural communities in Colombia through an integral approach that combines safe housing, family wellbeing, and household financial strengthening. This document describes the sanitation project the organization is carrying out in the Corregimiento of </w:t>
      </w:r>
      <w:proofErr w:type="spellStart"/>
      <w:r w:rsidRPr="008D2B5A">
        <w:rPr>
          <w:rFonts w:ascii="Georgia" w:eastAsia="Georgia" w:hAnsi="Georgia" w:cs="Georgia"/>
          <w:color w:val="1A1A1A"/>
          <w:sz w:val="21"/>
          <w:szCs w:val="21"/>
          <w:lang w:val="en-US"/>
        </w:rPr>
        <w:t>Belén</w:t>
      </w:r>
      <w:proofErr w:type="spellEnd"/>
      <w:r w:rsidRPr="008D2B5A">
        <w:rPr>
          <w:rFonts w:ascii="Georgia" w:eastAsia="Georgia" w:hAnsi="Georgia" w:cs="Georgia"/>
          <w:color w:val="1A1A1A"/>
          <w:sz w:val="21"/>
          <w:szCs w:val="21"/>
          <w:lang w:val="en-US"/>
        </w:rPr>
        <w:t xml:space="preserve">, San Juan de </w:t>
      </w:r>
      <w:proofErr w:type="spellStart"/>
      <w:r w:rsidRPr="008D2B5A">
        <w:rPr>
          <w:rFonts w:ascii="Georgia" w:eastAsia="Georgia" w:hAnsi="Georgia" w:cs="Georgia"/>
          <w:color w:val="1A1A1A"/>
          <w:sz w:val="21"/>
          <w:szCs w:val="21"/>
          <w:lang w:val="en-US"/>
        </w:rPr>
        <w:t>Urabá</w:t>
      </w:r>
      <w:proofErr w:type="spellEnd"/>
      <w:r w:rsidRPr="008D2B5A">
        <w:rPr>
          <w:rFonts w:ascii="Georgia" w:eastAsia="Georgia" w:hAnsi="Georgia" w:cs="Georgia"/>
          <w:color w:val="1A1A1A"/>
          <w:sz w:val="21"/>
          <w:szCs w:val="21"/>
          <w:lang w:val="en-US"/>
        </w:rPr>
        <w:t xml:space="preserve">, and how the funds requested through </w:t>
      </w:r>
      <w:proofErr w:type="spellStart"/>
      <w:r w:rsidRPr="008D2B5A">
        <w:rPr>
          <w:rFonts w:ascii="Georgia" w:eastAsia="Georgia" w:hAnsi="Georgia" w:cs="Georgia"/>
          <w:color w:val="1A1A1A"/>
          <w:sz w:val="21"/>
          <w:szCs w:val="21"/>
          <w:lang w:val="en-US"/>
        </w:rPr>
        <w:t>GlobalGiving</w:t>
      </w:r>
      <w:proofErr w:type="spellEnd"/>
      <w:r w:rsidRPr="008D2B5A">
        <w:rPr>
          <w:rFonts w:ascii="Georgia" w:eastAsia="Georgia" w:hAnsi="Georgia" w:cs="Georgia"/>
          <w:color w:val="1A1A1A"/>
          <w:sz w:val="21"/>
          <w:szCs w:val="21"/>
          <w:lang w:val="en-US"/>
        </w:rPr>
        <w:t xml:space="preserve"> will be used.</w:t>
      </w:r>
    </w:p>
    <w:p w:rsidR="00434DFC" w:rsidRPr="008D2B5A" w:rsidRDefault="00000000">
      <w:pPr>
        <w:spacing w:before="260" w:after="100"/>
        <w:rPr>
          <w:lang w:val="en-US"/>
        </w:rPr>
      </w:pPr>
      <w:r w:rsidRPr="008D2B5A">
        <w:rPr>
          <w:rFonts w:ascii="Georgia" w:eastAsia="Georgia" w:hAnsi="Georgia" w:cs="Georgia"/>
          <w:b/>
          <w:bCs/>
          <w:color w:val="1A1A1A"/>
          <w:sz w:val="24"/>
          <w:szCs w:val="24"/>
          <w:lang w:val="en-US"/>
        </w:rPr>
        <w:t>The Need</w:t>
      </w:r>
    </w:p>
    <w:p w:rsidR="00434DFC" w:rsidRPr="008D2B5A" w:rsidRDefault="00000000">
      <w:pPr>
        <w:spacing w:after="140" w:line="300" w:lineRule="auto"/>
        <w:jc w:val="both"/>
        <w:rPr>
          <w:lang w:val="en-US"/>
        </w:rPr>
      </w:pPr>
      <w:r w:rsidRPr="008D2B5A">
        <w:rPr>
          <w:rFonts w:ascii="Georgia" w:eastAsia="Georgia" w:hAnsi="Georgia" w:cs="Georgia"/>
          <w:color w:val="1A1A1A"/>
          <w:sz w:val="21"/>
          <w:szCs w:val="21"/>
          <w:lang w:val="en-US"/>
        </w:rPr>
        <w:t xml:space="preserve">In July 2025, Fundación La </w:t>
      </w:r>
      <w:proofErr w:type="spellStart"/>
      <w:r w:rsidRPr="008D2B5A">
        <w:rPr>
          <w:rFonts w:ascii="Georgia" w:eastAsia="Georgia" w:hAnsi="Georgia" w:cs="Georgia"/>
          <w:color w:val="1A1A1A"/>
          <w:sz w:val="21"/>
          <w:szCs w:val="21"/>
          <w:lang w:val="en-US"/>
        </w:rPr>
        <w:t>Aguja</w:t>
      </w:r>
      <w:proofErr w:type="spellEnd"/>
      <w:r w:rsidRPr="008D2B5A">
        <w:rPr>
          <w:rFonts w:ascii="Georgia" w:eastAsia="Georgia" w:hAnsi="Georgia" w:cs="Georgia"/>
          <w:color w:val="1A1A1A"/>
          <w:sz w:val="21"/>
          <w:szCs w:val="21"/>
          <w:lang w:val="en-US"/>
        </w:rPr>
        <w:t xml:space="preserve"> carried out a household needs assessment in </w:t>
      </w:r>
      <w:proofErr w:type="spellStart"/>
      <w:r w:rsidRPr="008D2B5A">
        <w:rPr>
          <w:rFonts w:ascii="Georgia" w:eastAsia="Georgia" w:hAnsi="Georgia" w:cs="Georgia"/>
          <w:color w:val="1A1A1A"/>
          <w:sz w:val="21"/>
          <w:szCs w:val="21"/>
          <w:lang w:val="en-US"/>
        </w:rPr>
        <w:t>Belén</w:t>
      </w:r>
      <w:proofErr w:type="spellEnd"/>
      <w:r w:rsidRPr="008D2B5A">
        <w:rPr>
          <w:rFonts w:ascii="Georgia" w:eastAsia="Georgia" w:hAnsi="Georgia" w:cs="Georgia"/>
          <w:color w:val="1A1A1A"/>
          <w:sz w:val="21"/>
          <w:szCs w:val="21"/>
          <w:lang w:val="en-US"/>
        </w:rPr>
        <w:t>, surveying a representative sample of 119 families to understand their living conditions and priorities. The results confirmed a sanitation crisis: 47% of families have no functional bathroom in their home, and of those that do, close to half are unsafe — septic pits that were poorly built and overflow regularly, causing odors, mosquitoes, and contamination of soil and water. Seventeen percent of households discharge wastewater directly into the environment. Most homes are built with dirt floors, wood walls, and zinc roofing, materials that hold up poorly in this coastal climate. Nearly all families surveyed — 99% — named a proper sanitary unit as their most urgent household need.</w:t>
      </w:r>
    </w:p>
    <w:p w:rsidR="00434DFC" w:rsidRPr="008D2B5A" w:rsidRDefault="00000000">
      <w:pPr>
        <w:spacing w:after="140" w:line="300" w:lineRule="auto"/>
        <w:jc w:val="both"/>
        <w:rPr>
          <w:lang w:val="en-US"/>
        </w:rPr>
      </w:pPr>
      <w:r w:rsidRPr="008D2B5A">
        <w:rPr>
          <w:rFonts w:ascii="Georgia" w:eastAsia="Georgia" w:hAnsi="Georgia" w:cs="Georgia"/>
          <w:color w:val="1A1A1A"/>
          <w:sz w:val="21"/>
          <w:szCs w:val="21"/>
          <w:lang w:val="en-US"/>
        </w:rPr>
        <w:t xml:space="preserve">Children and older adults carry the greatest health burden from this situation, through gastrointestinal and respiratory illness linked to open defecation and unsafe water storage. Based on this assessment, the current project focuses on the 57 families in </w:t>
      </w:r>
      <w:proofErr w:type="spellStart"/>
      <w:r w:rsidRPr="008D2B5A">
        <w:rPr>
          <w:rFonts w:ascii="Georgia" w:eastAsia="Georgia" w:hAnsi="Georgia" w:cs="Georgia"/>
          <w:color w:val="1A1A1A"/>
          <w:sz w:val="21"/>
          <w:szCs w:val="21"/>
          <w:lang w:val="en-US"/>
        </w:rPr>
        <w:t>Belén</w:t>
      </w:r>
      <w:proofErr w:type="spellEnd"/>
      <w:r w:rsidRPr="008D2B5A">
        <w:rPr>
          <w:rFonts w:ascii="Georgia" w:eastAsia="Georgia" w:hAnsi="Georgia" w:cs="Georgia"/>
          <w:color w:val="1A1A1A"/>
          <w:sz w:val="21"/>
          <w:szCs w:val="21"/>
          <w:lang w:val="en-US"/>
        </w:rPr>
        <w:t xml:space="preserve"> whose need was identified as most urgent.</w:t>
      </w:r>
    </w:p>
    <w:p w:rsidR="00434DFC" w:rsidRPr="008D2B5A" w:rsidRDefault="00000000">
      <w:pPr>
        <w:spacing w:before="260" w:after="100"/>
        <w:rPr>
          <w:lang w:val="en-US"/>
        </w:rPr>
      </w:pPr>
      <w:r w:rsidRPr="008D2B5A">
        <w:rPr>
          <w:rFonts w:ascii="Georgia" w:eastAsia="Georgia" w:hAnsi="Georgia" w:cs="Georgia"/>
          <w:b/>
          <w:bCs/>
          <w:color w:val="1A1A1A"/>
          <w:sz w:val="24"/>
          <w:szCs w:val="24"/>
          <w:lang w:val="en-US"/>
        </w:rPr>
        <w:t>What This Project Does</w:t>
      </w:r>
      <w:r w:rsidR="008E4A50">
        <w:rPr>
          <w:rFonts w:ascii="Georgia" w:eastAsia="Georgia" w:hAnsi="Georgia" w:cs="Georgia"/>
          <w:b/>
          <w:bCs/>
          <w:color w:val="1A1A1A"/>
          <w:sz w:val="24"/>
          <w:szCs w:val="24"/>
          <w:lang w:val="en-US"/>
        </w:rPr>
        <w:t xml:space="preserve"> (Long Term)</w:t>
      </w:r>
    </w:p>
    <w:p w:rsidR="00434DFC" w:rsidRPr="008D2B5A" w:rsidRDefault="00000000">
      <w:pPr>
        <w:spacing w:after="140" w:line="300" w:lineRule="auto"/>
        <w:jc w:val="both"/>
        <w:rPr>
          <w:lang w:val="en-US"/>
        </w:rPr>
      </w:pPr>
      <w:r w:rsidRPr="008D2B5A">
        <w:rPr>
          <w:rFonts w:ascii="Georgia" w:eastAsia="Georgia" w:hAnsi="Georgia" w:cs="Georgia"/>
          <w:color w:val="1A1A1A"/>
          <w:sz w:val="21"/>
          <w:szCs w:val="21"/>
          <w:lang w:val="en-US"/>
        </w:rPr>
        <w:t>For each of these 57 families (more than 280 people), the project delivers a complete household sanitation system: a safe, durable sanitary unit with toilet, shower and sink; a functioning septic tank so wastewater is properly treated instead of discharged into the environment; and training for the household in hygiene and home care. Alongside the construction, families take part in workshops on budgeting and income generation, and a Community Sanitation Committee is formed so that residents themselves can oversee maintenance and sustain the results after the project ends.</w:t>
      </w:r>
    </w:p>
    <w:p w:rsidR="00434DFC" w:rsidRPr="008D2B5A" w:rsidRDefault="00000000">
      <w:pPr>
        <w:spacing w:before="260" w:after="100"/>
        <w:rPr>
          <w:lang w:val="en-US"/>
        </w:rPr>
      </w:pPr>
      <w:r w:rsidRPr="008D2B5A">
        <w:rPr>
          <w:rFonts w:ascii="Georgia" w:eastAsia="Georgia" w:hAnsi="Georgia" w:cs="Georgia"/>
          <w:b/>
          <w:bCs/>
          <w:color w:val="1A1A1A"/>
          <w:sz w:val="24"/>
          <w:szCs w:val="24"/>
          <w:lang w:val="en-US"/>
        </w:rPr>
        <w:t>Why This Construction System</w:t>
      </w:r>
    </w:p>
    <w:p w:rsidR="00434DFC" w:rsidRPr="008D2B5A" w:rsidRDefault="00000000">
      <w:pPr>
        <w:spacing w:after="140" w:line="300" w:lineRule="auto"/>
        <w:jc w:val="both"/>
        <w:rPr>
          <w:lang w:val="en-US"/>
        </w:rPr>
      </w:pPr>
      <w:r w:rsidRPr="008D2B5A">
        <w:rPr>
          <w:rFonts w:ascii="Georgia" w:eastAsia="Georgia" w:hAnsi="Georgia" w:cs="Georgia"/>
          <w:color w:val="1A1A1A"/>
          <w:sz w:val="21"/>
          <w:szCs w:val="21"/>
          <w:lang w:val="en-US"/>
        </w:rPr>
        <w:t>The organization compared a traditional masonry build against an industrialized fibrocement panel system before choosing the latter. The panel system costs less per unit, assembles faster with less specialized labor, resists moisture and coastal weather, and needs very little upkeep beyond occasional repainting — practical advantages in a rural community where families will be responsible for maintaining these units for years to come. Complementary work (floor slab, doors, windows, electrical and plumbing fittings) is carried out with local labor and materials, which also puts some of the project's spending back into the local economy.</w:t>
      </w:r>
    </w:p>
    <w:p w:rsidR="00434DFC" w:rsidRPr="008D2B5A" w:rsidRDefault="00000000">
      <w:pPr>
        <w:spacing w:before="260" w:after="100"/>
        <w:rPr>
          <w:lang w:val="en-US"/>
        </w:rPr>
      </w:pPr>
      <w:r w:rsidRPr="008D2B5A">
        <w:rPr>
          <w:rFonts w:ascii="Georgia" w:eastAsia="Georgia" w:hAnsi="Georgia" w:cs="Georgia"/>
          <w:b/>
          <w:bCs/>
          <w:color w:val="1A1A1A"/>
          <w:sz w:val="24"/>
          <w:szCs w:val="24"/>
          <w:lang w:val="en-US"/>
        </w:rPr>
        <w:t>Budget</w:t>
      </w:r>
    </w:p>
    <w:p w:rsidR="00434DFC" w:rsidRPr="008D2B5A" w:rsidRDefault="00000000">
      <w:pPr>
        <w:spacing w:after="140" w:line="300" w:lineRule="auto"/>
        <w:jc w:val="both"/>
        <w:rPr>
          <w:lang w:val="en-US"/>
        </w:rPr>
      </w:pPr>
      <w:r w:rsidRPr="008D2B5A">
        <w:rPr>
          <w:rFonts w:ascii="Georgia" w:eastAsia="Georgia" w:hAnsi="Georgia" w:cs="Georgia"/>
          <w:color w:val="1A1A1A"/>
          <w:sz w:val="21"/>
          <w:szCs w:val="21"/>
          <w:lang w:val="en-US"/>
        </w:rPr>
        <w:t xml:space="preserve">Based on the project's detailed cost estimate, a complete household system — sanitary unit, septic system, and family training — costs approximately COP 22,630,000 per family, close to USD 7,200 at current exchange rates. The USD </w:t>
      </w:r>
      <w:r w:rsidR="008E4A50">
        <w:rPr>
          <w:rFonts w:ascii="Georgia" w:eastAsia="Georgia" w:hAnsi="Georgia" w:cs="Georgia"/>
          <w:color w:val="1A1A1A"/>
          <w:sz w:val="21"/>
          <w:szCs w:val="21"/>
          <w:lang w:val="en-US"/>
        </w:rPr>
        <w:t>9</w:t>
      </w:r>
      <w:r w:rsidRPr="008D2B5A">
        <w:rPr>
          <w:rFonts w:ascii="Georgia" w:eastAsia="Georgia" w:hAnsi="Georgia" w:cs="Georgia"/>
          <w:color w:val="1A1A1A"/>
          <w:sz w:val="21"/>
          <w:szCs w:val="21"/>
          <w:lang w:val="en-US"/>
        </w:rPr>
        <w:t xml:space="preserve">0,000 requested through this campaign funds complete systems for roughly </w:t>
      </w:r>
      <w:r w:rsidR="008E4A50">
        <w:rPr>
          <w:rFonts w:ascii="Georgia" w:eastAsia="Georgia" w:hAnsi="Georgia" w:cs="Georgia"/>
          <w:color w:val="1A1A1A"/>
          <w:sz w:val="21"/>
          <w:szCs w:val="21"/>
          <w:lang w:val="en-US"/>
        </w:rPr>
        <w:t>12</w:t>
      </w:r>
      <w:r w:rsidRPr="008D2B5A">
        <w:rPr>
          <w:rFonts w:ascii="Georgia" w:eastAsia="Georgia" w:hAnsi="Georgia" w:cs="Georgia"/>
          <w:color w:val="1A1A1A"/>
          <w:sz w:val="21"/>
          <w:szCs w:val="21"/>
          <w:lang w:val="en-US"/>
        </w:rPr>
        <w:t xml:space="preserve"> families as the next phase of this 57-family effort; the organization will continue raising funds for the remaining households through </w:t>
      </w:r>
      <w:proofErr w:type="spellStart"/>
      <w:r w:rsidRPr="008D2B5A">
        <w:rPr>
          <w:rFonts w:ascii="Georgia" w:eastAsia="Georgia" w:hAnsi="Georgia" w:cs="Georgia"/>
          <w:color w:val="1A1A1A"/>
          <w:sz w:val="21"/>
          <w:szCs w:val="21"/>
          <w:lang w:val="en-US"/>
        </w:rPr>
        <w:t>GlobalGiving</w:t>
      </w:r>
      <w:proofErr w:type="spellEnd"/>
      <w:r w:rsidRPr="008D2B5A">
        <w:rPr>
          <w:rFonts w:ascii="Georgia" w:eastAsia="Georgia" w:hAnsi="Georgia" w:cs="Georgia"/>
          <w:color w:val="1A1A1A"/>
          <w:sz w:val="21"/>
          <w:szCs w:val="21"/>
          <w:lang w:val="en-US"/>
        </w:rPr>
        <w:t xml:space="preserve"> and other sources.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00"/>
        <w:gridCol w:w="3600"/>
      </w:tblGrid>
      <w:tr w:rsidR="00434DFC" w:rsidRPr="008D2B5A">
        <w:tblPrEx>
          <w:tblCellMar>
            <w:top w:w="0" w:type="dxa"/>
            <w:bottom w:w="0" w:type="dxa"/>
          </w:tblCellMar>
        </w:tblPrEx>
        <w:trPr>
          <w:tblHeader/>
        </w:trPr>
        <w:tc>
          <w:tcPr>
            <w:tcW w:w="5900" w:type="dxa"/>
            <w:shd w:val="clear" w:color="auto" w:fill="EFEFEF"/>
            <w:tcMar>
              <w:top w:w="90" w:type="dxa"/>
              <w:left w:w="110" w:type="dxa"/>
              <w:bottom w:w="90" w:type="dxa"/>
              <w:right w:w="110" w:type="dxa"/>
            </w:tcMar>
          </w:tcPr>
          <w:p w:rsidR="00434DFC" w:rsidRPr="008D2B5A" w:rsidRDefault="00000000">
            <w:pPr>
              <w:rPr>
                <w:lang w:val="en-US"/>
              </w:rPr>
            </w:pPr>
            <w:r w:rsidRPr="008D2B5A">
              <w:rPr>
                <w:rFonts w:ascii="Georgia" w:eastAsia="Georgia" w:hAnsi="Georgia" w:cs="Georgia"/>
                <w:b/>
                <w:bCs/>
                <w:color w:val="1A1A1A"/>
                <w:lang w:val="en-US"/>
              </w:rPr>
              <w:lastRenderedPageBreak/>
              <w:t>Cost per family</w:t>
            </w:r>
          </w:p>
        </w:tc>
        <w:tc>
          <w:tcPr>
            <w:tcW w:w="3600" w:type="dxa"/>
            <w:shd w:val="clear" w:color="auto" w:fill="EFEFEF"/>
            <w:tcMar>
              <w:top w:w="90" w:type="dxa"/>
              <w:left w:w="110" w:type="dxa"/>
              <w:bottom w:w="90" w:type="dxa"/>
              <w:right w:w="110" w:type="dxa"/>
            </w:tcMar>
          </w:tcPr>
          <w:p w:rsidR="00434DFC" w:rsidRPr="008D2B5A" w:rsidRDefault="00000000">
            <w:pPr>
              <w:jc w:val="right"/>
              <w:rPr>
                <w:lang w:val="en-US"/>
              </w:rPr>
            </w:pPr>
            <w:r w:rsidRPr="008D2B5A">
              <w:rPr>
                <w:rFonts w:ascii="Georgia" w:eastAsia="Georgia" w:hAnsi="Georgia" w:cs="Georgia"/>
                <w:b/>
                <w:bCs/>
                <w:color w:val="1A1A1A"/>
                <w:lang w:val="en-US"/>
              </w:rPr>
              <w:t>Amount</w:t>
            </w:r>
          </w:p>
        </w:tc>
      </w:tr>
      <w:tr w:rsidR="00434DFC" w:rsidRPr="008D2B5A">
        <w:tblPrEx>
          <w:tblCellMar>
            <w:top w:w="0" w:type="dxa"/>
            <w:bottom w:w="0" w:type="dxa"/>
          </w:tblCellMar>
        </w:tblPrEx>
        <w:tc>
          <w:tcPr>
            <w:tcW w:w="5900" w:type="dxa"/>
            <w:tcMar>
              <w:top w:w="90" w:type="dxa"/>
              <w:left w:w="110" w:type="dxa"/>
              <w:bottom w:w="90" w:type="dxa"/>
              <w:right w:w="110" w:type="dxa"/>
            </w:tcMar>
          </w:tcPr>
          <w:p w:rsidR="00434DFC" w:rsidRPr="008D2B5A" w:rsidRDefault="00000000">
            <w:pPr>
              <w:rPr>
                <w:lang w:val="en-US"/>
              </w:rPr>
            </w:pPr>
            <w:r w:rsidRPr="008D2B5A">
              <w:rPr>
                <w:rFonts w:ascii="Georgia" w:eastAsia="Georgia" w:hAnsi="Georgia" w:cs="Georgia"/>
                <w:color w:val="1A1A1A"/>
                <w:lang w:val="en-US"/>
              </w:rPr>
              <w:t>Sanitary unit + septic system (construction)</w:t>
            </w:r>
          </w:p>
        </w:tc>
        <w:tc>
          <w:tcPr>
            <w:tcW w:w="3600" w:type="dxa"/>
            <w:tcMar>
              <w:top w:w="90" w:type="dxa"/>
              <w:left w:w="110" w:type="dxa"/>
              <w:bottom w:w="90" w:type="dxa"/>
              <w:right w:w="110" w:type="dxa"/>
            </w:tcMar>
          </w:tcPr>
          <w:p w:rsidR="00434DFC" w:rsidRPr="008D2B5A" w:rsidRDefault="00000000">
            <w:pPr>
              <w:jc w:val="right"/>
              <w:rPr>
                <w:lang w:val="en-US"/>
              </w:rPr>
            </w:pPr>
            <w:r w:rsidRPr="008D2B5A">
              <w:rPr>
                <w:rFonts w:ascii="Georgia" w:eastAsia="Georgia" w:hAnsi="Georgia" w:cs="Georgia"/>
                <w:color w:val="1A1A1A"/>
                <w:lang w:val="en-US"/>
              </w:rPr>
              <w:t xml:space="preserve">COP </w:t>
            </w:r>
            <w:proofErr w:type="gramStart"/>
            <w:r w:rsidRPr="008D2B5A">
              <w:rPr>
                <w:rFonts w:ascii="Georgia" w:eastAsia="Georgia" w:hAnsi="Georgia" w:cs="Georgia"/>
                <w:color w:val="1A1A1A"/>
                <w:lang w:val="en-US"/>
              </w:rPr>
              <w:t>9,150,900  (</w:t>
            </w:r>
            <w:proofErr w:type="gramEnd"/>
            <w:r w:rsidRPr="008D2B5A">
              <w:rPr>
                <w:rFonts w:ascii="Georgia" w:eastAsia="Georgia" w:hAnsi="Georgia" w:cs="Georgia"/>
                <w:color w:val="1A1A1A"/>
                <w:lang w:val="en-US"/>
              </w:rPr>
              <w:t>≈ USD 2,900)</w:t>
            </w:r>
          </w:p>
        </w:tc>
      </w:tr>
      <w:tr w:rsidR="00434DFC" w:rsidRPr="008D2B5A">
        <w:tblPrEx>
          <w:tblCellMar>
            <w:top w:w="0" w:type="dxa"/>
            <w:bottom w:w="0" w:type="dxa"/>
          </w:tblCellMar>
        </w:tblPrEx>
        <w:tc>
          <w:tcPr>
            <w:tcW w:w="5900" w:type="dxa"/>
            <w:tcMar>
              <w:top w:w="90" w:type="dxa"/>
              <w:left w:w="110" w:type="dxa"/>
              <w:bottom w:w="90" w:type="dxa"/>
              <w:right w:w="110" w:type="dxa"/>
            </w:tcMar>
          </w:tcPr>
          <w:p w:rsidR="00434DFC" w:rsidRPr="008D2B5A" w:rsidRDefault="00000000">
            <w:pPr>
              <w:rPr>
                <w:lang w:val="en-US"/>
              </w:rPr>
            </w:pPr>
            <w:r w:rsidRPr="008D2B5A">
              <w:rPr>
                <w:rFonts w:ascii="Georgia" w:eastAsia="Georgia" w:hAnsi="Georgia" w:cs="Georgia"/>
                <w:color w:val="1A1A1A"/>
                <w:lang w:val="en-US"/>
              </w:rPr>
              <w:t>Household training and workshops</w:t>
            </w:r>
          </w:p>
        </w:tc>
        <w:tc>
          <w:tcPr>
            <w:tcW w:w="3600" w:type="dxa"/>
            <w:tcMar>
              <w:top w:w="90" w:type="dxa"/>
              <w:left w:w="110" w:type="dxa"/>
              <w:bottom w:w="90" w:type="dxa"/>
              <w:right w:w="110" w:type="dxa"/>
            </w:tcMar>
          </w:tcPr>
          <w:p w:rsidR="00434DFC" w:rsidRPr="008D2B5A" w:rsidRDefault="00000000">
            <w:pPr>
              <w:jc w:val="right"/>
              <w:rPr>
                <w:lang w:val="en-US"/>
              </w:rPr>
            </w:pPr>
            <w:r w:rsidRPr="008D2B5A">
              <w:rPr>
                <w:rFonts w:ascii="Georgia" w:eastAsia="Georgia" w:hAnsi="Georgia" w:cs="Georgia"/>
                <w:color w:val="1A1A1A"/>
                <w:lang w:val="en-US"/>
              </w:rPr>
              <w:t xml:space="preserve">COP </w:t>
            </w:r>
            <w:proofErr w:type="gramStart"/>
            <w:r w:rsidRPr="008D2B5A">
              <w:rPr>
                <w:rFonts w:ascii="Georgia" w:eastAsia="Georgia" w:hAnsi="Georgia" w:cs="Georgia"/>
                <w:color w:val="1A1A1A"/>
                <w:lang w:val="en-US"/>
              </w:rPr>
              <w:t>1,400,000  (</w:t>
            </w:r>
            <w:proofErr w:type="gramEnd"/>
            <w:r w:rsidRPr="008D2B5A">
              <w:rPr>
                <w:rFonts w:ascii="Georgia" w:eastAsia="Georgia" w:hAnsi="Georgia" w:cs="Georgia"/>
                <w:color w:val="1A1A1A"/>
                <w:lang w:val="en-US"/>
              </w:rPr>
              <w:t>≈ USD 445)</w:t>
            </w:r>
          </w:p>
        </w:tc>
      </w:tr>
      <w:tr w:rsidR="00434DFC" w:rsidRPr="008D2B5A">
        <w:tblPrEx>
          <w:tblCellMar>
            <w:top w:w="0" w:type="dxa"/>
            <w:bottom w:w="0" w:type="dxa"/>
          </w:tblCellMar>
        </w:tblPrEx>
        <w:tc>
          <w:tcPr>
            <w:tcW w:w="5900" w:type="dxa"/>
            <w:tcMar>
              <w:top w:w="90" w:type="dxa"/>
              <w:left w:w="110" w:type="dxa"/>
              <w:bottom w:w="90" w:type="dxa"/>
              <w:right w:w="110" w:type="dxa"/>
            </w:tcMar>
          </w:tcPr>
          <w:p w:rsidR="00434DFC" w:rsidRPr="008D2B5A" w:rsidRDefault="00000000">
            <w:pPr>
              <w:rPr>
                <w:lang w:val="en-US"/>
              </w:rPr>
            </w:pPr>
            <w:r w:rsidRPr="008D2B5A">
              <w:rPr>
                <w:rFonts w:ascii="Georgia" w:eastAsia="Georgia" w:hAnsi="Georgia" w:cs="Georgia"/>
                <w:b/>
                <w:bCs/>
                <w:color w:val="1A1A1A"/>
                <w:lang w:val="en-US"/>
              </w:rPr>
              <w:t>Complete package per family</w:t>
            </w:r>
          </w:p>
        </w:tc>
        <w:tc>
          <w:tcPr>
            <w:tcW w:w="3600" w:type="dxa"/>
            <w:tcMar>
              <w:top w:w="90" w:type="dxa"/>
              <w:left w:w="110" w:type="dxa"/>
              <w:bottom w:w="90" w:type="dxa"/>
              <w:right w:w="110" w:type="dxa"/>
            </w:tcMar>
          </w:tcPr>
          <w:p w:rsidR="00434DFC" w:rsidRPr="008D2B5A" w:rsidRDefault="00000000">
            <w:pPr>
              <w:jc w:val="right"/>
              <w:rPr>
                <w:lang w:val="en-US"/>
              </w:rPr>
            </w:pPr>
            <w:r w:rsidRPr="008D2B5A">
              <w:rPr>
                <w:rFonts w:ascii="Georgia" w:eastAsia="Georgia" w:hAnsi="Georgia" w:cs="Georgia"/>
                <w:b/>
                <w:bCs/>
                <w:color w:val="1A1A1A"/>
                <w:lang w:val="en-US"/>
              </w:rPr>
              <w:t xml:space="preserve">COP </w:t>
            </w:r>
            <w:proofErr w:type="gramStart"/>
            <w:r w:rsidRPr="008D2B5A">
              <w:rPr>
                <w:rFonts w:ascii="Georgia" w:eastAsia="Georgia" w:hAnsi="Georgia" w:cs="Georgia"/>
                <w:b/>
                <w:bCs/>
                <w:color w:val="1A1A1A"/>
                <w:lang w:val="en-US"/>
              </w:rPr>
              <w:t>22,630,000  (</w:t>
            </w:r>
            <w:proofErr w:type="gramEnd"/>
            <w:r w:rsidRPr="008D2B5A">
              <w:rPr>
                <w:rFonts w:ascii="Georgia" w:eastAsia="Georgia" w:hAnsi="Georgia" w:cs="Georgia"/>
                <w:b/>
                <w:bCs/>
                <w:color w:val="1A1A1A"/>
                <w:lang w:val="en-US"/>
              </w:rPr>
              <w:t>≈ USD 7,185)</w:t>
            </w:r>
          </w:p>
        </w:tc>
      </w:tr>
    </w:tbl>
    <w:p w:rsidR="00434DFC" w:rsidRPr="008D2B5A" w:rsidRDefault="00434DFC">
      <w:pPr>
        <w:spacing w:after="140" w:line="300" w:lineRule="auto"/>
        <w:jc w:val="both"/>
        <w:rPr>
          <w:lang w:val="en-US"/>
        </w:rPr>
      </w:pPr>
    </w:p>
    <w:p w:rsidR="00434DFC" w:rsidRPr="008D2B5A" w:rsidRDefault="00000000">
      <w:pPr>
        <w:spacing w:after="140" w:line="300" w:lineRule="auto"/>
        <w:jc w:val="both"/>
        <w:rPr>
          <w:lang w:val="en-US"/>
        </w:rPr>
      </w:pPr>
      <w:r w:rsidRPr="008D2B5A">
        <w:rPr>
          <w:rFonts w:ascii="Georgia" w:eastAsia="Georgia" w:hAnsi="Georgia" w:cs="Georgia"/>
          <w:i/>
          <w:iCs/>
          <w:color w:val="555555"/>
          <w:sz w:val="18"/>
          <w:szCs w:val="18"/>
          <w:lang w:val="en-US"/>
        </w:rPr>
        <w:t>Figures are drawn from the project's cost estimate in Colombian pesos, converted at an approximate exchange rate for reference. Exact figures should be checked against the current rate before submission.</w:t>
      </w:r>
    </w:p>
    <w:p w:rsidR="00434DFC" w:rsidRPr="008D2B5A" w:rsidRDefault="00000000">
      <w:pPr>
        <w:spacing w:before="260" w:after="100"/>
        <w:rPr>
          <w:lang w:val="en-US"/>
        </w:rPr>
      </w:pPr>
      <w:r w:rsidRPr="008D2B5A">
        <w:rPr>
          <w:rFonts w:ascii="Georgia" w:eastAsia="Georgia" w:hAnsi="Georgia" w:cs="Georgia"/>
          <w:b/>
          <w:bCs/>
          <w:color w:val="1A1A1A"/>
          <w:sz w:val="24"/>
          <w:szCs w:val="24"/>
          <w:lang w:val="en-US"/>
        </w:rPr>
        <w:t>Partners</w:t>
      </w:r>
    </w:p>
    <w:p w:rsidR="00434DFC" w:rsidRPr="008D2B5A" w:rsidRDefault="00000000">
      <w:pPr>
        <w:spacing w:after="140" w:line="300" w:lineRule="auto"/>
        <w:jc w:val="both"/>
        <w:rPr>
          <w:lang w:val="en-US"/>
        </w:rPr>
      </w:pPr>
      <w:r w:rsidRPr="008D2B5A">
        <w:rPr>
          <w:rFonts w:ascii="Georgia" w:eastAsia="Georgia" w:hAnsi="Georgia" w:cs="Georgia"/>
          <w:color w:val="1A1A1A"/>
          <w:sz w:val="21"/>
          <w:szCs w:val="21"/>
          <w:lang w:val="en-US"/>
        </w:rPr>
        <w:t xml:space="preserve">The project works alongside the Community Action Boards and local leaders in </w:t>
      </w:r>
      <w:proofErr w:type="spellStart"/>
      <w:r w:rsidRPr="008D2B5A">
        <w:rPr>
          <w:rFonts w:ascii="Georgia" w:eastAsia="Georgia" w:hAnsi="Georgia" w:cs="Georgia"/>
          <w:color w:val="1A1A1A"/>
          <w:sz w:val="21"/>
          <w:szCs w:val="21"/>
          <w:lang w:val="en-US"/>
        </w:rPr>
        <w:t>Belén</w:t>
      </w:r>
      <w:proofErr w:type="spellEnd"/>
      <w:r w:rsidRPr="008D2B5A">
        <w:rPr>
          <w:rFonts w:ascii="Georgia" w:eastAsia="Georgia" w:hAnsi="Georgia" w:cs="Georgia"/>
          <w:color w:val="1A1A1A"/>
          <w:sz w:val="21"/>
          <w:szCs w:val="21"/>
          <w:lang w:val="en-US"/>
        </w:rPr>
        <w:t xml:space="preserve">, the Municipality of San Juan de </w:t>
      </w:r>
      <w:proofErr w:type="spellStart"/>
      <w:r w:rsidRPr="008D2B5A">
        <w:rPr>
          <w:rFonts w:ascii="Georgia" w:eastAsia="Georgia" w:hAnsi="Georgia" w:cs="Georgia"/>
          <w:color w:val="1A1A1A"/>
          <w:sz w:val="21"/>
          <w:szCs w:val="21"/>
          <w:lang w:val="en-US"/>
        </w:rPr>
        <w:t>Urabá</w:t>
      </w:r>
      <w:proofErr w:type="spellEnd"/>
      <w:r w:rsidRPr="008D2B5A">
        <w:rPr>
          <w:rFonts w:ascii="Georgia" w:eastAsia="Georgia" w:hAnsi="Georgia" w:cs="Georgia"/>
          <w:color w:val="1A1A1A"/>
          <w:sz w:val="21"/>
          <w:szCs w:val="21"/>
          <w:lang w:val="en-US"/>
        </w:rPr>
        <w:t xml:space="preserve"> (Secretariats of Health, Planning, and Public Works), and SENA, which provides construction and maintenance training. Construction material suppliers Corona and </w:t>
      </w:r>
      <w:proofErr w:type="spellStart"/>
      <w:r w:rsidRPr="008D2B5A">
        <w:rPr>
          <w:rFonts w:ascii="Georgia" w:eastAsia="Georgia" w:hAnsi="Georgia" w:cs="Georgia"/>
          <w:color w:val="1A1A1A"/>
          <w:sz w:val="21"/>
          <w:szCs w:val="21"/>
          <w:lang w:val="en-US"/>
        </w:rPr>
        <w:t>Invesa</w:t>
      </w:r>
      <w:proofErr w:type="spellEnd"/>
      <w:r w:rsidRPr="008D2B5A">
        <w:rPr>
          <w:rFonts w:ascii="Georgia" w:eastAsia="Georgia" w:hAnsi="Georgia" w:cs="Georgia"/>
          <w:color w:val="1A1A1A"/>
          <w:sz w:val="21"/>
          <w:szCs w:val="21"/>
          <w:lang w:val="en-US"/>
        </w:rPr>
        <w:t xml:space="preserve"> also support the work, and a volunteer sanitary engineer, </w:t>
      </w:r>
      <w:proofErr w:type="spellStart"/>
      <w:r w:rsidRPr="008D2B5A">
        <w:rPr>
          <w:rFonts w:ascii="Georgia" w:eastAsia="Georgia" w:hAnsi="Georgia" w:cs="Georgia"/>
          <w:color w:val="1A1A1A"/>
          <w:sz w:val="21"/>
          <w:szCs w:val="21"/>
          <w:lang w:val="en-US"/>
        </w:rPr>
        <w:t>Gladis</w:t>
      </w:r>
      <w:proofErr w:type="spellEnd"/>
      <w:r w:rsidRPr="008D2B5A">
        <w:rPr>
          <w:rFonts w:ascii="Georgia" w:eastAsia="Georgia" w:hAnsi="Georgia" w:cs="Georgia"/>
          <w:color w:val="1A1A1A"/>
          <w:sz w:val="21"/>
          <w:szCs w:val="21"/>
          <w:lang w:val="en-US"/>
        </w:rPr>
        <w:t xml:space="preserve"> Cecilia Madrid, advises on the technical design.</w:t>
      </w:r>
    </w:p>
    <w:p w:rsidR="00434DFC" w:rsidRPr="008D2B5A" w:rsidRDefault="00000000">
      <w:pPr>
        <w:spacing w:before="260" w:after="100"/>
        <w:rPr>
          <w:lang w:val="en-US"/>
        </w:rPr>
      </w:pPr>
      <w:r w:rsidRPr="008D2B5A">
        <w:rPr>
          <w:rFonts w:ascii="Georgia" w:eastAsia="Georgia" w:hAnsi="Georgia" w:cs="Georgia"/>
          <w:b/>
          <w:bCs/>
          <w:color w:val="1A1A1A"/>
          <w:sz w:val="24"/>
          <w:szCs w:val="24"/>
          <w:lang w:val="en-US"/>
        </w:rPr>
        <w:t>Follow-up</w:t>
      </w:r>
    </w:p>
    <w:p w:rsidR="00434DFC" w:rsidRPr="008D2B5A" w:rsidRDefault="00000000">
      <w:pPr>
        <w:spacing w:after="140" w:line="300" w:lineRule="auto"/>
        <w:jc w:val="both"/>
        <w:rPr>
          <w:lang w:val="en-US"/>
        </w:rPr>
      </w:pPr>
      <w:r w:rsidRPr="008D2B5A">
        <w:rPr>
          <w:rFonts w:ascii="Georgia" w:eastAsia="Georgia" w:hAnsi="Georgia" w:cs="Georgia"/>
          <w:color w:val="1A1A1A"/>
          <w:sz w:val="21"/>
          <w:szCs w:val="21"/>
          <w:lang w:val="en-US"/>
        </w:rPr>
        <w:t xml:space="preserve">Fundación La </w:t>
      </w:r>
      <w:proofErr w:type="spellStart"/>
      <w:r w:rsidRPr="008D2B5A">
        <w:rPr>
          <w:rFonts w:ascii="Georgia" w:eastAsia="Georgia" w:hAnsi="Georgia" w:cs="Georgia"/>
          <w:color w:val="1A1A1A"/>
          <w:sz w:val="21"/>
          <w:szCs w:val="21"/>
          <w:lang w:val="en-US"/>
        </w:rPr>
        <w:t>Aguja</w:t>
      </w:r>
      <w:proofErr w:type="spellEnd"/>
      <w:r w:rsidRPr="008D2B5A">
        <w:rPr>
          <w:rFonts w:ascii="Georgia" w:eastAsia="Georgia" w:hAnsi="Georgia" w:cs="Georgia"/>
          <w:color w:val="1A1A1A"/>
          <w:sz w:val="21"/>
          <w:szCs w:val="21"/>
          <w:lang w:val="en-US"/>
        </w:rPr>
        <w:t xml:space="preserve"> will track how many families have a working septic tank and a sanitary unit they consider safe and functional, how far open-air defecation has dropped among beneficiary families, how many households take part in the training workshops, and whether families are still maintaining their units a year after installation. The Community Sanitation Committee, made up of trained residents, is the main mechanism for keeping this going after the project's construction phase is complete.</w:t>
      </w:r>
    </w:p>
    <w:sectPr w:rsidR="00434DFC" w:rsidRPr="008D2B5A">
      <w:pgSz w:w="12240" w:h="15840"/>
      <w:pgMar w:top="1100" w:right="1200" w:bottom="11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D065B"/>
    <w:multiLevelType w:val="hybridMultilevel"/>
    <w:tmpl w:val="F410CCD8"/>
    <w:lvl w:ilvl="0" w:tplc="19B0D2D8">
      <w:start w:val="1"/>
      <w:numFmt w:val="bullet"/>
      <w:lvlText w:val="●"/>
      <w:lvlJc w:val="left"/>
      <w:pPr>
        <w:ind w:left="720" w:hanging="360"/>
      </w:pPr>
    </w:lvl>
    <w:lvl w:ilvl="1" w:tplc="4DD67D58">
      <w:start w:val="1"/>
      <w:numFmt w:val="bullet"/>
      <w:lvlText w:val="○"/>
      <w:lvlJc w:val="left"/>
      <w:pPr>
        <w:ind w:left="1440" w:hanging="360"/>
      </w:pPr>
    </w:lvl>
    <w:lvl w:ilvl="2" w:tplc="38AC7B4A">
      <w:start w:val="1"/>
      <w:numFmt w:val="bullet"/>
      <w:lvlText w:val="■"/>
      <w:lvlJc w:val="left"/>
      <w:pPr>
        <w:ind w:left="2160" w:hanging="360"/>
      </w:pPr>
    </w:lvl>
    <w:lvl w:ilvl="3" w:tplc="45E6E492">
      <w:start w:val="1"/>
      <w:numFmt w:val="bullet"/>
      <w:lvlText w:val="●"/>
      <w:lvlJc w:val="left"/>
      <w:pPr>
        <w:ind w:left="2880" w:hanging="360"/>
      </w:pPr>
    </w:lvl>
    <w:lvl w:ilvl="4" w:tplc="541AE264">
      <w:start w:val="1"/>
      <w:numFmt w:val="bullet"/>
      <w:lvlText w:val="○"/>
      <w:lvlJc w:val="left"/>
      <w:pPr>
        <w:ind w:left="3600" w:hanging="360"/>
      </w:pPr>
    </w:lvl>
    <w:lvl w:ilvl="5" w:tplc="B4F0E932">
      <w:start w:val="1"/>
      <w:numFmt w:val="bullet"/>
      <w:lvlText w:val="■"/>
      <w:lvlJc w:val="left"/>
      <w:pPr>
        <w:ind w:left="4320" w:hanging="360"/>
      </w:pPr>
    </w:lvl>
    <w:lvl w:ilvl="6" w:tplc="AF4EB51E">
      <w:start w:val="1"/>
      <w:numFmt w:val="bullet"/>
      <w:lvlText w:val="●"/>
      <w:lvlJc w:val="left"/>
      <w:pPr>
        <w:ind w:left="5040" w:hanging="360"/>
      </w:pPr>
    </w:lvl>
    <w:lvl w:ilvl="7" w:tplc="E9CA9D84">
      <w:start w:val="1"/>
      <w:numFmt w:val="bullet"/>
      <w:lvlText w:val="●"/>
      <w:lvlJc w:val="left"/>
      <w:pPr>
        <w:ind w:left="5760" w:hanging="360"/>
      </w:pPr>
    </w:lvl>
    <w:lvl w:ilvl="8" w:tplc="4FD4CC92">
      <w:start w:val="1"/>
      <w:numFmt w:val="bullet"/>
      <w:lvlText w:val="●"/>
      <w:lvlJc w:val="left"/>
      <w:pPr>
        <w:ind w:left="6480" w:hanging="360"/>
      </w:pPr>
    </w:lvl>
  </w:abstractNum>
  <w:abstractNum w:abstractNumId="1" w15:restartNumberingAfterBreak="0">
    <w:nsid w:val="79714218"/>
    <w:multiLevelType w:val="hybridMultilevel"/>
    <w:tmpl w:val="8D326442"/>
    <w:lvl w:ilvl="0" w:tplc="9530C008">
      <w:start w:val="1"/>
      <w:numFmt w:val="bullet"/>
      <w:lvlText w:val="–"/>
      <w:lvlJc w:val="left"/>
      <w:pPr>
        <w:ind w:left="380" w:hanging="260"/>
      </w:pPr>
    </w:lvl>
    <w:lvl w:ilvl="1" w:tplc="64FEDEEE">
      <w:numFmt w:val="decimal"/>
      <w:lvlText w:val=""/>
      <w:lvlJc w:val="left"/>
    </w:lvl>
    <w:lvl w:ilvl="2" w:tplc="F050E968">
      <w:numFmt w:val="decimal"/>
      <w:lvlText w:val=""/>
      <w:lvlJc w:val="left"/>
    </w:lvl>
    <w:lvl w:ilvl="3" w:tplc="F8B6099A">
      <w:numFmt w:val="decimal"/>
      <w:lvlText w:val=""/>
      <w:lvlJc w:val="left"/>
    </w:lvl>
    <w:lvl w:ilvl="4" w:tplc="9442378C">
      <w:numFmt w:val="decimal"/>
      <w:lvlText w:val=""/>
      <w:lvlJc w:val="left"/>
    </w:lvl>
    <w:lvl w:ilvl="5" w:tplc="5ADAF9AC">
      <w:numFmt w:val="decimal"/>
      <w:lvlText w:val=""/>
      <w:lvlJc w:val="left"/>
    </w:lvl>
    <w:lvl w:ilvl="6" w:tplc="02444A46">
      <w:numFmt w:val="decimal"/>
      <w:lvlText w:val=""/>
      <w:lvlJc w:val="left"/>
    </w:lvl>
    <w:lvl w:ilvl="7" w:tplc="CCFEB18C">
      <w:numFmt w:val="decimal"/>
      <w:lvlText w:val=""/>
      <w:lvlJc w:val="left"/>
    </w:lvl>
    <w:lvl w:ilvl="8" w:tplc="C3D8C140">
      <w:numFmt w:val="decimal"/>
      <w:lvlText w:val=""/>
      <w:lvlJc w:val="left"/>
    </w:lvl>
  </w:abstractNum>
  <w:num w:numId="1" w16cid:durableId="510808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DFC"/>
    <w:rsid w:val="00434DFC"/>
    <w:rsid w:val="008D2B5A"/>
    <w:rsid w:val="008E4A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22C26397"/>
  <w15:docId w15:val="{88558DF5-9757-C243-B0DE-499AD97C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728</Words>
  <Characters>4004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2026-09-17T19:44:00Z</dcterms:created>
  <dcterms:modified xsi:type="dcterms:W3CDTF">2026-09-17T20:51:00Z</dcterms:modified>
</cp:coreProperties>
</file>