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D4FC" w14:textId="05B58A13" w:rsidR="00E066AB" w:rsidRDefault="00E066AB" w:rsidP="0061691F">
      <w:pPr>
        <w:rPr>
          <w:b/>
          <w:bCs/>
        </w:rPr>
      </w:pPr>
      <w:r w:rsidRPr="00E066AB">
        <w:rPr>
          <w:b/>
          <w:bCs/>
        </w:rPr>
        <w:t>Support 500 Adolescent Girls’ Nutrition &amp; Health</w:t>
      </w:r>
      <w:r>
        <w:rPr>
          <w:b/>
          <w:bCs/>
        </w:rPr>
        <w:t xml:space="preserve"> – Title </w:t>
      </w:r>
    </w:p>
    <w:p w14:paraId="3C410DAD" w14:textId="3CFEB8A8" w:rsidR="00023767" w:rsidRDefault="00023767" w:rsidP="0061691F">
      <w:pPr>
        <w:rPr>
          <w:b/>
          <w:bCs/>
        </w:rPr>
      </w:pPr>
      <w:r w:rsidRPr="00023767">
        <w:rPr>
          <w:b/>
          <w:bCs/>
        </w:rPr>
        <w:t>Empowering 500 Adolescent Girls through Health &amp; Nutrition Support</w:t>
      </w:r>
    </w:p>
    <w:p w14:paraId="00EE5732" w14:textId="77777777" w:rsidR="00023767" w:rsidRDefault="00023767" w:rsidP="00023767">
      <w:r w:rsidRPr="00023767">
        <w:t xml:space="preserve">This project provides essential nutrition and health awareness to 500 vulnerable adolescent girls, helping them overcome </w:t>
      </w:r>
      <w:proofErr w:type="spellStart"/>
      <w:r w:rsidRPr="00023767">
        <w:t>anemia</w:t>
      </w:r>
      <w:proofErr w:type="spellEnd"/>
      <w:r w:rsidRPr="00023767">
        <w:t>, malnutrition, and social barriers. With your support, we empower them to stay healthy, continue their education, and thrive as future leaders.</w:t>
      </w:r>
    </w:p>
    <w:p w14:paraId="47E0F3CB" w14:textId="3181501A" w:rsidR="00654C3B" w:rsidRPr="00654C3B" w:rsidRDefault="00654C3B" w:rsidP="00654C3B">
      <w:r w:rsidRPr="00654C3B">
        <w:rPr>
          <w:b/>
          <w:bCs/>
        </w:rPr>
        <w:t>$</w:t>
      </w:r>
      <w:r>
        <w:rPr>
          <w:b/>
          <w:bCs/>
        </w:rPr>
        <w:t>60</w:t>
      </w:r>
      <w:r w:rsidRPr="00654C3B">
        <w:rPr>
          <w:b/>
          <w:bCs/>
        </w:rPr>
        <w:t>,</w:t>
      </w:r>
      <w:r>
        <w:rPr>
          <w:b/>
          <w:bCs/>
        </w:rPr>
        <w:t>0</w:t>
      </w:r>
      <w:r w:rsidRPr="00654C3B">
        <w:rPr>
          <w:b/>
          <w:bCs/>
        </w:rPr>
        <w:t>00</w:t>
      </w:r>
      <w:r w:rsidRPr="00654C3B">
        <w:t> Donation Goal</w:t>
      </w:r>
    </w:p>
    <w:p w14:paraId="1A423EA2" w14:textId="1BF5B582" w:rsidR="0061691F" w:rsidRPr="0061691F" w:rsidRDefault="0061691F" w:rsidP="0061691F">
      <w:pPr>
        <w:rPr>
          <w:b/>
          <w:bCs/>
        </w:rPr>
      </w:pPr>
      <w:r w:rsidRPr="0061691F">
        <w:rPr>
          <w:b/>
          <w:bCs/>
        </w:rPr>
        <w:t>Project Overview / Summary</w:t>
      </w:r>
    </w:p>
    <w:p w14:paraId="7A699335" w14:textId="39AEB567" w:rsidR="0061691F" w:rsidRPr="0061691F" w:rsidRDefault="0061691F" w:rsidP="0061691F">
      <w:r w:rsidRPr="0061691F">
        <w:t xml:space="preserve">This project aims to improve the health, nutrition, and overall well-being of </w:t>
      </w:r>
      <w:r w:rsidRPr="0061691F">
        <w:rPr>
          <w:b/>
          <w:bCs/>
        </w:rPr>
        <w:t>500 adolescent girls</w:t>
      </w:r>
      <w:r w:rsidRPr="0061691F">
        <w:t xml:space="preserve"> from marginalized rural communities through a structured </w:t>
      </w:r>
      <w:r w:rsidRPr="0061691F">
        <w:rPr>
          <w:b/>
          <w:bCs/>
        </w:rPr>
        <w:t>12-month intervention program</w:t>
      </w:r>
      <w:r w:rsidRPr="0061691F">
        <w:t xml:space="preserve">. Implemented by the </w:t>
      </w:r>
      <w:r w:rsidRPr="0061691F">
        <w:rPr>
          <w:b/>
          <w:bCs/>
        </w:rPr>
        <w:t>Society for Poor People Development (SPPD)</w:t>
      </w:r>
      <w:r w:rsidRPr="0061691F">
        <w:t xml:space="preserve">, a registered nonprofit and verified member of the </w:t>
      </w:r>
      <w:r>
        <w:rPr>
          <w:b/>
          <w:bCs/>
        </w:rPr>
        <w:t>Global Giving</w:t>
      </w:r>
      <w:r w:rsidRPr="0061691F">
        <w:t>, the initiative focuses on providing consistent nutritional support, health education, and menstrual health awareness.</w:t>
      </w:r>
    </w:p>
    <w:p w14:paraId="3F414799" w14:textId="77777777" w:rsidR="0061691F" w:rsidRPr="0061691F" w:rsidRDefault="0061691F" w:rsidP="0061691F">
      <w:r w:rsidRPr="0061691F">
        <w:t xml:space="preserve">Each girl will receive a </w:t>
      </w:r>
      <w:r w:rsidRPr="0061691F">
        <w:rPr>
          <w:b/>
          <w:bCs/>
        </w:rPr>
        <w:t>monthly nutrition kit and health education package</w:t>
      </w:r>
      <w:r w:rsidRPr="0061691F">
        <w:t xml:space="preserve"> valued at </w:t>
      </w:r>
      <w:r w:rsidRPr="0061691F">
        <w:rPr>
          <w:b/>
          <w:bCs/>
        </w:rPr>
        <w:t>$10 per month</w:t>
      </w:r>
      <w:r w:rsidRPr="0061691F">
        <w:t>, ensuring access to essential nutrients and knowledge to support healthy physical and emotional development during adolescence — a critical growth period.</w:t>
      </w:r>
    </w:p>
    <w:p w14:paraId="46648F6D" w14:textId="77777777" w:rsidR="0061691F" w:rsidRPr="0061691F" w:rsidRDefault="0061691F" w:rsidP="0061691F">
      <w:r w:rsidRPr="0061691F">
        <w:t xml:space="preserve">In addition to direct nutrition support, the program will build awareness on menstrual hygiene, </w:t>
      </w:r>
      <w:proofErr w:type="spellStart"/>
      <w:r w:rsidRPr="0061691F">
        <w:t>anemia</w:t>
      </w:r>
      <w:proofErr w:type="spellEnd"/>
      <w:r w:rsidRPr="0061691F">
        <w:t xml:space="preserve"> prevention, and personal health practices, empowering girls with the knowledge and confidence to care for themselves and make informed decisions.</w:t>
      </w:r>
    </w:p>
    <w:p w14:paraId="1ADF1015" w14:textId="77777777" w:rsidR="0061691F" w:rsidRPr="0061691F" w:rsidRDefault="0061691F" w:rsidP="0061691F">
      <w:r w:rsidRPr="0061691F">
        <w:t xml:space="preserve">To expand the program’s reach and deepen impact, SPPD seeks </w:t>
      </w:r>
      <w:r w:rsidRPr="0061691F">
        <w:rPr>
          <w:b/>
          <w:bCs/>
        </w:rPr>
        <w:t>corporate matching partnerships</w:t>
      </w:r>
      <w:r w:rsidRPr="0061691F">
        <w:t xml:space="preserve">. With corporate support, the initiative aims to extend this program to an additional </w:t>
      </w:r>
      <w:r w:rsidRPr="0061691F">
        <w:rPr>
          <w:b/>
          <w:bCs/>
        </w:rPr>
        <w:t>500 adolescent girls</w:t>
      </w:r>
      <w:r w:rsidRPr="0061691F">
        <w:t xml:space="preserve">, effectively doubling the number of beneficiaries to </w:t>
      </w:r>
      <w:r w:rsidRPr="0061691F">
        <w:rPr>
          <w:b/>
          <w:bCs/>
        </w:rPr>
        <w:t>1,000 girls</w:t>
      </w:r>
      <w:r w:rsidRPr="0061691F">
        <w:t>, strengthening community health and contributing to long-term socio-economic empowerment.</w:t>
      </w:r>
    </w:p>
    <w:p w14:paraId="7A78B40A" w14:textId="77777777" w:rsidR="0061691F" w:rsidRDefault="0061691F" w:rsidP="0061691F">
      <w:r w:rsidRPr="0061691F">
        <w:t>This initiative will foster stronger, healthier, and more confident young women capable of completing their education and contributing positively to their families and communities.</w:t>
      </w:r>
    </w:p>
    <w:p w14:paraId="481FF743" w14:textId="77777777" w:rsidR="00023767" w:rsidRPr="00023767" w:rsidRDefault="00023767" w:rsidP="00023767">
      <w:pPr>
        <w:rPr>
          <w:b/>
          <w:bCs/>
        </w:rPr>
      </w:pPr>
      <w:r w:rsidRPr="00023767">
        <w:rPr>
          <w:b/>
          <w:bCs/>
        </w:rPr>
        <w:t>Purpose / Justification</w:t>
      </w:r>
    </w:p>
    <w:p w14:paraId="0D5DABEC" w14:textId="77777777" w:rsidR="00023767" w:rsidRPr="00023767" w:rsidRDefault="00023767" w:rsidP="00023767">
      <w:r w:rsidRPr="00023767">
        <w:t xml:space="preserve">Adolescent girls in rural marginalized communities face high rates of </w:t>
      </w:r>
      <w:proofErr w:type="spellStart"/>
      <w:r w:rsidRPr="00023767">
        <w:rPr>
          <w:b/>
          <w:bCs/>
        </w:rPr>
        <w:t>anemia</w:t>
      </w:r>
      <w:proofErr w:type="spellEnd"/>
      <w:r w:rsidRPr="00023767">
        <w:rPr>
          <w:b/>
          <w:bCs/>
        </w:rPr>
        <w:t>, malnutrition, poor menstrual hygiene awareness, and school discontinuation</w:t>
      </w:r>
      <w:r w:rsidRPr="00023767">
        <w:t xml:space="preserve"> due to economic and social barriers. Limited access to nutritious food and health education critically affects their growth, learning, and long-term opportunities.</w:t>
      </w:r>
    </w:p>
    <w:p w14:paraId="5D992365" w14:textId="77777777" w:rsidR="00023767" w:rsidRPr="00023767" w:rsidRDefault="00023767" w:rsidP="00023767">
      <w:r w:rsidRPr="00023767">
        <w:t xml:space="preserve">This project will support </w:t>
      </w:r>
      <w:r w:rsidRPr="00023767">
        <w:rPr>
          <w:b/>
          <w:bCs/>
        </w:rPr>
        <w:t>500 adolescent girls</w:t>
      </w:r>
      <w:r w:rsidRPr="00023767">
        <w:t xml:space="preserve"> with </w:t>
      </w:r>
      <w:r w:rsidRPr="00023767">
        <w:rPr>
          <w:b/>
          <w:bCs/>
        </w:rPr>
        <w:t>monthly nutrition kits and health education</w:t>
      </w:r>
      <w:r w:rsidRPr="00023767">
        <w:t xml:space="preserve"> for 12 months, improving their physical health, confidence, and school participation. The initiative also provides </w:t>
      </w:r>
      <w:r w:rsidRPr="00023767">
        <w:rPr>
          <w:b/>
          <w:bCs/>
        </w:rPr>
        <w:t>menstrual hygiene awareness and life-skills guidance</w:t>
      </w:r>
      <w:r w:rsidRPr="00023767">
        <w:t>, helping girls adopt healthy practices and break stigma.</w:t>
      </w:r>
    </w:p>
    <w:p w14:paraId="56EFCF67" w14:textId="77777777" w:rsidR="00023767" w:rsidRDefault="00023767" w:rsidP="00023767">
      <w:r w:rsidRPr="00023767">
        <w:t xml:space="preserve">By strengthening nutrition and knowledge during this crucial growth phase, the project aims to build </w:t>
      </w:r>
      <w:r w:rsidRPr="00023767">
        <w:rPr>
          <w:b/>
          <w:bCs/>
        </w:rPr>
        <w:t>healthier, confident, educated young women</w:t>
      </w:r>
      <w:r w:rsidRPr="00023767">
        <w:t xml:space="preserve"> who can pursue education, delay early marriage, and contribute to their families and communities. With corporate matching support, the reach can be doubled to 1,000 girls, amplifying long-term social and economic impact.</w:t>
      </w:r>
    </w:p>
    <w:p w14:paraId="66A9B3D2" w14:textId="77777777" w:rsidR="00023767" w:rsidRDefault="00023767" w:rsidP="00023767"/>
    <w:p w14:paraId="3F1A1978" w14:textId="77777777" w:rsidR="00023767" w:rsidRDefault="00023767" w:rsidP="0061691F"/>
    <w:p w14:paraId="4AA57132" w14:textId="77777777" w:rsidR="00023767" w:rsidRDefault="00023767" w:rsidP="0061691F"/>
    <w:p w14:paraId="08E185DD" w14:textId="6A617387" w:rsidR="00023767" w:rsidRDefault="00023767" w:rsidP="0061691F">
      <w:r w:rsidRPr="00023767">
        <w:t xml:space="preserve">This project aims to empower these girls by delivering comprehensive health and nutrition programs that include nutritional supplementation, menstrual hygiene support, </w:t>
      </w:r>
      <w:proofErr w:type="spellStart"/>
      <w:r w:rsidRPr="00023767">
        <w:t>anemia</w:t>
      </w:r>
      <w:proofErr w:type="spellEnd"/>
      <w:r w:rsidRPr="00023767">
        <w:t xml:space="preserve"> screening, health awareness workshops, and life-skills development. Through sustained community engagement, the initiative will enhance the health, confidence, school-continuation, and leadership potential of adolescent girls, helping them transition into healthy, educated, and empowered young women who can shape a brighter future for themselves and their communities.</w:t>
      </w:r>
    </w:p>
    <w:p w14:paraId="4E03AA26" w14:textId="77777777" w:rsidR="00023767" w:rsidRDefault="00023767" w:rsidP="0061691F"/>
    <w:p w14:paraId="28D0486D" w14:textId="77777777" w:rsidR="00023767" w:rsidRPr="00023767" w:rsidRDefault="00023767" w:rsidP="00023767">
      <w:pPr>
        <w:rPr>
          <w:b/>
          <w:bCs/>
        </w:rPr>
      </w:pPr>
      <w:r w:rsidRPr="00023767">
        <w:rPr>
          <w:b/>
          <w:bCs/>
        </w:rPr>
        <w:t>Long-Term Impact</w:t>
      </w:r>
    </w:p>
    <w:p w14:paraId="59774441" w14:textId="77777777" w:rsidR="00023767" w:rsidRPr="00023767" w:rsidRDefault="00023767" w:rsidP="00023767">
      <w:r w:rsidRPr="00023767">
        <w:t xml:space="preserve">This initiative will create lasting change by improving the health, education, and empowerment of adolescent girls from marginalized communities. By reducing malnutrition and </w:t>
      </w:r>
      <w:proofErr w:type="spellStart"/>
      <w:r w:rsidRPr="00023767">
        <w:t>anemia</w:t>
      </w:r>
      <w:proofErr w:type="spellEnd"/>
      <w:r w:rsidRPr="00023767">
        <w:t xml:space="preserve"> and increasing access to nutritional support and menstrual hygiene awareness, the project will help girls stay in school, avoid early marriage, and transition into healthier and economically independent adults. Over time, healthier adolescent girls grow into strong women who contribute to the social and economic development of their families and communities. The program will also cultivate awareness and supportive </w:t>
      </w:r>
      <w:proofErr w:type="spellStart"/>
      <w:r w:rsidRPr="00023767">
        <w:t>behaviors</w:t>
      </w:r>
      <w:proofErr w:type="spellEnd"/>
      <w:r w:rsidRPr="00023767">
        <w:t xml:space="preserve"> among families and local stakeholders, leading to a sustained culture of health, dignity, and gender equity. With the expansion through matched corporate giving, the impact will multiply, creating a ripple effect that strengthens future generations and nurtures resilient and empowered communities.</w:t>
      </w:r>
    </w:p>
    <w:p w14:paraId="7BF22F9A" w14:textId="77777777" w:rsidR="00023767" w:rsidRDefault="00023767" w:rsidP="0061691F"/>
    <w:p w14:paraId="7428C06D" w14:textId="77777777" w:rsidR="00023767" w:rsidRPr="00023767" w:rsidRDefault="00023767" w:rsidP="00023767">
      <w:pPr>
        <w:rPr>
          <w:b/>
          <w:bCs/>
        </w:rPr>
      </w:pPr>
      <w:r w:rsidRPr="00023767">
        <w:rPr>
          <w:b/>
          <w:bCs/>
        </w:rPr>
        <w:t>Key Activities</w:t>
      </w:r>
    </w:p>
    <w:p w14:paraId="5A6B0CF5" w14:textId="77777777" w:rsidR="00023767" w:rsidRPr="00023767" w:rsidRDefault="00023767" w:rsidP="00023767">
      <w:pPr>
        <w:rPr>
          <w:b/>
          <w:bCs/>
        </w:rPr>
      </w:pPr>
      <w:r w:rsidRPr="00023767">
        <w:rPr>
          <w:b/>
          <w:bCs/>
        </w:rPr>
        <w:t>1. Beneficiary Identification &amp; Orientation</w:t>
      </w:r>
    </w:p>
    <w:p w14:paraId="57DCFA7B" w14:textId="2A5986E2" w:rsidR="00023767" w:rsidRPr="00023767" w:rsidRDefault="00023767" w:rsidP="00023767">
      <w:pPr>
        <w:numPr>
          <w:ilvl w:val="0"/>
          <w:numId w:val="1"/>
        </w:numPr>
      </w:pPr>
      <w:r w:rsidRPr="00023767">
        <w:t>Identify and enrol 500 adolescent girls from marginalized communities</w:t>
      </w:r>
    </w:p>
    <w:p w14:paraId="5382149A" w14:textId="77777777" w:rsidR="00023767" w:rsidRPr="00023767" w:rsidRDefault="00023767" w:rsidP="00023767">
      <w:pPr>
        <w:numPr>
          <w:ilvl w:val="0"/>
          <w:numId w:val="1"/>
        </w:numPr>
      </w:pPr>
      <w:r w:rsidRPr="00023767">
        <w:t>Conduct orientation sessions for girls and parents/caregivers</w:t>
      </w:r>
    </w:p>
    <w:p w14:paraId="405D4292" w14:textId="77777777" w:rsidR="00023767" w:rsidRPr="00023767" w:rsidRDefault="00023767" w:rsidP="00023767">
      <w:pPr>
        <w:numPr>
          <w:ilvl w:val="0"/>
          <w:numId w:val="1"/>
        </w:numPr>
      </w:pPr>
      <w:r w:rsidRPr="00023767">
        <w:t xml:space="preserve">Baseline assessment: health, nutrition, and </w:t>
      </w:r>
      <w:proofErr w:type="spellStart"/>
      <w:r w:rsidRPr="00023767">
        <w:t>anemia</w:t>
      </w:r>
      <w:proofErr w:type="spellEnd"/>
      <w:r w:rsidRPr="00023767">
        <w:t xml:space="preserve"> indicators</w:t>
      </w:r>
    </w:p>
    <w:p w14:paraId="54CFA0B9" w14:textId="77777777" w:rsidR="00023767" w:rsidRPr="00023767" w:rsidRDefault="00023767" w:rsidP="00023767">
      <w:pPr>
        <w:rPr>
          <w:b/>
          <w:bCs/>
        </w:rPr>
      </w:pPr>
      <w:r w:rsidRPr="00023767">
        <w:rPr>
          <w:b/>
          <w:bCs/>
        </w:rPr>
        <w:t>2. Monthly Nutrition Kit Distribution</w:t>
      </w:r>
    </w:p>
    <w:p w14:paraId="3C55B033" w14:textId="77777777" w:rsidR="00023767" w:rsidRPr="00023767" w:rsidRDefault="00023767" w:rsidP="00023767">
      <w:pPr>
        <w:numPr>
          <w:ilvl w:val="0"/>
          <w:numId w:val="2"/>
        </w:numPr>
      </w:pPr>
      <w:r w:rsidRPr="00023767">
        <w:t>Provide monthly nutrition kits (cereals, protein mix, and micronutrient-rich items)</w:t>
      </w:r>
    </w:p>
    <w:p w14:paraId="3E5569F2" w14:textId="77777777" w:rsidR="00023767" w:rsidRPr="00023767" w:rsidRDefault="00023767" w:rsidP="00023767">
      <w:pPr>
        <w:numPr>
          <w:ilvl w:val="0"/>
          <w:numId w:val="2"/>
        </w:numPr>
      </w:pPr>
      <w:r w:rsidRPr="00023767">
        <w:t>Ensure continuous supply for 12 months</w:t>
      </w:r>
    </w:p>
    <w:p w14:paraId="6DCE4573" w14:textId="77777777" w:rsidR="00023767" w:rsidRPr="00023767" w:rsidRDefault="00023767" w:rsidP="00023767">
      <w:pPr>
        <w:numPr>
          <w:ilvl w:val="0"/>
          <w:numId w:val="2"/>
        </w:numPr>
      </w:pPr>
      <w:r w:rsidRPr="00023767">
        <w:t>Track distribution and consumption</w:t>
      </w:r>
    </w:p>
    <w:p w14:paraId="1D4B3322" w14:textId="77777777" w:rsidR="00023767" w:rsidRPr="00023767" w:rsidRDefault="00023767" w:rsidP="00023767">
      <w:pPr>
        <w:rPr>
          <w:b/>
          <w:bCs/>
        </w:rPr>
      </w:pPr>
      <w:r w:rsidRPr="00023767">
        <w:rPr>
          <w:b/>
          <w:bCs/>
        </w:rPr>
        <w:t>3. Health &amp; Nutrition Education Sessions</w:t>
      </w:r>
    </w:p>
    <w:p w14:paraId="68F5579F" w14:textId="77777777" w:rsidR="00023767" w:rsidRPr="00023767" w:rsidRDefault="00023767" w:rsidP="00023767">
      <w:pPr>
        <w:numPr>
          <w:ilvl w:val="0"/>
          <w:numId w:val="3"/>
        </w:numPr>
      </w:pPr>
      <w:r w:rsidRPr="00023767">
        <w:t>Monthly group sessions on:</w:t>
      </w:r>
    </w:p>
    <w:p w14:paraId="272F586A" w14:textId="77777777" w:rsidR="00023767" w:rsidRPr="00023767" w:rsidRDefault="00023767" w:rsidP="00023767">
      <w:pPr>
        <w:numPr>
          <w:ilvl w:val="1"/>
          <w:numId w:val="3"/>
        </w:numPr>
      </w:pPr>
      <w:r w:rsidRPr="00023767">
        <w:t>Balanced diet and nutrition</w:t>
      </w:r>
    </w:p>
    <w:p w14:paraId="5E5F9254" w14:textId="77777777" w:rsidR="00023767" w:rsidRPr="00023767" w:rsidRDefault="00023767" w:rsidP="00023767">
      <w:pPr>
        <w:numPr>
          <w:ilvl w:val="1"/>
          <w:numId w:val="3"/>
        </w:numPr>
      </w:pPr>
      <w:proofErr w:type="spellStart"/>
      <w:r w:rsidRPr="00023767">
        <w:t>Anemia</w:t>
      </w:r>
      <w:proofErr w:type="spellEnd"/>
      <w:r w:rsidRPr="00023767">
        <w:t xml:space="preserve"> prevention</w:t>
      </w:r>
    </w:p>
    <w:p w14:paraId="137D86B9" w14:textId="77777777" w:rsidR="00023767" w:rsidRPr="00023767" w:rsidRDefault="00023767" w:rsidP="00023767">
      <w:pPr>
        <w:numPr>
          <w:ilvl w:val="1"/>
          <w:numId w:val="3"/>
        </w:numPr>
      </w:pPr>
      <w:r w:rsidRPr="00023767">
        <w:t>Personal hygiene</w:t>
      </w:r>
    </w:p>
    <w:p w14:paraId="51A61164" w14:textId="77777777" w:rsidR="00023767" w:rsidRPr="00023767" w:rsidRDefault="00023767" w:rsidP="00023767">
      <w:pPr>
        <w:numPr>
          <w:ilvl w:val="1"/>
          <w:numId w:val="3"/>
        </w:numPr>
      </w:pPr>
      <w:r w:rsidRPr="00023767">
        <w:t>Importance of physical activity and mental health</w:t>
      </w:r>
    </w:p>
    <w:p w14:paraId="6AF60D48" w14:textId="77777777" w:rsidR="00023767" w:rsidRPr="00023767" w:rsidRDefault="00023767" w:rsidP="00023767">
      <w:pPr>
        <w:rPr>
          <w:b/>
          <w:bCs/>
        </w:rPr>
      </w:pPr>
      <w:r w:rsidRPr="00023767">
        <w:rPr>
          <w:b/>
          <w:bCs/>
        </w:rPr>
        <w:t>4. Menstrual Health &amp; Hygiene Awareness</w:t>
      </w:r>
    </w:p>
    <w:p w14:paraId="7C6868D5" w14:textId="77777777" w:rsidR="00023767" w:rsidRPr="00023767" w:rsidRDefault="00023767" w:rsidP="00023767">
      <w:pPr>
        <w:numPr>
          <w:ilvl w:val="0"/>
          <w:numId w:val="4"/>
        </w:numPr>
      </w:pPr>
      <w:r w:rsidRPr="00023767">
        <w:lastRenderedPageBreak/>
        <w:t>Workshops on menstrual hygiene management</w:t>
      </w:r>
    </w:p>
    <w:p w14:paraId="4C8A9FF3" w14:textId="77777777" w:rsidR="00023767" w:rsidRPr="00023767" w:rsidRDefault="00023767" w:rsidP="00023767">
      <w:pPr>
        <w:numPr>
          <w:ilvl w:val="0"/>
          <w:numId w:val="4"/>
        </w:numPr>
      </w:pPr>
      <w:r w:rsidRPr="00023767">
        <w:t>Distribution of sanitary pads or menstrual hygiene kits</w:t>
      </w:r>
    </w:p>
    <w:p w14:paraId="7D270EC1" w14:textId="77777777" w:rsidR="00023767" w:rsidRPr="00023767" w:rsidRDefault="00023767" w:rsidP="00023767">
      <w:pPr>
        <w:numPr>
          <w:ilvl w:val="0"/>
          <w:numId w:val="4"/>
        </w:numPr>
      </w:pPr>
      <w:r w:rsidRPr="00023767">
        <w:t>Awareness on breaking menstrual myths and stigma</w:t>
      </w:r>
    </w:p>
    <w:p w14:paraId="5E6E0E61" w14:textId="77777777" w:rsidR="00023767" w:rsidRPr="00023767" w:rsidRDefault="00023767" w:rsidP="00023767">
      <w:pPr>
        <w:rPr>
          <w:b/>
          <w:bCs/>
        </w:rPr>
      </w:pPr>
      <w:r w:rsidRPr="00023767">
        <w:rPr>
          <w:b/>
          <w:bCs/>
        </w:rPr>
        <w:t>5. Growth Monitoring &amp; Health Screening</w:t>
      </w:r>
    </w:p>
    <w:p w14:paraId="3F2A7A47" w14:textId="77777777" w:rsidR="00023767" w:rsidRPr="00023767" w:rsidRDefault="00023767" w:rsidP="00023767">
      <w:pPr>
        <w:numPr>
          <w:ilvl w:val="0"/>
          <w:numId w:val="5"/>
        </w:numPr>
      </w:pPr>
      <w:r w:rsidRPr="00023767">
        <w:t>Regular measurement of:</w:t>
      </w:r>
    </w:p>
    <w:p w14:paraId="5BA1C3DE" w14:textId="77777777" w:rsidR="00023767" w:rsidRPr="00023767" w:rsidRDefault="00023767" w:rsidP="00023767">
      <w:pPr>
        <w:numPr>
          <w:ilvl w:val="1"/>
          <w:numId w:val="5"/>
        </w:numPr>
      </w:pPr>
      <w:proofErr w:type="spellStart"/>
      <w:r w:rsidRPr="00023767">
        <w:t>Hemoglobin</w:t>
      </w:r>
      <w:proofErr w:type="spellEnd"/>
      <w:r w:rsidRPr="00023767">
        <w:t xml:space="preserve"> levels (where feasible)</w:t>
      </w:r>
    </w:p>
    <w:p w14:paraId="67E3FFD3" w14:textId="77777777" w:rsidR="00023767" w:rsidRPr="00023767" w:rsidRDefault="00023767" w:rsidP="00023767">
      <w:pPr>
        <w:numPr>
          <w:ilvl w:val="1"/>
          <w:numId w:val="5"/>
        </w:numPr>
      </w:pPr>
      <w:r w:rsidRPr="00023767">
        <w:t>Height &amp; weight</w:t>
      </w:r>
    </w:p>
    <w:p w14:paraId="30DA3C3C" w14:textId="77777777" w:rsidR="00023767" w:rsidRPr="00023767" w:rsidRDefault="00023767" w:rsidP="00023767">
      <w:pPr>
        <w:numPr>
          <w:ilvl w:val="0"/>
          <w:numId w:val="5"/>
        </w:numPr>
      </w:pPr>
      <w:r w:rsidRPr="00023767">
        <w:t>Track progress and identify girls requiring additional support</w:t>
      </w:r>
    </w:p>
    <w:p w14:paraId="3F45A9EE" w14:textId="77777777" w:rsidR="00023767" w:rsidRPr="00023767" w:rsidRDefault="00023767" w:rsidP="00023767">
      <w:pPr>
        <w:rPr>
          <w:b/>
          <w:bCs/>
        </w:rPr>
      </w:pPr>
      <w:r w:rsidRPr="00023767">
        <w:rPr>
          <w:b/>
          <w:bCs/>
        </w:rPr>
        <w:t>6. Life Skills &amp; Confidence-Building Activities</w:t>
      </w:r>
    </w:p>
    <w:p w14:paraId="6E94EB05" w14:textId="77777777" w:rsidR="00023767" w:rsidRPr="00023767" w:rsidRDefault="00023767" w:rsidP="00023767">
      <w:pPr>
        <w:numPr>
          <w:ilvl w:val="0"/>
          <w:numId w:val="6"/>
        </w:numPr>
      </w:pPr>
      <w:r w:rsidRPr="00023767">
        <w:t>Interactive sessions on:</w:t>
      </w:r>
    </w:p>
    <w:p w14:paraId="62091DAB" w14:textId="77777777" w:rsidR="00023767" w:rsidRPr="00023767" w:rsidRDefault="00023767" w:rsidP="00023767">
      <w:pPr>
        <w:numPr>
          <w:ilvl w:val="1"/>
          <w:numId w:val="6"/>
        </w:numPr>
      </w:pPr>
      <w:r w:rsidRPr="00023767">
        <w:t>Self-esteem &amp; communication</w:t>
      </w:r>
    </w:p>
    <w:p w14:paraId="12C416E5" w14:textId="77777777" w:rsidR="00023767" w:rsidRPr="00023767" w:rsidRDefault="00023767" w:rsidP="00023767">
      <w:pPr>
        <w:numPr>
          <w:ilvl w:val="1"/>
          <w:numId w:val="6"/>
        </w:numPr>
      </w:pPr>
      <w:r w:rsidRPr="00023767">
        <w:t>Rights and safety awareness</w:t>
      </w:r>
    </w:p>
    <w:p w14:paraId="07AF06A4" w14:textId="77777777" w:rsidR="00023767" w:rsidRPr="00023767" w:rsidRDefault="00023767" w:rsidP="00023767">
      <w:pPr>
        <w:numPr>
          <w:ilvl w:val="1"/>
          <w:numId w:val="6"/>
        </w:numPr>
      </w:pPr>
      <w:r w:rsidRPr="00023767">
        <w:t>Decision-making skills</w:t>
      </w:r>
    </w:p>
    <w:p w14:paraId="609E84F0" w14:textId="77777777" w:rsidR="00023767" w:rsidRPr="00023767" w:rsidRDefault="00023767" w:rsidP="00023767">
      <w:pPr>
        <w:rPr>
          <w:b/>
          <w:bCs/>
        </w:rPr>
      </w:pPr>
      <w:r w:rsidRPr="00023767">
        <w:rPr>
          <w:b/>
          <w:bCs/>
        </w:rPr>
        <w:t>7. Community &amp; Parent Engagement</w:t>
      </w:r>
    </w:p>
    <w:p w14:paraId="3C5ED057" w14:textId="77777777" w:rsidR="00023767" w:rsidRPr="00023767" w:rsidRDefault="00023767" w:rsidP="00023767">
      <w:pPr>
        <w:numPr>
          <w:ilvl w:val="0"/>
          <w:numId w:val="7"/>
        </w:numPr>
      </w:pPr>
      <w:r w:rsidRPr="00023767">
        <w:t>Awareness sessions for parents/caregivers on:</w:t>
      </w:r>
    </w:p>
    <w:p w14:paraId="1C6B7BB0" w14:textId="77777777" w:rsidR="00023767" w:rsidRPr="00023767" w:rsidRDefault="00023767" w:rsidP="00023767">
      <w:pPr>
        <w:numPr>
          <w:ilvl w:val="1"/>
          <w:numId w:val="7"/>
        </w:numPr>
      </w:pPr>
      <w:r w:rsidRPr="00023767">
        <w:t>Nutrition at home</w:t>
      </w:r>
    </w:p>
    <w:p w14:paraId="6274DFDC" w14:textId="77777777" w:rsidR="00023767" w:rsidRPr="00023767" w:rsidRDefault="00023767" w:rsidP="00023767">
      <w:pPr>
        <w:numPr>
          <w:ilvl w:val="1"/>
          <w:numId w:val="7"/>
        </w:numPr>
      </w:pPr>
      <w:r w:rsidRPr="00023767">
        <w:t>Supporting girls’ education and well-being</w:t>
      </w:r>
    </w:p>
    <w:p w14:paraId="38BCDB5B" w14:textId="77777777" w:rsidR="00023767" w:rsidRPr="00023767" w:rsidRDefault="00023767" w:rsidP="00023767">
      <w:pPr>
        <w:numPr>
          <w:ilvl w:val="1"/>
          <w:numId w:val="7"/>
        </w:numPr>
      </w:pPr>
      <w:r w:rsidRPr="00023767">
        <w:t>Importance of delaying early marriage</w:t>
      </w:r>
    </w:p>
    <w:p w14:paraId="40380322" w14:textId="77777777" w:rsidR="00023767" w:rsidRPr="00023767" w:rsidRDefault="00023767" w:rsidP="00023767">
      <w:pPr>
        <w:rPr>
          <w:b/>
          <w:bCs/>
        </w:rPr>
      </w:pPr>
      <w:r w:rsidRPr="00023767">
        <w:rPr>
          <w:b/>
          <w:bCs/>
        </w:rPr>
        <w:t>8. Monitoring, Documentation &amp; Reporting</w:t>
      </w:r>
    </w:p>
    <w:p w14:paraId="3FDCF75C" w14:textId="77777777" w:rsidR="00023767" w:rsidRPr="00023767" w:rsidRDefault="00023767" w:rsidP="00023767">
      <w:pPr>
        <w:numPr>
          <w:ilvl w:val="0"/>
          <w:numId w:val="8"/>
        </w:numPr>
      </w:pPr>
      <w:r w:rsidRPr="00023767">
        <w:t>Maintain attendance, delivery, and health progress records</w:t>
      </w:r>
    </w:p>
    <w:p w14:paraId="1B0A4D41" w14:textId="77777777" w:rsidR="00023767" w:rsidRPr="00023767" w:rsidRDefault="00023767" w:rsidP="00023767">
      <w:pPr>
        <w:numPr>
          <w:ilvl w:val="0"/>
          <w:numId w:val="8"/>
        </w:numPr>
      </w:pPr>
      <w:r w:rsidRPr="00023767">
        <w:t>Midline and end-line assessments</w:t>
      </w:r>
    </w:p>
    <w:p w14:paraId="75427F5E" w14:textId="77777777" w:rsidR="00023767" w:rsidRPr="00023767" w:rsidRDefault="00023767" w:rsidP="00023767">
      <w:pPr>
        <w:numPr>
          <w:ilvl w:val="0"/>
          <w:numId w:val="8"/>
        </w:numPr>
      </w:pPr>
      <w:r w:rsidRPr="00023767">
        <w:t>Share progress updates with supporters and corporate partners</w:t>
      </w:r>
    </w:p>
    <w:p w14:paraId="131D214D" w14:textId="77777777" w:rsidR="00023767" w:rsidRPr="00023767" w:rsidRDefault="00023767" w:rsidP="00023767">
      <w:pPr>
        <w:rPr>
          <w:b/>
          <w:bCs/>
        </w:rPr>
      </w:pPr>
      <w:r w:rsidRPr="00023767">
        <w:rPr>
          <w:b/>
          <w:bCs/>
        </w:rPr>
        <w:t>9. Corporate Engagement &amp; Matching Support</w:t>
      </w:r>
    </w:p>
    <w:p w14:paraId="5F934D07" w14:textId="77777777" w:rsidR="00023767" w:rsidRPr="00023767" w:rsidRDefault="00023767" w:rsidP="00023767">
      <w:pPr>
        <w:numPr>
          <w:ilvl w:val="0"/>
          <w:numId w:val="9"/>
        </w:numPr>
      </w:pPr>
      <w:r w:rsidRPr="00023767">
        <w:t>Mobilize corporate partners for matching funds</w:t>
      </w:r>
    </w:p>
    <w:p w14:paraId="30FEFF61" w14:textId="77777777" w:rsidR="00023767" w:rsidRPr="00023767" w:rsidRDefault="00023767" w:rsidP="00023767">
      <w:pPr>
        <w:numPr>
          <w:ilvl w:val="0"/>
          <w:numId w:val="9"/>
        </w:numPr>
      </w:pPr>
      <w:r w:rsidRPr="00023767">
        <w:t>Showcase volunteer opportunities and engagement activities</w:t>
      </w:r>
    </w:p>
    <w:p w14:paraId="0CF30C2D" w14:textId="77777777" w:rsidR="00023767" w:rsidRDefault="00023767" w:rsidP="0061691F"/>
    <w:p w14:paraId="79C433C5" w14:textId="77777777" w:rsidR="00023767" w:rsidRDefault="00023767" w:rsidP="0061691F"/>
    <w:p w14:paraId="491F498F" w14:textId="77777777" w:rsidR="00023767" w:rsidRDefault="00023767" w:rsidP="0061691F"/>
    <w:p w14:paraId="676B19AC" w14:textId="77777777" w:rsidR="005439B9" w:rsidRDefault="005439B9" w:rsidP="0061691F"/>
    <w:p w14:paraId="20A9349A" w14:textId="77777777" w:rsidR="005439B9" w:rsidRDefault="005439B9" w:rsidP="0061691F"/>
    <w:p w14:paraId="23E11487" w14:textId="77777777" w:rsidR="005439B9" w:rsidRDefault="005439B9" w:rsidP="0061691F"/>
    <w:p w14:paraId="1FFB868E" w14:textId="77777777" w:rsidR="005439B9" w:rsidRDefault="005439B9" w:rsidP="0061691F"/>
    <w:p w14:paraId="4D43F7C1" w14:textId="0B1D7FD7" w:rsidR="005439B9" w:rsidRDefault="005439B9" w:rsidP="0061691F">
      <w:r>
        <w:t xml:space="preserve">10 USD - </w:t>
      </w:r>
      <w:r w:rsidRPr="005439B9">
        <w:t xml:space="preserve">Help </w:t>
      </w:r>
      <w:r w:rsidR="00B07F7A">
        <w:rPr>
          <w:b/>
          <w:bCs/>
        </w:rPr>
        <w:t>an</w:t>
      </w:r>
      <w:r w:rsidRPr="005439B9">
        <w:rPr>
          <w:b/>
          <w:bCs/>
        </w:rPr>
        <w:t xml:space="preserve"> adolescent girl</w:t>
      </w:r>
      <w:r w:rsidRPr="005439B9">
        <w:t xml:space="preserve"> stay healthy and confident</w:t>
      </w:r>
    </w:p>
    <w:p w14:paraId="48E93539" w14:textId="77777777" w:rsidR="005439B9" w:rsidRDefault="005439B9" w:rsidP="005439B9">
      <w:r>
        <w:t xml:space="preserve">50 USD - </w:t>
      </w:r>
      <w:r w:rsidRPr="005439B9">
        <w:t xml:space="preserve">Help </w:t>
      </w:r>
      <w:r w:rsidRPr="005439B9">
        <w:rPr>
          <w:b/>
          <w:bCs/>
        </w:rPr>
        <w:t>5 adolescent girls</w:t>
      </w:r>
      <w:r w:rsidRPr="005439B9">
        <w:t xml:space="preserve"> stay healthy and confident</w:t>
      </w:r>
    </w:p>
    <w:p w14:paraId="13D58ABA" w14:textId="792C9453" w:rsidR="005439B9" w:rsidRDefault="005439B9" w:rsidP="005439B9">
      <w:r>
        <w:t xml:space="preserve">100 USD - </w:t>
      </w:r>
      <w:r w:rsidRPr="005439B9">
        <w:t xml:space="preserve">Help </w:t>
      </w:r>
      <w:r>
        <w:rPr>
          <w:b/>
          <w:bCs/>
        </w:rPr>
        <w:t>10</w:t>
      </w:r>
      <w:r w:rsidRPr="005439B9">
        <w:rPr>
          <w:b/>
          <w:bCs/>
        </w:rPr>
        <w:t xml:space="preserve"> adolescent girls</w:t>
      </w:r>
      <w:r w:rsidRPr="005439B9">
        <w:t xml:space="preserve"> stay healthy and confident</w:t>
      </w:r>
    </w:p>
    <w:p w14:paraId="16F5C065" w14:textId="3417FD9D" w:rsidR="005439B9" w:rsidRDefault="005439B9" w:rsidP="005439B9">
      <w:r>
        <w:t xml:space="preserve">120 USD - </w:t>
      </w:r>
      <w:r w:rsidRPr="005439B9">
        <w:t xml:space="preserve">Help a girl’s </w:t>
      </w:r>
      <w:r w:rsidRPr="005439B9">
        <w:rPr>
          <w:b/>
          <w:bCs/>
        </w:rPr>
        <w:t>entire year of health &amp; wellbeing</w:t>
      </w:r>
      <w:r>
        <w:t xml:space="preserve"> </w:t>
      </w:r>
    </w:p>
    <w:p w14:paraId="6111B016" w14:textId="77777777" w:rsidR="005439B9" w:rsidRDefault="005439B9" w:rsidP="005439B9">
      <w:r>
        <w:t xml:space="preserve">500 USD - </w:t>
      </w:r>
      <w:r w:rsidRPr="005439B9">
        <w:t xml:space="preserve">Help </w:t>
      </w:r>
      <w:r w:rsidRPr="005439B9">
        <w:rPr>
          <w:b/>
          <w:bCs/>
        </w:rPr>
        <w:t>50 girls’ health and dignity</w:t>
      </w:r>
    </w:p>
    <w:p w14:paraId="28654A87" w14:textId="77777777" w:rsidR="005439B9" w:rsidRPr="005439B9" w:rsidRDefault="005439B9" w:rsidP="005439B9">
      <w:r>
        <w:t xml:space="preserve">1000 USD - </w:t>
      </w:r>
      <w:r w:rsidRPr="005439B9">
        <w:t xml:space="preserve">Help Transform the wellbeing of </w:t>
      </w:r>
      <w:r w:rsidRPr="005439B9">
        <w:rPr>
          <w:b/>
          <w:bCs/>
        </w:rPr>
        <w:t>100 young girls</w:t>
      </w:r>
    </w:p>
    <w:p w14:paraId="1BFE392E" w14:textId="35AB9DE8" w:rsidR="005439B9" w:rsidRDefault="005439B9" w:rsidP="0061691F"/>
    <w:p w14:paraId="26D7AA07" w14:textId="77777777" w:rsidR="00023767" w:rsidRDefault="00023767" w:rsidP="0061691F"/>
    <w:p w14:paraId="61C46201" w14:textId="77777777" w:rsidR="00023767" w:rsidRDefault="00023767" w:rsidP="0061691F"/>
    <w:p w14:paraId="3DA2C8AC" w14:textId="77777777" w:rsidR="00023767" w:rsidRDefault="00023767" w:rsidP="0061691F"/>
    <w:p w14:paraId="76F7E38B" w14:textId="77777777" w:rsidR="0061691F" w:rsidRPr="0061691F" w:rsidRDefault="0061691F" w:rsidP="0061691F"/>
    <w:p w14:paraId="2698EB8E" w14:textId="77777777" w:rsidR="00C33E80" w:rsidRDefault="00C33E80"/>
    <w:sectPr w:rsidR="00C33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575"/>
    <w:multiLevelType w:val="multilevel"/>
    <w:tmpl w:val="C8C8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2002"/>
    <w:multiLevelType w:val="multilevel"/>
    <w:tmpl w:val="44A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12D1E"/>
    <w:multiLevelType w:val="multilevel"/>
    <w:tmpl w:val="4AA06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23253"/>
    <w:multiLevelType w:val="multilevel"/>
    <w:tmpl w:val="BA641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C7645"/>
    <w:multiLevelType w:val="multilevel"/>
    <w:tmpl w:val="0E5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F2B7E"/>
    <w:multiLevelType w:val="multilevel"/>
    <w:tmpl w:val="7612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8151D"/>
    <w:multiLevelType w:val="multilevel"/>
    <w:tmpl w:val="5B1A4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C7E33"/>
    <w:multiLevelType w:val="multilevel"/>
    <w:tmpl w:val="6A8C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66CBF"/>
    <w:multiLevelType w:val="multilevel"/>
    <w:tmpl w:val="477CC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129113">
    <w:abstractNumId w:val="5"/>
  </w:num>
  <w:num w:numId="2" w16cid:durableId="1360617822">
    <w:abstractNumId w:val="0"/>
  </w:num>
  <w:num w:numId="3" w16cid:durableId="686827976">
    <w:abstractNumId w:val="3"/>
  </w:num>
  <w:num w:numId="4" w16cid:durableId="952396250">
    <w:abstractNumId w:val="1"/>
  </w:num>
  <w:num w:numId="5" w16cid:durableId="1049382608">
    <w:abstractNumId w:val="2"/>
  </w:num>
  <w:num w:numId="6" w16cid:durableId="1906260884">
    <w:abstractNumId w:val="6"/>
  </w:num>
  <w:num w:numId="7" w16cid:durableId="1629777697">
    <w:abstractNumId w:val="8"/>
  </w:num>
  <w:num w:numId="8" w16cid:durableId="663363063">
    <w:abstractNumId w:val="4"/>
  </w:num>
  <w:num w:numId="9" w16cid:durableId="1429617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1F"/>
    <w:rsid w:val="00023767"/>
    <w:rsid w:val="00181B28"/>
    <w:rsid w:val="003847F7"/>
    <w:rsid w:val="005439B9"/>
    <w:rsid w:val="0061691F"/>
    <w:rsid w:val="00654C3B"/>
    <w:rsid w:val="00B07F7A"/>
    <w:rsid w:val="00B15B9A"/>
    <w:rsid w:val="00C33E80"/>
    <w:rsid w:val="00CC7F73"/>
    <w:rsid w:val="00D57A8D"/>
    <w:rsid w:val="00D67967"/>
    <w:rsid w:val="00DF7EC9"/>
    <w:rsid w:val="00E066AB"/>
    <w:rsid w:val="00F610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0BC1"/>
  <w15:chartTrackingRefBased/>
  <w15:docId w15:val="{824BD84C-88B0-48FC-9AAD-05016568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9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9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9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9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9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9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9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9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91F"/>
    <w:rPr>
      <w:rFonts w:eastAsiaTheme="majorEastAsia" w:cstheme="majorBidi"/>
      <w:color w:val="272727" w:themeColor="text1" w:themeTint="D8"/>
    </w:rPr>
  </w:style>
  <w:style w:type="paragraph" w:styleId="Title">
    <w:name w:val="Title"/>
    <w:basedOn w:val="Normal"/>
    <w:next w:val="Normal"/>
    <w:link w:val="TitleChar"/>
    <w:uiPriority w:val="10"/>
    <w:qFormat/>
    <w:rsid w:val="00616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91F"/>
    <w:pPr>
      <w:spacing w:before="160"/>
      <w:jc w:val="center"/>
    </w:pPr>
    <w:rPr>
      <w:i/>
      <w:iCs/>
      <w:color w:val="404040" w:themeColor="text1" w:themeTint="BF"/>
    </w:rPr>
  </w:style>
  <w:style w:type="character" w:customStyle="1" w:styleId="QuoteChar">
    <w:name w:val="Quote Char"/>
    <w:basedOn w:val="DefaultParagraphFont"/>
    <w:link w:val="Quote"/>
    <w:uiPriority w:val="29"/>
    <w:rsid w:val="0061691F"/>
    <w:rPr>
      <w:i/>
      <w:iCs/>
      <w:color w:val="404040" w:themeColor="text1" w:themeTint="BF"/>
    </w:rPr>
  </w:style>
  <w:style w:type="paragraph" w:styleId="ListParagraph">
    <w:name w:val="List Paragraph"/>
    <w:basedOn w:val="Normal"/>
    <w:uiPriority w:val="34"/>
    <w:qFormat/>
    <w:rsid w:val="0061691F"/>
    <w:pPr>
      <w:ind w:left="720"/>
      <w:contextualSpacing/>
    </w:pPr>
  </w:style>
  <w:style w:type="character" w:styleId="IntenseEmphasis">
    <w:name w:val="Intense Emphasis"/>
    <w:basedOn w:val="DefaultParagraphFont"/>
    <w:uiPriority w:val="21"/>
    <w:qFormat/>
    <w:rsid w:val="0061691F"/>
    <w:rPr>
      <w:i/>
      <w:iCs/>
      <w:color w:val="2F5496" w:themeColor="accent1" w:themeShade="BF"/>
    </w:rPr>
  </w:style>
  <w:style w:type="paragraph" w:styleId="IntenseQuote">
    <w:name w:val="Intense Quote"/>
    <w:basedOn w:val="Normal"/>
    <w:next w:val="Normal"/>
    <w:link w:val="IntenseQuoteChar"/>
    <w:uiPriority w:val="30"/>
    <w:qFormat/>
    <w:rsid w:val="00616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91F"/>
    <w:rPr>
      <w:i/>
      <w:iCs/>
      <w:color w:val="2F5496" w:themeColor="accent1" w:themeShade="BF"/>
    </w:rPr>
  </w:style>
  <w:style w:type="character" w:styleId="IntenseReference">
    <w:name w:val="Intense Reference"/>
    <w:basedOn w:val="DefaultParagraphFont"/>
    <w:uiPriority w:val="32"/>
    <w:qFormat/>
    <w:rsid w:val="006169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theresaraju1980@gmail.com</dc:creator>
  <cp:keywords/>
  <dc:description/>
  <cp:lastModifiedBy>theresaraju1980@gmail.com</cp:lastModifiedBy>
  <cp:revision>10</cp:revision>
  <dcterms:created xsi:type="dcterms:W3CDTF">2025-11-03T05:55:00Z</dcterms:created>
  <dcterms:modified xsi:type="dcterms:W3CDTF">2025-11-03T07:25:00Z</dcterms:modified>
</cp:coreProperties>
</file>