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761DA" w14:textId="614DBAD7" w:rsidR="0073171A" w:rsidRDefault="0073171A" w:rsidP="004D2AF6">
      <w:pPr>
        <w:rPr>
          <w:b/>
          <w:bCs/>
        </w:rPr>
      </w:pPr>
      <w:r w:rsidRPr="0073171A">
        <w:rPr>
          <w:b/>
          <w:bCs/>
        </w:rPr>
        <w:t>GIFT STATIONERY TO 1300 UNDERPRIVILEGED RURAL STUDENTS</w:t>
      </w:r>
    </w:p>
    <w:p w14:paraId="1B8B7DBF" w14:textId="642D4B0A" w:rsidR="0073171A" w:rsidRDefault="0073171A" w:rsidP="004D2AF6">
      <w:pPr>
        <w:rPr>
          <w:b/>
          <w:bCs/>
        </w:rPr>
      </w:pPr>
      <w:r w:rsidRPr="00FD4248">
        <w:rPr>
          <w:b/>
          <w:bCs/>
        </w:rPr>
        <w:t>Gift Stationery to 1,300 Rural Students</w:t>
      </w:r>
    </w:p>
    <w:p w14:paraId="031B39E9" w14:textId="4D05291F" w:rsidR="004D2AF6" w:rsidRPr="004D2AF6" w:rsidRDefault="004D2AF6" w:rsidP="004D2AF6">
      <w:r w:rsidRPr="004D2AF6">
        <w:rPr>
          <w:b/>
          <w:bCs/>
        </w:rPr>
        <w:t>$9,100.00</w:t>
      </w:r>
      <w:r w:rsidRPr="004D2AF6">
        <w:t> Donation Goal</w:t>
      </w:r>
    </w:p>
    <w:p w14:paraId="46895405" w14:textId="77777777" w:rsidR="004D2AF6" w:rsidRPr="004D2AF6" w:rsidRDefault="004D2AF6" w:rsidP="004D2AF6">
      <w:pPr>
        <w:rPr>
          <w:b/>
          <w:bCs/>
        </w:rPr>
      </w:pPr>
      <w:r w:rsidRPr="004D2AF6">
        <w:rPr>
          <w:b/>
          <w:bCs/>
        </w:rPr>
        <w:t>Project Details</w:t>
      </w:r>
    </w:p>
    <w:p w14:paraId="06BE4AD4" w14:textId="0DA79118" w:rsidR="0073171A" w:rsidRPr="00FD4248" w:rsidRDefault="0073171A" w:rsidP="0073171A">
      <w:pPr>
        <w:rPr>
          <w:b/>
          <w:bCs/>
        </w:rPr>
      </w:pPr>
      <w:r w:rsidRPr="00FD4248">
        <w:rPr>
          <w:b/>
          <w:bCs/>
        </w:rPr>
        <w:t>Supporting 1,300 Underprivileged Rural Students with School Supplies</w:t>
      </w:r>
    </w:p>
    <w:p w14:paraId="4D4965BB" w14:textId="3F449C01" w:rsidR="0073171A" w:rsidRPr="0073171A" w:rsidRDefault="0073171A" w:rsidP="0073171A">
      <w:r w:rsidRPr="0073171A">
        <w:rPr>
          <w:i/>
          <w:iCs/>
        </w:rPr>
        <w:t>Including children of physically challenged, HIV-infected, and single parents, as well as those from families of destitute women, widows, and individuals affected by alcoholism — across rural Tamil Nadu.</w:t>
      </w:r>
      <w:r w:rsidRPr="0073171A">
        <w:br/>
      </w:r>
      <w:r w:rsidRPr="0073171A">
        <w:rPr>
          <w:b/>
          <w:bCs/>
        </w:rPr>
        <w:t>Age Group:</w:t>
      </w:r>
      <w:r w:rsidRPr="0073171A">
        <w:t xml:space="preserve"> </w:t>
      </w:r>
      <w:r w:rsidRPr="00FD4248">
        <w:rPr>
          <w:i/>
          <w:iCs/>
        </w:rPr>
        <w:t>10</w:t>
      </w:r>
      <w:r w:rsidRPr="0073171A">
        <w:rPr>
          <w:i/>
          <w:iCs/>
        </w:rPr>
        <w:t xml:space="preserve"> to 18 years</w:t>
      </w:r>
    </w:p>
    <w:p w14:paraId="5B49B31E" w14:textId="77777777" w:rsidR="00FD4248" w:rsidRPr="009E4BDB" w:rsidRDefault="004D2AF6" w:rsidP="00FD4248">
      <w:pPr>
        <w:rPr>
          <w:b/>
          <w:bCs/>
        </w:rPr>
      </w:pPr>
      <w:r w:rsidRPr="004D2AF6">
        <w:br/>
      </w:r>
      <w:r w:rsidR="00FD4248" w:rsidRPr="009E4BDB">
        <w:rPr>
          <w:b/>
          <w:bCs/>
        </w:rPr>
        <w:t>Project Brief: Comprehensive Stationery Support for Underprivileged Rural Students</w:t>
      </w:r>
    </w:p>
    <w:p w14:paraId="35696B6D" w14:textId="77777777" w:rsidR="00FD4248" w:rsidRPr="009E4BDB" w:rsidRDefault="00FD4248" w:rsidP="00FD4248">
      <w:r w:rsidRPr="009E4BDB">
        <w:t xml:space="preserve">Education is one of the most powerful tools to break the cycle of poverty, yet many children in rural Tamil Nadu face daily struggles that hinder their ability to learn. This project aims to address these barriers by providing essential school supplies to </w:t>
      </w:r>
      <w:r w:rsidRPr="009E4BDB">
        <w:rPr>
          <w:b/>
          <w:bCs/>
        </w:rPr>
        <w:t>1,300 underprivileged students</w:t>
      </w:r>
      <w:r w:rsidRPr="009E4BDB">
        <w:t>, ensuring that no child’s education is compromised due to the lack of basic learning materials.</w:t>
      </w:r>
    </w:p>
    <w:p w14:paraId="284B1329" w14:textId="77777777" w:rsidR="00FD4248" w:rsidRPr="009E4BDB" w:rsidRDefault="00FD4248" w:rsidP="00FD4248">
      <w:r w:rsidRPr="009E4BDB">
        <w:t xml:space="preserve">Many of these children come from households facing severe social and economic hardships. They are often the children of </w:t>
      </w:r>
      <w:r w:rsidRPr="009E4BDB">
        <w:rPr>
          <w:b/>
          <w:bCs/>
        </w:rPr>
        <w:t>single parents, widows, individuals affected by HIV/AIDS, alcoholism, and disability</w:t>
      </w:r>
      <w:r w:rsidRPr="009E4BDB">
        <w:t>. For these families, meeting even the most basic daily needs is a challenge. A stable source of income is rare, and in several cases, families are forced to migrate seasonally in search of work. This instability often leads to interrupted education and emotional distress for children left behind in vulnerable situations.</w:t>
      </w:r>
    </w:p>
    <w:p w14:paraId="632AC836" w14:textId="77777777" w:rsidR="00FD4248" w:rsidRPr="009E4BDB" w:rsidRDefault="00FD4248" w:rsidP="00FD4248">
      <w:r w:rsidRPr="009E4BDB">
        <w:t xml:space="preserve">In addition to financial hardship, these children face </w:t>
      </w:r>
      <w:r w:rsidRPr="009E4BDB">
        <w:rPr>
          <w:b/>
          <w:bCs/>
        </w:rPr>
        <w:t>malnutrition, limited healthcare access, and inadequate learning environments</w:t>
      </w:r>
      <w:r w:rsidRPr="009E4BDB">
        <w:t>. Many still lack basic educational essentials such as notebooks, pens, pencils, erasers, sharpeners, school bags, or even footwear. When such small but vital items are lost or damaged, caregivers—often single mothers or elderly grandparents—are unable to replace them due to financial constraints. These seemingly minor shortages can severely affect a child’s confidence, participation in class, and overall academic performance.</w:t>
      </w:r>
    </w:p>
    <w:p w14:paraId="7B4FA1EB" w14:textId="77777777" w:rsidR="00FD4248" w:rsidRPr="009E4BDB" w:rsidRDefault="00FD4248" w:rsidP="00FD4248">
      <w:r w:rsidRPr="009E4BDB">
        <w:t xml:space="preserve">The absence of essential learning materials also affects the </w:t>
      </w:r>
      <w:r w:rsidRPr="009E4BDB">
        <w:rPr>
          <w:b/>
          <w:bCs/>
        </w:rPr>
        <w:t>mental well-being</w:t>
      </w:r>
      <w:r w:rsidRPr="009E4BDB">
        <w:t xml:space="preserve"> of children. When students are unable to complete their work or participate fully in class, they often feel embarrassed or excluded. This emotional strain, combined with a lack of external academic support such as tuition or guidance, contributes to declining motivation and academic outcomes.</w:t>
      </w:r>
    </w:p>
    <w:p w14:paraId="3903C090" w14:textId="77777777" w:rsidR="00FD4248" w:rsidRPr="009E4BDB" w:rsidRDefault="00FD4248" w:rsidP="00FD4248">
      <w:r w:rsidRPr="009E4BDB">
        <w:t xml:space="preserve">This project seeks to </w:t>
      </w:r>
      <w:r w:rsidRPr="009E4BDB">
        <w:rPr>
          <w:b/>
          <w:bCs/>
        </w:rPr>
        <w:t>bridge these educational gaps</w:t>
      </w:r>
      <w:r w:rsidRPr="009E4BDB">
        <w:t xml:space="preserve"> by providing comprehensive stationery kits that support children’s academic and emotional needs. Each kit includes </w:t>
      </w:r>
      <w:r w:rsidRPr="009E4BDB">
        <w:rPr>
          <w:b/>
          <w:bCs/>
        </w:rPr>
        <w:t>notebooks, pens, pencils, erasers, sharpeners, scales, geometry boxes, and other basic school supplies</w:t>
      </w:r>
      <w:r w:rsidRPr="009E4BDB">
        <w:t>, enabling children to study with confidence and dignity. By ensuring that these materials are readily available, we create an environment where children can focus on their studies rather than worry about the lack of resources.</w:t>
      </w:r>
    </w:p>
    <w:p w14:paraId="5FFF2875" w14:textId="77777777" w:rsidR="00FD4248" w:rsidRPr="009E4BDB" w:rsidRDefault="00FD4248" w:rsidP="00FD4248">
      <w:r w:rsidRPr="009E4BDB">
        <w:t>Through this initiative, we aim not only to improve school attendance and learning outcomes but also to uplift the morale of families who are struggling to make ends meet. Each contribution to this project brings direct, tangible benefits to a child’s educational journey.</w:t>
      </w:r>
    </w:p>
    <w:p w14:paraId="5ABFE9AB" w14:textId="77777777" w:rsidR="00FD4248" w:rsidRPr="009E4BDB" w:rsidRDefault="00FD4248" w:rsidP="00FD4248">
      <w:r w:rsidRPr="009E4BDB">
        <w:rPr>
          <w:b/>
          <w:bCs/>
        </w:rPr>
        <w:lastRenderedPageBreak/>
        <w:t>Beneficiaries:</w:t>
      </w:r>
      <w:r w:rsidRPr="009E4BDB">
        <w:t xml:space="preserve"> 1,300 rural students aged 5–18 years (Grades 6–12)</w:t>
      </w:r>
      <w:r w:rsidRPr="009E4BDB">
        <w:br/>
      </w:r>
      <w:r w:rsidRPr="009E4BDB">
        <w:rPr>
          <w:b/>
          <w:bCs/>
        </w:rPr>
        <w:t>Cost per Beneficiary:</w:t>
      </w:r>
      <w:r w:rsidRPr="009E4BDB">
        <w:t xml:space="preserve"> USD 7 per child</w:t>
      </w:r>
    </w:p>
    <w:p w14:paraId="0F7424CF" w14:textId="77777777" w:rsidR="00FD4248" w:rsidRPr="0029390A" w:rsidRDefault="00FD4248" w:rsidP="00FD4248">
      <w:r w:rsidRPr="0029390A">
        <w:t>For families—especially single mothers, widows, and caregivers—the project eases financial stress, strengthens motivation to keep children in school, and fosters hope for a better future. Educated children become role models within their communities, breaking cycles of poverty and vulnerability.</w:t>
      </w:r>
    </w:p>
    <w:p w14:paraId="75B4CAF3" w14:textId="77777777" w:rsidR="00FD4248" w:rsidRPr="0029390A" w:rsidRDefault="00FD4248" w:rsidP="00FD4248">
      <w:r w:rsidRPr="0029390A">
        <w:t xml:space="preserve">In the long run, this simple act of providing school supplies contributes to </w:t>
      </w:r>
      <w:r w:rsidRPr="0029390A">
        <w:rPr>
          <w:b/>
          <w:bCs/>
        </w:rPr>
        <w:t>social inclusion, gender equality, and community development</w:t>
      </w:r>
      <w:r w:rsidRPr="0029390A">
        <w:t>. It nurtures a generation of informed, confident, and self-reliant young citizens who can lead their families and villages toward sustainable progress.</w:t>
      </w:r>
    </w:p>
    <w:p w14:paraId="7E529223" w14:textId="655B0E2F" w:rsidR="0029390A" w:rsidRDefault="0029390A" w:rsidP="00FD4248">
      <w:r w:rsidRPr="0029390A">
        <w:rPr>
          <w:b/>
          <w:bCs/>
        </w:rPr>
        <w:t>Potential Long-Term Impact</w:t>
      </w:r>
    </w:p>
    <w:p w14:paraId="40BD49E4" w14:textId="77777777" w:rsidR="0029390A" w:rsidRPr="0029390A" w:rsidRDefault="0029390A" w:rsidP="0029390A">
      <w:r w:rsidRPr="0029390A">
        <w:t>For families—especially single mothers, widows, and caregivers—the project eases financial stress, strengthens motivation to keep children in school, and fosters hope for a better future. Educated children become role models within their communities, breaking cycles of poverty and vulnerability.</w:t>
      </w:r>
    </w:p>
    <w:p w14:paraId="38C88F5D" w14:textId="77777777" w:rsidR="0029390A" w:rsidRPr="0029390A" w:rsidRDefault="0029390A" w:rsidP="0029390A">
      <w:r w:rsidRPr="0029390A">
        <w:t xml:space="preserve">In the long run, this simple act of providing school supplies contributes to </w:t>
      </w:r>
      <w:r w:rsidRPr="0029390A">
        <w:rPr>
          <w:b/>
          <w:bCs/>
        </w:rPr>
        <w:t>social inclusion, gender equality, and community development</w:t>
      </w:r>
      <w:r w:rsidRPr="0029390A">
        <w:t>. It nurtures a generation of informed, confident, and self-reliant young citizens who can lead their families and villages toward sustainable progress.</w:t>
      </w:r>
    </w:p>
    <w:p w14:paraId="3DBB9E69" w14:textId="2D86008E" w:rsidR="004D2AF6" w:rsidRPr="004D2AF6" w:rsidRDefault="004D2AF6" w:rsidP="004D2AF6">
      <w:pPr>
        <w:rPr>
          <w:b/>
          <w:bCs/>
        </w:rPr>
      </w:pPr>
      <w:r w:rsidRPr="004D2AF6">
        <w:br/>
      </w:r>
      <w:r w:rsidRPr="004D2AF6">
        <w:rPr>
          <w:b/>
          <w:bCs/>
        </w:rPr>
        <w:t>Project Location</w:t>
      </w:r>
    </w:p>
    <w:p w14:paraId="61B8E74D" w14:textId="77777777" w:rsidR="004D2AF6" w:rsidRPr="004D2AF6" w:rsidRDefault="004D2AF6" w:rsidP="00FD4248">
      <w:pPr>
        <w:pStyle w:val="NoSpacing"/>
      </w:pPr>
      <w:r w:rsidRPr="004D2AF6">
        <w:t>1/76-A, Thuraiyur Main Road, Soriyampatti, M.Pudhupatti Post, Musiri Taluk, Trichy District - 621211, Tamil Nadu, India.,</w:t>
      </w:r>
    </w:p>
    <w:p w14:paraId="0D8E67EB" w14:textId="77777777" w:rsidR="004D2AF6" w:rsidRPr="004D2AF6" w:rsidRDefault="004D2AF6" w:rsidP="00FD4248">
      <w:pPr>
        <w:pStyle w:val="NoSpacing"/>
      </w:pPr>
      <w:r w:rsidRPr="004D2AF6">
        <w:t>Tiruchirappalli District,</w:t>
      </w:r>
    </w:p>
    <w:p w14:paraId="2B3547E9" w14:textId="77777777" w:rsidR="004D2AF6" w:rsidRPr="004D2AF6" w:rsidRDefault="004D2AF6" w:rsidP="00FD4248">
      <w:pPr>
        <w:pStyle w:val="NoSpacing"/>
      </w:pPr>
      <w:r w:rsidRPr="004D2AF6">
        <w:t>621211</w:t>
      </w:r>
    </w:p>
    <w:p w14:paraId="36148F8F" w14:textId="77777777" w:rsidR="004D2AF6" w:rsidRPr="004D2AF6" w:rsidRDefault="004D2AF6" w:rsidP="00FD4248">
      <w:pPr>
        <w:pStyle w:val="NoSpacing"/>
      </w:pPr>
      <w:r w:rsidRPr="004D2AF6">
        <w:t>India.</w:t>
      </w:r>
    </w:p>
    <w:p w14:paraId="774C97EF" w14:textId="77777777" w:rsidR="00C33E80" w:rsidRDefault="00C33E80"/>
    <w:sectPr w:rsidR="00C33E8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51D16" w14:textId="77777777" w:rsidR="0088748C" w:rsidRDefault="0088748C" w:rsidP="00711148">
      <w:pPr>
        <w:spacing w:after="0" w:line="240" w:lineRule="auto"/>
      </w:pPr>
      <w:r>
        <w:separator/>
      </w:r>
    </w:p>
  </w:endnote>
  <w:endnote w:type="continuationSeparator" w:id="0">
    <w:p w14:paraId="01027F02" w14:textId="77777777" w:rsidR="0088748C" w:rsidRDefault="0088748C" w:rsidP="00711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DECB" w14:textId="77777777" w:rsidR="00711148" w:rsidRDefault="00711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9552" w14:textId="4BA4DFD9" w:rsidR="00711148" w:rsidRPr="00711148" w:rsidRDefault="00711148">
    <w:pPr>
      <w:pStyle w:val="Footer"/>
      <w:rPr>
        <w:lang w:val="en-GB"/>
      </w:rPr>
    </w:pPr>
    <w:r>
      <w:rPr>
        <w:lang w:val="en-GB"/>
      </w:rPr>
      <w:t>SPPD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6D44" w14:textId="77777777" w:rsidR="00711148" w:rsidRDefault="00711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D529" w14:textId="77777777" w:rsidR="0088748C" w:rsidRDefault="0088748C" w:rsidP="00711148">
      <w:pPr>
        <w:spacing w:after="0" w:line="240" w:lineRule="auto"/>
      </w:pPr>
      <w:r>
        <w:separator/>
      </w:r>
    </w:p>
  </w:footnote>
  <w:footnote w:type="continuationSeparator" w:id="0">
    <w:p w14:paraId="72EB5CD4" w14:textId="77777777" w:rsidR="0088748C" w:rsidRDefault="0088748C" w:rsidP="00711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C2BC" w14:textId="77777777" w:rsidR="00711148" w:rsidRDefault="00711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DE19" w14:textId="77777777" w:rsidR="00711148" w:rsidRDefault="00711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E382" w14:textId="77777777" w:rsidR="00711148" w:rsidRDefault="00711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C3CE7"/>
    <w:multiLevelType w:val="hybridMultilevel"/>
    <w:tmpl w:val="4F502BBC"/>
    <w:lvl w:ilvl="0" w:tplc="BA38A42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6AA356C"/>
    <w:multiLevelType w:val="hybridMultilevel"/>
    <w:tmpl w:val="44608F0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54BE3AD4"/>
    <w:multiLevelType w:val="hybridMultilevel"/>
    <w:tmpl w:val="3A5AD7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84197154">
    <w:abstractNumId w:val="2"/>
  </w:num>
  <w:num w:numId="2" w16cid:durableId="423066154">
    <w:abstractNumId w:val="0"/>
  </w:num>
  <w:num w:numId="3" w16cid:durableId="235017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E6"/>
    <w:rsid w:val="00081D2C"/>
    <w:rsid w:val="00181B28"/>
    <w:rsid w:val="0029390A"/>
    <w:rsid w:val="004D2AF6"/>
    <w:rsid w:val="005E5323"/>
    <w:rsid w:val="006C17E6"/>
    <w:rsid w:val="006C7630"/>
    <w:rsid w:val="00711148"/>
    <w:rsid w:val="0073171A"/>
    <w:rsid w:val="0088748C"/>
    <w:rsid w:val="00936A69"/>
    <w:rsid w:val="00996EF7"/>
    <w:rsid w:val="009E4BDB"/>
    <w:rsid w:val="00A72553"/>
    <w:rsid w:val="00A92354"/>
    <w:rsid w:val="00C17FD0"/>
    <w:rsid w:val="00C33E80"/>
    <w:rsid w:val="00DF7EC9"/>
    <w:rsid w:val="00EF2B5B"/>
    <w:rsid w:val="00F74F56"/>
    <w:rsid w:val="00FD42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B1A7"/>
  <w15:chartTrackingRefBased/>
  <w15:docId w15:val="{CA5C7B41-8020-49A9-BF18-F2D4728E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7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17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17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7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7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7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17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7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7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7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7E6"/>
    <w:rPr>
      <w:rFonts w:eastAsiaTheme="majorEastAsia" w:cstheme="majorBidi"/>
      <w:color w:val="272727" w:themeColor="text1" w:themeTint="D8"/>
    </w:rPr>
  </w:style>
  <w:style w:type="paragraph" w:styleId="Title">
    <w:name w:val="Title"/>
    <w:basedOn w:val="Normal"/>
    <w:next w:val="Normal"/>
    <w:link w:val="TitleChar"/>
    <w:uiPriority w:val="10"/>
    <w:qFormat/>
    <w:rsid w:val="006C1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7E6"/>
    <w:pPr>
      <w:spacing w:before="160"/>
      <w:jc w:val="center"/>
    </w:pPr>
    <w:rPr>
      <w:i/>
      <w:iCs/>
      <w:color w:val="404040" w:themeColor="text1" w:themeTint="BF"/>
    </w:rPr>
  </w:style>
  <w:style w:type="character" w:customStyle="1" w:styleId="QuoteChar">
    <w:name w:val="Quote Char"/>
    <w:basedOn w:val="DefaultParagraphFont"/>
    <w:link w:val="Quote"/>
    <w:uiPriority w:val="29"/>
    <w:rsid w:val="006C17E6"/>
    <w:rPr>
      <w:i/>
      <w:iCs/>
      <w:color w:val="404040" w:themeColor="text1" w:themeTint="BF"/>
    </w:rPr>
  </w:style>
  <w:style w:type="paragraph" w:styleId="ListParagraph">
    <w:name w:val="List Paragraph"/>
    <w:basedOn w:val="Normal"/>
    <w:uiPriority w:val="34"/>
    <w:qFormat/>
    <w:rsid w:val="006C17E6"/>
    <w:pPr>
      <w:ind w:left="720"/>
      <w:contextualSpacing/>
    </w:pPr>
  </w:style>
  <w:style w:type="character" w:styleId="IntenseEmphasis">
    <w:name w:val="Intense Emphasis"/>
    <w:basedOn w:val="DefaultParagraphFont"/>
    <w:uiPriority w:val="21"/>
    <w:qFormat/>
    <w:rsid w:val="006C17E6"/>
    <w:rPr>
      <w:i/>
      <w:iCs/>
      <w:color w:val="2F5496" w:themeColor="accent1" w:themeShade="BF"/>
    </w:rPr>
  </w:style>
  <w:style w:type="paragraph" w:styleId="IntenseQuote">
    <w:name w:val="Intense Quote"/>
    <w:basedOn w:val="Normal"/>
    <w:next w:val="Normal"/>
    <w:link w:val="IntenseQuoteChar"/>
    <w:uiPriority w:val="30"/>
    <w:qFormat/>
    <w:rsid w:val="006C1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7E6"/>
    <w:rPr>
      <w:i/>
      <w:iCs/>
      <w:color w:val="2F5496" w:themeColor="accent1" w:themeShade="BF"/>
    </w:rPr>
  </w:style>
  <w:style w:type="character" w:styleId="IntenseReference">
    <w:name w:val="Intense Reference"/>
    <w:basedOn w:val="DefaultParagraphFont"/>
    <w:uiPriority w:val="32"/>
    <w:qFormat/>
    <w:rsid w:val="006C17E6"/>
    <w:rPr>
      <w:b/>
      <w:bCs/>
      <w:smallCaps/>
      <w:color w:val="2F5496" w:themeColor="accent1" w:themeShade="BF"/>
      <w:spacing w:val="5"/>
    </w:rPr>
  </w:style>
  <w:style w:type="character" w:styleId="Hyperlink">
    <w:name w:val="Hyperlink"/>
    <w:basedOn w:val="DefaultParagraphFont"/>
    <w:uiPriority w:val="99"/>
    <w:unhideWhenUsed/>
    <w:rsid w:val="004D2AF6"/>
    <w:rPr>
      <w:color w:val="0563C1" w:themeColor="hyperlink"/>
      <w:u w:val="single"/>
    </w:rPr>
  </w:style>
  <w:style w:type="character" w:styleId="UnresolvedMention">
    <w:name w:val="Unresolved Mention"/>
    <w:basedOn w:val="DefaultParagraphFont"/>
    <w:uiPriority w:val="99"/>
    <w:semiHidden/>
    <w:unhideWhenUsed/>
    <w:rsid w:val="004D2AF6"/>
    <w:rPr>
      <w:color w:val="605E5C"/>
      <w:shd w:val="clear" w:color="auto" w:fill="E1DFDD"/>
    </w:rPr>
  </w:style>
  <w:style w:type="paragraph" w:styleId="NoSpacing">
    <w:name w:val="No Spacing"/>
    <w:uiPriority w:val="1"/>
    <w:qFormat/>
    <w:rsid w:val="00FD4248"/>
    <w:pPr>
      <w:spacing w:after="0" w:line="240" w:lineRule="auto"/>
    </w:pPr>
  </w:style>
  <w:style w:type="paragraph" w:styleId="Header">
    <w:name w:val="header"/>
    <w:basedOn w:val="Normal"/>
    <w:link w:val="HeaderChar"/>
    <w:uiPriority w:val="99"/>
    <w:unhideWhenUsed/>
    <w:rsid w:val="00711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148"/>
  </w:style>
  <w:style w:type="paragraph" w:styleId="Footer">
    <w:name w:val="footer"/>
    <w:basedOn w:val="Normal"/>
    <w:link w:val="FooterChar"/>
    <w:uiPriority w:val="99"/>
    <w:unhideWhenUsed/>
    <w:rsid w:val="00711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theresaraju1980@gmail.com</dc:creator>
  <cp:keywords/>
  <dc:description/>
  <cp:lastModifiedBy>theresaraju1980@gmail.com</cp:lastModifiedBy>
  <cp:revision>5</cp:revision>
  <dcterms:created xsi:type="dcterms:W3CDTF">2025-10-30T05:30:00Z</dcterms:created>
  <dcterms:modified xsi:type="dcterms:W3CDTF">2025-10-30T05:31:00Z</dcterms:modified>
</cp:coreProperties>
</file>