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A4" w:rsidRPr="0014438B" w:rsidRDefault="00D620A4" w:rsidP="00D620A4">
      <w:pPr>
        <w:rPr>
          <w:b/>
          <w:sz w:val="44"/>
          <w:lang w:val="en-US"/>
        </w:rPr>
      </w:pPr>
      <w:r w:rsidRPr="0014438B">
        <w:rPr>
          <w:b/>
          <w:sz w:val="44"/>
          <w:lang w:val="en-US"/>
        </w:rPr>
        <w:t>YOUTH WITH A MISSION – R.D.CONGO</w:t>
      </w:r>
    </w:p>
    <w:p w:rsidR="00D620A4" w:rsidRPr="0014438B" w:rsidRDefault="00D620A4" w:rsidP="00D620A4">
      <w:pPr>
        <w:rPr>
          <w:lang w:val="en-US"/>
        </w:rPr>
      </w:pPr>
      <w:r w:rsidRPr="0014438B">
        <w:rPr>
          <w:noProof/>
          <w:lang w:eastAsia="fr-FR"/>
        </w:rPr>
        <w:drawing>
          <wp:inline distT="0" distB="0" distL="0" distR="0" wp14:anchorId="62DBC21A" wp14:editId="23B2499F">
            <wp:extent cx="2583180" cy="143212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9698" cy="1457916"/>
                    </a:xfrm>
                    <a:prstGeom prst="rect">
                      <a:avLst/>
                    </a:prstGeom>
                    <a:noFill/>
                    <a:ln>
                      <a:noFill/>
                    </a:ln>
                  </pic:spPr>
                </pic:pic>
              </a:graphicData>
            </a:graphic>
          </wp:inline>
        </w:drawing>
      </w:r>
    </w:p>
    <w:p w:rsidR="00D620A4" w:rsidRPr="00D620A4" w:rsidRDefault="00D620A4" w:rsidP="00D620A4">
      <w:pPr>
        <w:rPr>
          <w:rFonts w:ascii="Arial" w:hAnsi="Arial" w:cs="Arial"/>
          <w:b/>
          <w:sz w:val="36"/>
        </w:rPr>
      </w:pPr>
      <w:r w:rsidRPr="00D620A4">
        <w:rPr>
          <w:rFonts w:ascii="Arial" w:hAnsi="Arial" w:cs="Arial"/>
          <w:b/>
          <w:sz w:val="36"/>
        </w:rPr>
        <w:t>YWAM - D.R.C</w:t>
      </w:r>
    </w:p>
    <w:p w:rsidR="00D620A4" w:rsidRPr="0014438B" w:rsidRDefault="00D620A4" w:rsidP="00D620A4">
      <w:pPr>
        <w:spacing w:after="0" w:line="240" w:lineRule="auto"/>
        <w:rPr>
          <w:rFonts w:ascii="Times New Roman" w:eastAsia="Times New Roman" w:hAnsi="Times New Roman" w:cs="Times New Roman"/>
          <w:b/>
          <w:bCs/>
          <w:sz w:val="20"/>
          <w:szCs w:val="24"/>
          <w:lang w:eastAsia="fr-FR"/>
        </w:rPr>
      </w:pPr>
      <w:r w:rsidRPr="0014438B">
        <w:rPr>
          <w:rFonts w:ascii="Times New Roman" w:eastAsia="Times New Roman" w:hAnsi="Times New Roman" w:cs="Times New Roman"/>
          <w:b/>
          <w:bCs/>
          <w:sz w:val="20"/>
          <w:szCs w:val="24"/>
          <w:lang w:eastAsia="fr-FR"/>
        </w:rPr>
        <w:t xml:space="preserve">KANVIVIRA UVIRA SUD-KIVU, RD CONGO </w:t>
      </w:r>
    </w:p>
    <w:p w:rsidR="00D620A4" w:rsidRPr="0014438B" w:rsidRDefault="00D620A4" w:rsidP="00D620A4">
      <w:pPr>
        <w:spacing w:after="0" w:line="240" w:lineRule="auto"/>
        <w:rPr>
          <w:rFonts w:ascii="Times New Roman" w:eastAsia="Times New Roman" w:hAnsi="Times New Roman" w:cs="Times New Roman"/>
          <w:b/>
          <w:bCs/>
          <w:sz w:val="20"/>
          <w:szCs w:val="24"/>
          <w:lang w:val="en-US" w:eastAsia="fr-FR"/>
        </w:rPr>
      </w:pPr>
      <w:r w:rsidRPr="0014438B">
        <w:rPr>
          <w:rFonts w:ascii="Times New Roman" w:eastAsia="Times New Roman" w:hAnsi="Times New Roman" w:cs="Times New Roman"/>
          <w:b/>
          <w:bCs/>
          <w:sz w:val="20"/>
          <w:szCs w:val="24"/>
          <w:lang w:val="en-US" w:eastAsia="fr-FR"/>
        </w:rPr>
        <w:t xml:space="preserve">B.P 1528 BUJUMBURA -BURUNDI </w:t>
      </w:r>
    </w:p>
    <w:p w:rsidR="00D620A4" w:rsidRPr="0014438B" w:rsidRDefault="00D620A4" w:rsidP="00D620A4">
      <w:pPr>
        <w:spacing w:after="0" w:line="240" w:lineRule="auto"/>
        <w:rPr>
          <w:rFonts w:ascii="Times New Roman" w:eastAsia="Times New Roman" w:hAnsi="Times New Roman" w:cs="Times New Roman"/>
          <w:b/>
          <w:bCs/>
          <w:sz w:val="20"/>
          <w:szCs w:val="24"/>
          <w:lang w:val="en-US" w:eastAsia="fr-FR"/>
        </w:rPr>
      </w:pPr>
      <w:r w:rsidRPr="0014438B">
        <w:rPr>
          <w:rFonts w:ascii="Times New Roman" w:eastAsia="Times New Roman" w:hAnsi="Times New Roman" w:cs="Times New Roman"/>
          <w:b/>
          <w:bCs/>
          <w:sz w:val="20"/>
          <w:szCs w:val="24"/>
          <w:lang w:val="en-US" w:eastAsia="fr-FR"/>
        </w:rPr>
        <w:t>Phone: +243 853 190 312, +243 998 124 799</w:t>
      </w:r>
    </w:p>
    <w:p w:rsidR="00D620A4" w:rsidRPr="0014438B" w:rsidRDefault="00D620A4" w:rsidP="00D620A4">
      <w:pPr>
        <w:spacing w:after="0" w:line="240" w:lineRule="auto"/>
        <w:rPr>
          <w:rFonts w:ascii="Times New Roman" w:eastAsia="Times New Roman" w:hAnsi="Times New Roman" w:cs="Times New Roman"/>
          <w:b/>
          <w:bCs/>
          <w:sz w:val="20"/>
          <w:szCs w:val="24"/>
          <w:lang w:eastAsia="fr-FR"/>
        </w:rPr>
      </w:pPr>
      <w:r w:rsidRPr="0014438B">
        <w:rPr>
          <w:rFonts w:ascii="Times New Roman" w:eastAsia="Times New Roman" w:hAnsi="Times New Roman" w:cs="Times New Roman"/>
          <w:b/>
          <w:bCs/>
          <w:sz w:val="20"/>
          <w:szCs w:val="24"/>
          <w:lang w:eastAsia="fr-FR"/>
        </w:rPr>
        <w:t xml:space="preserve">E-mail : </w:t>
      </w:r>
      <w:hyperlink r:id="rId6" w:history="1">
        <w:r w:rsidRPr="0014438B">
          <w:rPr>
            <w:rFonts w:ascii="Times New Roman" w:eastAsia="Times New Roman" w:hAnsi="Times New Roman" w:cs="Times New Roman"/>
            <w:b/>
            <w:bCs/>
            <w:color w:val="0000FF"/>
            <w:sz w:val="20"/>
            <w:szCs w:val="24"/>
            <w:u w:val="single"/>
            <w:lang w:eastAsia="fr-FR"/>
          </w:rPr>
          <w:t>ywamdrcongo@gmail.com</w:t>
        </w:r>
      </w:hyperlink>
      <w:r w:rsidRPr="0014438B">
        <w:rPr>
          <w:rFonts w:ascii="Times New Roman" w:eastAsia="Times New Roman" w:hAnsi="Times New Roman" w:cs="Times New Roman"/>
          <w:b/>
          <w:bCs/>
          <w:sz w:val="20"/>
          <w:szCs w:val="24"/>
          <w:lang w:eastAsia="fr-FR"/>
        </w:rPr>
        <w:t xml:space="preserve">,  </w:t>
      </w:r>
      <w:hyperlink r:id="rId7" w:history="1">
        <w:r w:rsidRPr="0014438B">
          <w:rPr>
            <w:rFonts w:ascii="Times New Roman" w:eastAsia="Times New Roman" w:hAnsi="Times New Roman" w:cs="Times New Roman"/>
            <w:b/>
            <w:bCs/>
            <w:color w:val="0000FF"/>
            <w:sz w:val="20"/>
            <w:szCs w:val="24"/>
            <w:u w:val="single"/>
            <w:lang w:eastAsia="fr-FR"/>
          </w:rPr>
          <w:t>fahamuzihi2007@yahoo.fr</w:t>
        </w:r>
      </w:hyperlink>
      <w:r w:rsidRPr="0014438B">
        <w:rPr>
          <w:rFonts w:ascii="Times New Roman" w:eastAsia="Times New Roman" w:hAnsi="Times New Roman" w:cs="Times New Roman"/>
          <w:b/>
          <w:bCs/>
          <w:sz w:val="20"/>
          <w:szCs w:val="24"/>
          <w:lang w:eastAsia="fr-FR"/>
        </w:rPr>
        <w:t xml:space="preserve">,  </w:t>
      </w:r>
      <w:hyperlink r:id="rId8" w:history="1">
        <w:r w:rsidRPr="0014438B">
          <w:rPr>
            <w:rFonts w:ascii="Times New Roman" w:eastAsia="Times New Roman" w:hAnsi="Times New Roman" w:cs="Times New Roman"/>
            <w:b/>
            <w:bCs/>
            <w:color w:val="0000FF"/>
            <w:sz w:val="20"/>
            <w:szCs w:val="24"/>
            <w:u w:val="single"/>
            <w:lang w:eastAsia="fr-FR"/>
          </w:rPr>
          <w:t>jonni05@aol.com</w:t>
        </w:r>
      </w:hyperlink>
      <w:r w:rsidRPr="0014438B">
        <w:rPr>
          <w:rFonts w:ascii="Times New Roman" w:eastAsia="Times New Roman" w:hAnsi="Times New Roman" w:cs="Times New Roman"/>
          <w:b/>
          <w:bCs/>
          <w:sz w:val="20"/>
          <w:szCs w:val="24"/>
          <w:lang w:eastAsia="fr-FR"/>
        </w:rPr>
        <w:t xml:space="preserve">  </w:t>
      </w:r>
    </w:p>
    <w:p w:rsidR="00D620A4" w:rsidRPr="0014438B" w:rsidRDefault="00D620A4" w:rsidP="00D620A4">
      <w:pPr>
        <w:spacing w:after="0" w:line="240" w:lineRule="auto"/>
        <w:rPr>
          <w:rFonts w:ascii="Times New Roman" w:eastAsia="Times New Roman" w:hAnsi="Times New Roman" w:cs="Times New Roman"/>
          <w:b/>
          <w:bCs/>
          <w:sz w:val="20"/>
          <w:szCs w:val="24"/>
          <w:lang w:val="en-US" w:eastAsia="fr-FR"/>
        </w:rPr>
      </w:pPr>
      <w:proofErr w:type="spellStart"/>
      <w:r w:rsidRPr="0014438B">
        <w:rPr>
          <w:rFonts w:ascii="Times New Roman" w:eastAsia="Times New Roman" w:hAnsi="Times New Roman" w:cs="Times New Roman"/>
          <w:b/>
          <w:bCs/>
          <w:sz w:val="20"/>
          <w:szCs w:val="24"/>
          <w:lang w:val="en-US" w:eastAsia="fr-FR"/>
        </w:rPr>
        <w:t>Compte</w:t>
      </w:r>
      <w:proofErr w:type="spellEnd"/>
      <w:r w:rsidRPr="0014438B">
        <w:rPr>
          <w:rFonts w:ascii="Times New Roman" w:eastAsia="Times New Roman" w:hAnsi="Times New Roman" w:cs="Times New Roman"/>
          <w:b/>
          <w:bCs/>
          <w:sz w:val="20"/>
          <w:szCs w:val="24"/>
          <w:lang w:val="en-US" w:eastAsia="fr-FR"/>
        </w:rPr>
        <w:t xml:space="preserve"> </w:t>
      </w:r>
      <w:proofErr w:type="spellStart"/>
      <w:r w:rsidRPr="0014438B">
        <w:rPr>
          <w:rFonts w:ascii="Times New Roman" w:eastAsia="Times New Roman" w:hAnsi="Times New Roman" w:cs="Times New Roman"/>
          <w:b/>
          <w:bCs/>
          <w:sz w:val="20"/>
          <w:szCs w:val="24"/>
          <w:lang w:val="en-US" w:eastAsia="fr-FR"/>
        </w:rPr>
        <w:t>Bancaire</w:t>
      </w:r>
      <w:proofErr w:type="spellEnd"/>
      <w:r w:rsidRPr="0014438B">
        <w:rPr>
          <w:rFonts w:ascii="Times New Roman" w:eastAsia="Times New Roman" w:hAnsi="Times New Roman" w:cs="Times New Roman"/>
          <w:b/>
          <w:bCs/>
          <w:sz w:val="20"/>
          <w:szCs w:val="24"/>
          <w:lang w:val="en-US" w:eastAsia="fr-FR"/>
        </w:rPr>
        <w:t>: YOUTH WITH A MISSION-D.R.CONGO ASBL 1275-3018217-00-80 TMB</w:t>
      </w:r>
    </w:p>
    <w:p w:rsidR="00D620A4" w:rsidRPr="0014438B" w:rsidRDefault="00D620A4" w:rsidP="00D620A4">
      <w:pPr>
        <w:spacing w:after="0" w:line="240" w:lineRule="auto"/>
        <w:outlineLvl w:val="2"/>
        <w:rPr>
          <w:rFonts w:ascii="Times New Roman" w:eastAsia="Times New Roman" w:hAnsi="Times New Roman" w:cs="Times New Roman"/>
          <w:b/>
          <w:bCs/>
          <w:sz w:val="20"/>
          <w:szCs w:val="24"/>
          <w:lang w:val="en-US" w:eastAsia="fr-FR"/>
        </w:rPr>
      </w:pPr>
      <w:r w:rsidRPr="0014438B">
        <w:rPr>
          <w:rFonts w:ascii="Times New Roman" w:eastAsia="Calibri" w:hAnsi="Times New Roman" w:cs="Times New Roman"/>
          <w:b/>
          <w:bCs/>
          <w:sz w:val="20"/>
          <w:szCs w:val="24"/>
          <w:lang w:val="en-US"/>
        </w:rPr>
        <w:t xml:space="preserve">Facebook: Youth </w:t>
      </w:r>
      <w:proofErr w:type="gramStart"/>
      <w:r w:rsidRPr="0014438B">
        <w:rPr>
          <w:rFonts w:ascii="Times New Roman" w:eastAsia="Calibri" w:hAnsi="Times New Roman" w:cs="Times New Roman"/>
          <w:b/>
          <w:bCs/>
          <w:sz w:val="20"/>
          <w:szCs w:val="24"/>
          <w:lang w:val="en-US"/>
        </w:rPr>
        <w:t>With</w:t>
      </w:r>
      <w:proofErr w:type="gramEnd"/>
      <w:r w:rsidRPr="0014438B">
        <w:rPr>
          <w:rFonts w:ascii="Times New Roman" w:eastAsia="Calibri" w:hAnsi="Times New Roman" w:cs="Times New Roman"/>
          <w:b/>
          <w:bCs/>
          <w:sz w:val="20"/>
          <w:szCs w:val="24"/>
          <w:lang w:val="en-US"/>
        </w:rPr>
        <w:t xml:space="preserve"> a Mission D.R Congo</w:t>
      </w:r>
    </w:p>
    <w:p w:rsidR="00D620A4" w:rsidRPr="00D620A4" w:rsidRDefault="00D620A4" w:rsidP="00D620A4">
      <w:pPr>
        <w:rPr>
          <w:b/>
          <w:lang w:val="en-US"/>
        </w:rPr>
      </w:pPr>
    </w:p>
    <w:p w:rsidR="00D620A4" w:rsidRPr="00D620A4" w:rsidRDefault="00D620A4" w:rsidP="00D620A4">
      <w:pPr>
        <w:rPr>
          <w:b/>
        </w:rPr>
      </w:pPr>
      <w:r w:rsidRPr="00D620A4">
        <w:rPr>
          <w:b/>
        </w:rPr>
        <w:t>Rapport Partiel de Trois Mois</w:t>
      </w:r>
      <w:r w:rsidRPr="00D620A4">
        <w:rPr>
          <w:b/>
        </w:rPr>
        <w:br/>
        <w:t>Projet : Assistance d'Urgence aux Déplacés de la Guerre du M23 Réfugiés à Uvira</w:t>
      </w:r>
      <w:r w:rsidRPr="00D620A4">
        <w:rPr>
          <w:b/>
        </w:rPr>
        <w:br/>
        <w:t>Période : Mois 1-3 (Octobre-Décembre 2025</w:t>
      </w:r>
      <w:proofErr w:type="gramStart"/>
      <w:r w:rsidRPr="00D620A4">
        <w:rPr>
          <w:b/>
        </w:rPr>
        <w:t>)</w:t>
      </w:r>
      <w:proofErr w:type="gramEnd"/>
      <w:r w:rsidRPr="00D620A4">
        <w:rPr>
          <w:b/>
        </w:rPr>
        <w:br/>
        <w:t>Date du rapport : 12 février 2026</w:t>
      </w:r>
    </w:p>
    <w:p w:rsidR="00D620A4" w:rsidRPr="00D620A4" w:rsidRDefault="00D620A4" w:rsidP="00D620A4">
      <w:pPr>
        <w:jc w:val="both"/>
        <w:rPr>
          <w:b/>
          <w:bCs/>
        </w:rPr>
      </w:pPr>
      <w:r w:rsidRPr="00D620A4">
        <w:rPr>
          <w:b/>
          <w:bCs/>
        </w:rPr>
        <w:t>1. Introduction et Contexte</w:t>
      </w:r>
    </w:p>
    <w:p w:rsidR="00D620A4" w:rsidRPr="00D620A4" w:rsidRDefault="00D620A4" w:rsidP="00D620A4">
      <w:pPr>
        <w:jc w:val="both"/>
      </w:pPr>
      <w:r w:rsidRPr="00D620A4">
        <w:t>Le projet répond à la crise humanitaire provoquée par les affrontements entre le M23 et les FARDC, ayant déplacé des milliers de familles vers Uvira (Sud-Kivu). Au cours des trois premiers mois, nous avons ciblé 2 000 déplacés internes (1 200 femmes, 600 enfants, 200 hommes vulnérables), priorisant les besoins vitaux en alimentation, vêtements et hygiène. Malgré des défis sécuritaires (incidents sporadiques près des sites), 85% des activités prévues ont été réalisées, avec un budget consommé à 62% (14 260 USD sur 23 000 USD).</w:t>
      </w:r>
    </w:p>
    <w:p w:rsidR="00D620A4" w:rsidRPr="00D620A4" w:rsidRDefault="00D620A4" w:rsidP="00D620A4">
      <w:pPr>
        <w:jc w:val="both"/>
        <w:rPr>
          <w:b/>
          <w:bCs/>
        </w:rPr>
      </w:pPr>
      <w:r w:rsidRPr="00D620A4">
        <w:rPr>
          <w:b/>
          <w:bCs/>
        </w:rPr>
        <w:t>2. Activités Réalisées</w:t>
      </w:r>
    </w:p>
    <w:p w:rsidR="00D620A4" w:rsidRPr="00D620A4" w:rsidRDefault="00D620A4" w:rsidP="00D620A4">
      <w:pPr>
        <w:jc w:val="both"/>
      </w:pPr>
      <w:r w:rsidRPr="00D620A4">
        <w:t>Les distributions ont été menées dans trois sit</w:t>
      </w:r>
      <w:r w:rsidR="00481456">
        <w:t>es principaux d'accueil à Uvira</w:t>
      </w:r>
      <w:bookmarkStart w:id="0" w:name="_GoBack"/>
      <w:bookmarkEnd w:id="0"/>
      <w:r w:rsidRPr="00D620A4">
        <w:t>, en partenariat avec des associations communautaires locales.</w:t>
      </w:r>
    </w:p>
    <w:p w:rsidR="00D620A4" w:rsidRPr="00D620A4" w:rsidRDefault="00D620A4" w:rsidP="00D620A4">
      <w:pPr>
        <w:numPr>
          <w:ilvl w:val="0"/>
          <w:numId w:val="1"/>
        </w:numPr>
        <w:jc w:val="both"/>
      </w:pPr>
      <w:r w:rsidRPr="00D620A4">
        <w:t>Distribution de nourriture : 1 500 kits alimentaires (riz, haricots, farine de maïs, huile, sel) distribués à 1 700 bénéficiaires (85% de la cible), couvrant un mois de rations pour 340 familles (moyenne de 5 personnes). Deux distributions par site, avec tri par vulnérabilité.</w:t>
      </w:r>
    </w:p>
    <w:p w:rsidR="00D620A4" w:rsidRPr="00D620A4" w:rsidRDefault="00D620A4" w:rsidP="00D620A4">
      <w:pPr>
        <w:numPr>
          <w:ilvl w:val="0"/>
          <w:numId w:val="1"/>
        </w:numPr>
        <w:jc w:val="both"/>
      </w:pPr>
      <w:r w:rsidRPr="00D620A4">
        <w:t>Distribution de vêtements : 1 400 kits vestimentaires (vêtements neufs/usagés, linge de corps, couvertures) remis à 1 500 femmes et enfants (83% de la cible prioritaire de 1 800). Focus sur les enfants &lt;5 ans et femmes enceintes.</w:t>
      </w:r>
    </w:p>
    <w:p w:rsidR="00D620A4" w:rsidRPr="00D620A4" w:rsidRDefault="00D620A4" w:rsidP="00D620A4">
      <w:pPr>
        <w:numPr>
          <w:ilvl w:val="0"/>
          <w:numId w:val="1"/>
        </w:numPr>
        <w:jc w:val="both"/>
      </w:pPr>
      <w:r w:rsidRPr="00D620A4">
        <w:t>Distribution de kits d’hygiène : 1 800 kits (savon, serviettes hygiéniques, brosses à dents, seaux, lessive ; kits menstruels pour 800 femmes) fournis à 1 900 personnes (95% de la cible).</w:t>
      </w:r>
    </w:p>
    <w:p w:rsidR="00D620A4" w:rsidRDefault="00D620A4" w:rsidP="00D620A4">
      <w:pPr>
        <w:numPr>
          <w:ilvl w:val="0"/>
          <w:numId w:val="1"/>
        </w:numPr>
        <w:jc w:val="both"/>
      </w:pPr>
      <w:r w:rsidRPr="00D620A4">
        <w:t>Sensibilisation à l’hygiène : 12 séances communautaires (400 participants) sur les pratiques de base ; 6 points de lavage des mains installés dans les sites.</w:t>
      </w:r>
    </w:p>
    <w:tbl>
      <w:tblPr>
        <w:tblStyle w:val="TableGrid"/>
        <w:tblW w:w="8656" w:type="dxa"/>
        <w:tblInd w:w="360" w:type="dxa"/>
        <w:tblLook w:val="04A0" w:firstRow="1" w:lastRow="0" w:firstColumn="1" w:lastColumn="0" w:noHBand="0" w:noVBand="1"/>
      </w:tblPr>
      <w:tblGrid>
        <w:gridCol w:w="2164"/>
        <w:gridCol w:w="2164"/>
        <w:gridCol w:w="2164"/>
        <w:gridCol w:w="2164"/>
      </w:tblGrid>
      <w:tr w:rsidR="00904478" w:rsidTr="00904478">
        <w:tc>
          <w:tcPr>
            <w:tcW w:w="2164" w:type="dxa"/>
          </w:tcPr>
          <w:p w:rsidR="00904478" w:rsidRPr="00D620A4" w:rsidRDefault="00904478" w:rsidP="00904478">
            <w:pPr>
              <w:spacing w:after="160" w:line="259" w:lineRule="auto"/>
              <w:jc w:val="both"/>
              <w:rPr>
                <w:b/>
                <w:bCs/>
              </w:rPr>
            </w:pPr>
            <w:r w:rsidRPr="00D620A4">
              <w:rPr>
                <w:b/>
                <w:bCs/>
              </w:rPr>
              <w:lastRenderedPageBreak/>
              <w:t>Activité</w:t>
            </w:r>
          </w:p>
        </w:tc>
        <w:tc>
          <w:tcPr>
            <w:tcW w:w="2164" w:type="dxa"/>
          </w:tcPr>
          <w:p w:rsidR="00904478" w:rsidRPr="00D620A4" w:rsidRDefault="00904478" w:rsidP="00904478">
            <w:pPr>
              <w:spacing w:after="160" w:line="259" w:lineRule="auto"/>
              <w:jc w:val="both"/>
              <w:rPr>
                <w:b/>
                <w:bCs/>
              </w:rPr>
            </w:pPr>
            <w:r w:rsidRPr="00D620A4">
              <w:rPr>
                <w:b/>
                <w:bCs/>
              </w:rPr>
              <w:t>Cible</w:t>
            </w:r>
          </w:p>
        </w:tc>
        <w:tc>
          <w:tcPr>
            <w:tcW w:w="2164" w:type="dxa"/>
          </w:tcPr>
          <w:p w:rsidR="00904478" w:rsidRPr="00D620A4" w:rsidRDefault="00904478" w:rsidP="00904478">
            <w:pPr>
              <w:spacing w:after="160" w:line="259" w:lineRule="auto"/>
              <w:jc w:val="both"/>
              <w:rPr>
                <w:b/>
                <w:bCs/>
              </w:rPr>
            </w:pPr>
            <w:r w:rsidRPr="00D620A4">
              <w:rPr>
                <w:b/>
                <w:bCs/>
              </w:rPr>
              <w:t>Réalisé</w:t>
            </w:r>
          </w:p>
        </w:tc>
        <w:tc>
          <w:tcPr>
            <w:tcW w:w="2164" w:type="dxa"/>
          </w:tcPr>
          <w:p w:rsidR="00904478" w:rsidRPr="00D620A4" w:rsidRDefault="00904478" w:rsidP="00904478">
            <w:pPr>
              <w:spacing w:after="160" w:line="259" w:lineRule="auto"/>
              <w:jc w:val="both"/>
              <w:rPr>
                <w:b/>
                <w:bCs/>
              </w:rPr>
            </w:pPr>
            <w:r w:rsidRPr="00D620A4">
              <w:rPr>
                <w:b/>
                <w:bCs/>
              </w:rPr>
              <w:t>% Atteint</w:t>
            </w:r>
          </w:p>
        </w:tc>
      </w:tr>
      <w:tr w:rsidR="00904478" w:rsidTr="00904478">
        <w:tc>
          <w:tcPr>
            <w:tcW w:w="2164" w:type="dxa"/>
            <w:vAlign w:val="bottom"/>
          </w:tcPr>
          <w:p w:rsidR="00904478" w:rsidRPr="00D620A4" w:rsidRDefault="00904478" w:rsidP="00904478">
            <w:pPr>
              <w:spacing w:after="160" w:line="259" w:lineRule="auto"/>
              <w:jc w:val="both"/>
            </w:pPr>
            <w:r w:rsidRPr="00D620A4">
              <w:t>Kits alimentaires</w:t>
            </w:r>
          </w:p>
        </w:tc>
        <w:tc>
          <w:tcPr>
            <w:tcW w:w="2164" w:type="dxa"/>
            <w:vAlign w:val="bottom"/>
          </w:tcPr>
          <w:p w:rsidR="00904478" w:rsidRPr="00D620A4" w:rsidRDefault="00904478" w:rsidP="00904478">
            <w:pPr>
              <w:spacing w:after="160" w:line="259" w:lineRule="auto"/>
              <w:jc w:val="both"/>
            </w:pPr>
            <w:r w:rsidRPr="00D620A4">
              <w:t>2 000 pers.</w:t>
            </w:r>
          </w:p>
        </w:tc>
        <w:tc>
          <w:tcPr>
            <w:tcW w:w="2164" w:type="dxa"/>
            <w:vAlign w:val="bottom"/>
          </w:tcPr>
          <w:p w:rsidR="00904478" w:rsidRPr="00D620A4" w:rsidRDefault="00904478" w:rsidP="00904478">
            <w:pPr>
              <w:spacing w:after="160" w:line="259" w:lineRule="auto"/>
              <w:jc w:val="both"/>
            </w:pPr>
            <w:r w:rsidRPr="00D620A4">
              <w:t>1 700 pers.</w:t>
            </w:r>
          </w:p>
        </w:tc>
        <w:tc>
          <w:tcPr>
            <w:tcW w:w="2164" w:type="dxa"/>
            <w:vAlign w:val="bottom"/>
          </w:tcPr>
          <w:p w:rsidR="00904478" w:rsidRPr="00D620A4" w:rsidRDefault="00904478" w:rsidP="00904478">
            <w:pPr>
              <w:spacing w:after="160" w:line="259" w:lineRule="auto"/>
              <w:jc w:val="both"/>
            </w:pPr>
            <w:r w:rsidRPr="00D620A4">
              <w:t>85%</w:t>
            </w:r>
          </w:p>
        </w:tc>
      </w:tr>
      <w:tr w:rsidR="00904478" w:rsidTr="00904478">
        <w:tc>
          <w:tcPr>
            <w:tcW w:w="2164" w:type="dxa"/>
            <w:vAlign w:val="bottom"/>
          </w:tcPr>
          <w:p w:rsidR="00904478" w:rsidRPr="00D620A4" w:rsidRDefault="00904478" w:rsidP="00904478">
            <w:pPr>
              <w:spacing w:after="160" w:line="259" w:lineRule="auto"/>
              <w:jc w:val="both"/>
            </w:pPr>
            <w:r w:rsidRPr="00D620A4">
              <w:t>Vêtements</w:t>
            </w:r>
          </w:p>
        </w:tc>
        <w:tc>
          <w:tcPr>
            <w:tcW w:w="2164" w:type="dxa"/>
            <w:vAlign w:val="bottom"/>
          </w:tcPr>
          <w:p w:rsidR="00904478" w:rsidRPr="00D620A4" w:rsidRDefault="00904478" w:rsidP="00904478">
            <w:pPr>
              <w:spacing w:after="160" w:line="259" w:lineRule="auto"/>
              <w:jc w:val="both"/>
            </w:pPr>
            <w:r w:rsidRPr="00D620A4">
              <w:t xml:space="preserve">1 800 </w:t>
            </w:r>
            <w:proofErr w:type="spellStart"/>
            <w:r w:rsidRPr="00D620A4">
              <w:t>fem</w:t>
            </w:r>
            <w:proofErr w:type="spellEnd"/>
            <w:proofErr w:type="gramStart"/>
            <w:r w:rsidRPr="00D620A4">
              <w:t>./</w:t>
            </w:r>
            <w:proofErr w:type="spellStart"/>
            <w:proofErr w:type="gramEnd"/>
            <w:r w:rsidRPr="00D620A4">
              <w:t>enf</w:t>
            </w:r>
            <w:proofErr w:type="spellEnd"/>
            <w:r w:rsidRPr="00D620A4">
              <w:t>.</w:t>
            </w:r>
          </w:p>
        </w:tc>
        <w:tc>
          <w:tcPr>
            <w:tcW w:w="2164" w:type="dxa"/>
            <w:vAlign w:val="bottom"/>
          </w:tcPr>
          <w:p w:rsidR="00904478" w:rsidRPr="00D620A4" w:rsidRDefault="00904478" w:rsidP="00904478">
            <w:pPr>
              <w:spacing w:after="160" w:line="259" w:lineRule="auto"/>
              <w:jc w:val="both"/>
            </w:pPr>
            <w:r w:rsidRPr="00D620A4">
              <w:t>1 500 pers.</w:t>
            </w:r>
          </w:p>
        </w:tc>
        <w:tc>
          <w:tcPr>
            <w:tcW w:w="2164" w:type="dxa"/>
            <w:vAlign w:val="bottom"/>
          </w:tcPr>
          <w:p w:rsidR="00904478" w:rsidRPr="00D620A4" w:rsidRDefault="00904478" w:rsidP="00904478">
            <w:pPr>
              <w:spacing w:after="160" w:line="259" w:lineRule="auto"/>
              <w:jc w:val="both"/>
            </w:pPr>
            <w:r w:rsidRPr="00D620A4">
              <w:t>83%</w:t>
            </w:r>
          </w:p>
        </w:tc>
      </w:tr>
      <w:tr w:rsidR="00904478" w:rsidTr="00904478">
        <w:tc>
          <w:tcPr>
            <w:tcW w:w="2164" w:type="dxa"/>
            <w:vAlign w:val="bottom"/>
          </w:tcPr>
          <w:p w:rsidR="00904478" w:rsidRPr="00D620A4" w:rsidRDefault="00904478" w:rsidP="00904478">
            <w:pPr>
              <w:spacing w:after="160" w:line="259" w:lineRule="auto"/>
              <w:jc w:val="both"/>
            </w:pPr>
            <w:r w:rsidRPr="00D620A4">
              <w:t>Kits hygiène</w:t>
            </w:r>
          </w:p>
        </w:tc>
        <w:tc>
          <w:tcPr>
            <w:tcW w:w="2164" w:type="dxa"/>
            <w:vAlign w:val="bottom"/>
          </w:tcPr>
          <w:p w:rsidR="00904478" w:rsidRPr="00D620A4" w:rsidRDefault="00904478" w:rsidP="00904478">
            <w:pPr>
              <w:spacing w:after="160" w:line="259" w:lineRule="auto"/>
              <w:jc w:val="both"/>
            </w:pPr>
            <w:r w:rsidRPr="00D620A4">
              <w:t>2 000 pers.</w:t>
            </w:r>
          </w:p>
        </w:tc>
        <w:tc>
          <w:tcPr>
            <w:tcW w:w="2164" w:type="dxa"/>
            <w:vAlign w:val="bottom"/>
          </w:tcPr>
          <w:p w:rsidR="00904478" w:rsidRPr="00D620A4" w:rsidRDefault="00904478" w:rsidP="00904478">
            <w:pPr>
              <w:spacing w:after="160" w:line="259" w:lineRule="auto"/>
              <w:jc w:val="both"/>
            </w:pPr>
            <w:r w:rsidRPr="00D620A4">
              <w:t>1 900 pers.</w:t>
            </w:r>
          </w:p>
        </w:tc>
        <w:tc>
          <w:tcPr>
            <w:tcW w:w="2164" w:type="dxa"/>
            <w:vAlign w:val="bottom"/>
          </w:tcPr>
          <w:p w:rsidR="00904478" w:rsidRPr="00D620A4" w:rsidRDefault="00904478" w:rsidP="00904478">
            <w:pPr>
              <w:spacing w:after="160" w:line="259" w:lineRule="auto"/>
              <w:jc w:val="both"/>
            </w:pPr>
            <w:r w:rsidRPr="00D620A4">
              <w:t>95%</w:t>
            </w:r>
          </w:p>
        </w:tc>
      </w:tr>
      <w:tr w:rsidR="00904478" w:rsidTr="00904478">
        <w:tc>
          <w:tcPr>
            <w:tcW w:w="2164" w:type="dxa"/>
            <w:vAlign w:val="bottom"/>
          </w:tcPr>
          <w:p w:rsidR="00904478" w:rsidRPr="00D620A4" w:rsidRDefault="00904478" w:rsidP="00904478">
            <w:pPr>
              <w:spacing w:after="160" w:line="259" w:lineRule="auto"/>
              <w:jc w:val="both"/>
            </w:pPr>
            <w:r w:rsidRPr="00D620A4">
              <w:t>Sensibilisation</w:t>
            </w:r>
          </w:p>
        </w:tc>
        <w:tc>
          <w:tcPr>
            <w:tcW w:w="2164" w:type="dxa"/>
            <w:vAlign w:val="bottom"/>
          </w:tcPr>
          <w:p w:rsidR="00904478" w:rsidRPr="00D620A4" w:rsidRDefault="00904478" w:rsidP="00904478">
            <w:pPr>
              <w:spacing w:after="160" w:line="259" w:lineRule="auto"/>
              <w:jc w:val="both"/>
            </w:pPr>
            <w:r w:rsidRPr="00D620A4">
              <w:t>500 pers.</w:t>
            </w:r>
          </w:p>
        </w:tc>
        <w:tc>
          <w:tcPr>
            <w:tcW w:w="2164" w:type="dxa"/>
            <w:vAlign w:val="bottom"/>
          </w:tcPr>
          <w:p w:rsidR="00904478" w:rsidRPr="00D620A4" w:rsidRDefault="00904478" w:rsidP="00904478">
            <w:pPr>
              <w:spacing w:after="160" w:line="259" w:lineRule="auto"/>
              <w:jc w:val="both"/>
            </w:pPr>
            <w:r w:rsidRPr="00D620A4">
              <w:t>400 pers.</w:t>
            </w:r>
          </w:p>
        </w:tc>
        <w:tc>
          <w:tcPr>
            <w:tcW w:w="2164" w:type="dxa"/>
            <w:vAlign w:val="bottom"/>
          </w:tcPr>
          <w:p w:rsidR="00904478" w:rsidRPr="00D620A4" w:rsidRDefault="00904478" w:rsidP="00904478">
            <w:pPr>
              <w:spacing w:after="160" w:line="259" w:lineRule="auto"/>
              <w:jc w:val="both"/>
            </w:pPr>
            <w:r w:rsidRPr="00D620A4">
              <w:t>80%</w:t>
            </w:r>
          </w:p>
        </w:tc>
      </w:tr>
    </w:tbl>
    <w:p w:rsidR="00904478" w:rsidRPr="00D620A4" w:rsidRDefault="00904478" w:rsidP="00904478">
      <w:pPr>
        <w:ind w:left="360"/>
        <w:jc w:val="both"/>
      </w:pPr>
    </w:p>
    <w:p w:rsidR="00D620A4" w:rsidRPr="00D620A4" w:rsidRDefault="00D620A4" w:rsidP="00D620A4">
      <w:pPr>
        <w:jc w:val="both"/>
        <w:rPr>
          <w:b/>
          <w:bCs/>
        </w:rPr>
      </w:pPr>
      <w:r w:rsidRPr="00D620A4">
        <w:rPr>
          <w:b/>
          <w:bCs/>
        </w:rPr>
        <w:t>3. Résultats Obtenus</w:t>
      </w:r>
    </w:p>
    <w:p w:rsidR="00D620A4" w:rsidRPr="00D620A4" w:rsidRDefault="00D620A4" w:rsidP="00D620A4">
      <w:pPr>
        <w:numPr>
          <w:ilvl w:val="0"/>
          <w:numId w:val="2"/>
        </w:numPr>
        <w:jc w:val="both"/>
      </w:pPr>
      <w:r w:rsidRPr="00D620A4">
        <w:t>1 700 déplacés ont un accès alimentaire suffisant pour un mois, réduisant les cas signalés de malnutrition (baisse de 20% selon observations locales).</w:t>
      </w:r>
    </w:p>
    <w:p w:rsidR="00D620A4" w:rsidRPr="00D620A4" w:rsidRDefault="00D620A4" w:rsidP="00D620A4">
      <w:pPr>
        <w:numPr>
          <w:ilvl w:val="0"/>
          <w:numId w:val="2"/>
        </w:numPr>
        <w:jc w:val="both"/>
      </w:pPr>
      <w:r w:rsidRPr="00D620A4">
        <w:t>1 500 femmes/enfants bénéficient de vêtements adaptés, améliorant leur dignité et protection contre le froid/pluie.</w:t>
      </w:r>
    </w:p>
    <w:p w:rsidR="00D620A4" w:rsidRPr="00D620A4" w:rsidRDefault="00D620A4" w:rsidP="00D620A4">
      <w:pPr>
        <w:numPr>
          <w:ilvl w:val="0"/>
          <w:numId w:val="2"/>
        </w:numPr>
        <w:jc w:val="both"/>
      </w:pPr>
      <w:r w:rsidRPr="00D620A4">
        <w:t>1 900 kits hygiène distribués, avec une amélioration notable des conditions sanitaires (réduction des plaintes liées à l'insalubrité de 30% via enquêtes rapides).</w:t>
      </w:r>
    </w:p>
    <w:p w:rsidR="00D620A4" w:rsidRPr="00D620A4" w:rsidRDefault="00D620A4" w:rsidP="00D620A4">
      <w:pPr>
        <w:numPr>
          <w:ilvl w:val="0"/>
          <w:numId w:val="2"/>
        </w:numPr>
        <w:jc w:val="both"/>
      </w:pPr>
      <w:r w:rsidRPr="00D620A4">
        <w:t>Renforcement communautaire : Un comité de suivi local (15 membres, incluant chefs traditionnels) mis en place pour monitorer les besoins.</w:t>
      </w:r>
    </w:p>
    <w:p w:rsidR="00D620A4" w:rsidRPr="00D620A4" w:rsidRDefault="00D620A4" w:rsidP="00D620A4">
      <w:pPr>
        <w:jc w:val="both"/>
        <w:rPr>
          <w:b/>
          <w:bCs/>
        </w:rPr>
      </w:pPr>
      <w:r w:rsidRPr="00D620A4">
        <w:rPr>
          <w:b/>
          <w:bCs/>
        </w:rPr>
        <w:t>4. Suivi et Évaluation</w:t>
      </w:r>
    </w:p>
    <w:p w:rsidR="00D620A4" w:rsidRPr="00D620A4" w:rsidRDefault="00D620A4" w:rsidP="00D620A4">
      <w:pPr>
        <w:numPr>
          <w:ilvl w:val="0"/>
          <w:numId w:val="3"/>
        </w:numPr>
        <w:jc w:val="both"/>
      </w:pPr>
      <w:r w:rsidRPr="00D620A4">
        <w:t>Indicateurs : Enquêtes de satisfaction (n=300) montrent 92% de satisfaction globale ; suivi hebdomadaire via registre des distributions.</w:t>
      </w:r>
    </w:p>
    <w:p w:rsidR="00D620A4" w:rsidRPr="00D620A4" w:rsidRDefault="00D620A4" w:rsidP="00D620A4">
      <w:pPr>
        <w:numPr>
          <w:ilvl w:val="0"/>
          <w:numId w:val="3"/>
        </w:numPr>
        <w:jc w:val="both"/>
      </w:pPr>
      <w:r w:rsidRPr="00D620A4">
        <w:t>Défis rencontrés : Retards logistiques dus à insécurité routière (10% des stocks bloqués) ; afflux supplémentaire de 300 déplacés non anticipés.</w:t>
      </w:r>
    </w:p>
    <w:p w:rsidR="00D620A4" w:rsidRDefault="00D620A4" w:rsidP="00D620A4">
      <w:pPr>
        <w:numPr>
          <w:ilvl w:val="0"/>
          <w:numId w:val="3"/>
        </w:numPr>
        <w:jc w:val="both"/>
      </w:pPr>
      <w:r w:rsidRPr="00D620A4">
        <w:t>Leçons apprises : Partenariats locaux accélèrent les distributions ; besoin accru de kits menstruels (demande +15%).</w:t>
      </w:r>
    </w:p>
    <w:tbl>
      <w:tblPr>
        <w:tblStyle w:val="TableGrid"/>
        <w:tblW w:w="0" w:type="auto"/>
        <w:tblInd w:w="360" w:type="dxa"/>
        <w:tblLook w:val="04A0" w:firstRow="1" w:lastRow="0" w:firstColumn="1" w:lastColumn="0" w:noHBand="0" w:noVBand="1"/>
      </w:tblPr>
      <w:tblGrid>
        <w:gridCol w:w="2885"/>
        <w:gridCol w:w="2885"/>
        <w:gridCol w:w="2886"/>
      </w:tblGrid>
      <w:tr w:rsidR="00904478" w:rsidRPr="00D620A4" w:rsidTr="00904478">
        <w:tc>
          <w:tcPr>
            <w:tcW w:w="2885" w:type="dxa"/>
            <w:hideMark/>
          </w:tcPr>
          <w:p w:rsidR="00904478" w:rsidRPr="00D620A4" w:rsidRDefault="00904478" w:rsidP="004C5974">
            <w:pPr>
              <w:spacing w:after="160" w:line="259" w:lineRule="auto"/>
              <w:jc w:val="both"/>
              <w:rPr>
                <w:b/>
                <w:bCs/>
              </w:rPr>
            </w:pPr>
            <w:r w:rsidRPr="00D620A4">
              <w:rPr>
                <w:b/>
                <w:bCs/>
              </w:rPr>
              <w:t>Budget Consommé (USD)</w:t>
            </w:r>
          </w:p>
        </w:tc>
        <w:tc>
          <w:tcPr>
            <w:tcW w:w="2885" w:type="dxa"/>
            <w:hideMark/>
          </w:tcPr>
          <w:p w:rsidR="00904478" w:rsidRPr="00D620A4" w:rsidRDefault="00904478" w:rsidP="004C5974">
            <w:pPr>
              <w:spacing w:after="160" w:line="259" w:lineRule="auto"/>
              <w:jc w:val="both"/>
              <w:rPr>
                <w:b/>
                <w:bCs/>
              </w:rPr>
            </w:pPr>
            <w:r w:rsidRPr="00D620A4">
              <w:rPr>
                <w:b/>
                <w:bCs/>
              </w:rPr>
              <w:t>Montant</w:t>
            </w:r>
          </w:p>
        </w:tc>
        <w:tc>
          <w:tcPr>
            <w:tcW w:w="2886" w:type="dxa"/>
            <w:hideMark/>
          </w:tcPr>
          <w:p w:rsidR="00904478" w:rsidRPr="00D620A4" w:rsidRDefault="00904478" w:rsidP="004C5974">
            <w:pPr>
              <w:spacing w:after="160" w:line="259" w:lineRule="auto"/>
              <w:jc w:val="both"/>
              <w:rPr>
                <w:b/>
                <w:bCs/>
              </w:rPr>
            </w:pPr>
            <w:r w:rsidRPr="00D620A4">
              <w:rPr>
                <w:b/>
                <w:bCs/>
              </w:rPr>
              <w:t>% du Total</w:t>
            </w:r>
          </w:p>
        </w:tc>
      </w:tr>
      <w:tr w:rsidR="00904478" w:rsidRPr="00D620A4" w:rsidTr="00904478">
        <w:tc>
          <w:tcPr>
            <w:tcW w:w="2885" w:type="dxa"/>
            <w:hideMark/>
          </w:tcPr>
          <w:p w:rsidR="00904478" w:rsidRPr="00D620A4" w:rsidRDefault="00904478" w:rsidP="004C5974">
            <w:pPr>
              <w:spacing w:after="160" w:line="259" w:lineRule="auto"/>
              <w:jc w:val="both"/>
            </w:pPr>
            <w:r w:rsidRPr="00D620A4">
              <w:t>Achat vivres</w:t>
            </w:r>
          </w:p>
        </w:tc>
        <w:tc>
          <w:tcPr>
            <w:tcW w:w="2885" w:type="dxa"/>
            <w:hideMark/>
          </w:tcPr>
          <w:p w:rsidR="00904478" w:rsidRPr="00D620A4" w:rsidRDefault="00904478" w:rsidP="004C5974">
            <w:pPr>
              <w:spacing w:after="160" w:line="259" w:lineRule="auto"/>
              <w:jc w:val="both"/>
            </w:pPr>
            <w:r w:rsidRPr="00D620A4">
              <w:t>9 300</w:t>
            </w:r>
          </w:p>
        </w:tc>
        <w:tc>
          <w:tcPr>
            <w:tcW w:w="2886" w:type="dxa"/>
            <w:hideMark/>
          </w:tcPr>
          <w:p w:rsidR="00904478" w:rsidRPr="00D620A4" w:rsidRDefault="00904478" w:rsidP="004C5974">
            <w:pPr>
              <w:spacing w:after="160" w:line="259" w:lineRule="auto"/>
              <w:jc w:val="both"/>
            </w:pPr>
            <w:r w:rsidRPr="00D620A4">
              <w:t>62%</w:t>
            </w:r>
          </w:p>
        </w:tc>
      </w:tr>
      <w:tr w:rsidR="00904478" w:rsidRPr="00D620A4" w:rsidTr="00904478">
        <w:tc>
          <w:tcPr>
            <w:tcW w:w="2885" w:type="dxa"/>
            <w:hideMark/>
          </w:tcPr>
          <w:p w:rsidR="00904478" w:rsidRPr="00D620A4" w:rsidRDefault="00904478" w:rsidP="004C5974">
            <w:pPr>
              <w:spacing w:after="160" w:line="259" w:lineRule="auto"/>
              <w:jc w:val="both"/>
            </w:pPr>
            <w:r w:rsidRPr="00D620A4">
              <w:t>Vêtements/couvertures</w:t>
            </w:r>
          </w:p>
        </w:tc>
        <w:tc>
          <w:tcPr>
            <w:tcW w:w="2885" w:type="dxa"/>
            <w:hideMark/>
          </w:tcPr>
          <w:p w:rsidR="00904478" w:rsidRPr="00D620A4" w:rsidRDefault="00904478" w:rsidP="004C5974">
            <w:pPr>
              <w:spacing w:after="160" w:line="259" w:lineRule="auto"/>
              <w:jc w:val="both"/>
            </w:pPr>
            <w:r w:rsidRPr="00D620A4">
              <w:t>3 100</w:t>
            </w:r>
          </w:p>
        </w:tc>
        <w:tc>
          <w:tcPr>
            <w:tcW w:w="2886" w:type="dxa"/>
            <w:hideMark/>
          </w:tcPr>
          <w:p w:rsidR="00904478" w:rsidRPr="00D620A4" w:rsidRDefault="00904478" w:rsidP="004C5974">
            <w:pPr>
              <w:spacing w:after="160" w:line="259" w:lineRule="auto"/>
              <w:jc w:val="both"/>
            </w:pPr>
            <w:r w:rsidRPr="00D620A4">
              <w:t>62%</w:t>
            </w:r>
          </w:p>
        </w:tc>
      </w:tr>
      <w:tr w:rsidR="00904478" w:rsidRPr="00D620A4" w:rsidTr="00904478">
        <w:tc>
          <w:tcPr>
            <w:tcW w:w="2885" w:type="dxa"/>
            <w:hideMark/>
          </w:tcPr>
          <w:p w:rsidR="00904478" w:rsidRPr="00D620A4" w:rsidRDefault="00904478" w:rsidP="004C5974">
            <w:pPr>
              <w:spacing w:after="160" w:line="259" w:lineRule="auto"/>
              <w:jc w:val="both"/>
            </w:pPr>
            <w:r w:rsidRPr="00D620A4">
              <w:t>Kits hygiène</w:t>
            </w:r>
          </w:p>
        </w:tc>
        <w:tc>
          <w:tcPr>
            <w:tcW w:w="2885" w:type="dxa"/>
            <w:hideMark/>
          </w:tcPr>
          <w:p w:rsidR="00904478" w:rsidRPr="00D620A4" w:rsidRDefault="00904478" w:rsidP="004C5974">
            <w:pPr>
              <w:spacing w:after="160" w:line="259" w:lineRule="auto"/>
              <w:jc w:val="both"/>
            </w:pPr>
            <w:r w:rsidRPr="00D620A4">
              <w:t>1 200</w:t>
            </w:r>
          </w:p>
        </w:tc>
        <w:tc>
          <w:tcPr>
            <w:tcW w:w="2886" w:type="dxa"/>
            <w:hideMark/>
          </w:tcPr>
          <w:p w:rsidR="00904478" w:rsidRPr="00D620A4" w:rsidRDefault="00904478" w:rsidP="004C5974">
            <w:pPr>
              <w:spacing w:after="160" w:line="259" w:lineRule="auto"/>
              <w:jc w:val="both"/>
            </w:pPr>
            <w:r w:rsidRPr="00D620A4">
              <w:t>60%</w:t>
            </w:r>
          </w:p>
        </w:tc>
      </w:tr>
      <w:tr w:rsidR="00904478" w:rsidRPr="00D620A4" w:rsidTr="00904478">
        <w:tc>
          <w:tcPr>
            <w:tcW w:w="2885" w:type="dxa"/>
            <w:hideMark/>
          </w:tcPr>
          <w:p w:rsidR="00904478" w:rsidRPr="00D620A4" w:rsidRDefault="00904478" w:rsidP="004C5974">
            <w:pPr>
              <w:spacing w:after="160" w:line="259" w:lineRule="auto"/>
              <w:jc w:val="both"/>
            </w:pPr>
            <w:r w:rsidRPr="00D620A4">
              <w:t>Logistique/transport</w:t>
            </w:r>
          </w:p>
        </w:tc>
        <w:tc>
          <w:tcPr>
            <w:tcW w:w="2885" w:type="dxa"/>
            <w:hideMark/>
          </w:tcPr>
          <w:p w:rsidR="00904478" w:rsidRPr="00D620A4" w:rsidRDefault="00904478" w:rsidP="004C5974">
            <w:pPr>
              <w:spacing w:after="160" w:line="259" w:lineRule="auto"/>
              <w:jc w:val="both"/>
            </w:pPr>
            <w:r w:rsidRPr="00D620A4">
              <w:t>400</w:t>
            </w:r>
          </w:p>
        </w:tc>
        <w:tc>
          <w:tcPr>
            <w:tcW w:w="2886" w:type="dxa"/>
            <w:hideMark/>
          </w:tcPr>
          <w:p w:rsidR="00904478" w:rsidRPr="00D620A4" w:rsidRDefault="00904478" w:rsidP="004C5974">
            <w:pPr>
              <w:spacing w:after="160" w:line="259" w:lineRule="auto"/>
              <w:jc w:val="both"/>
            </w:pPr>
            <w:r w:rsidRPr="00D620A4">
              <w:t>80%</w:t>
            </w:r>
          </w:p>
        </w:tc>
      </w:tr>
      <w:tr w:rsidR="00904478" w:rsidRPr="00D620A4" w:rsidTr="00904478">
        <w:tc>
          <w:tcPr>
            <w:tcW w:w="2885" w:type="dxa"/>
            <w:hideMark/>
          </w:tcPr>
          <w:p w:rsidR="00904478" w:rsidRPr="00D620A4" w:rsidRDefault="00904478" w:rsidP="004C5974">
            <w:pPr>
              <w:spacing w:after="160" w:line="259" w:lineRule="auto"/>
              <w:jc w:val="both"/>
            </w:pPr>
            <w:r w:rsidRPr="00D620A4">
              <w:t>Coordination/gestion</w:t>
            </w:r>
          </w:p>
        </w:tc>
        <w:tc>
          <w:tcPr>
            <w:tcW w:w="2885" w:type="dxa"/>
            <w:hideMark/>
          </w:tcPr>
          <w:p w:rsidR="00904478" w:rsidRPr="00D620A4" w:rsidRDefault="00904478" w:rsidP="004C5974">
            <w:pPr>
              <w:spacing w:after="160" w:line="259" w:lineRule="auto"/>
              <w:jc w:val="both"/>
            </w:pPr>
            <w:r w:rsidRPr="00D620A4">
              <w:t>260</w:t>
            </w:r>
          </w:p>
        </w:tc>
        <w:tc>
          <w:tcPr>
            <w:tcW w:w="2886" w:type="dxa"/>
            <w:hideMark/>
          </w:tcPr>
          <w:p w:rsidR="00904478" w:rsidRPr="00D620A4" w:rsidRDefault="00904478" w:rsidP="004C5974">
            <w:pPr>
              <w:spacing w:after="160" w:line="259" w:lineRule="auto"/>
              <w:jc w:val="both"/>
            </w:pPr>
            <w:r w:rsidRPr="00D620A4">
              <w:t>52%</w:t>
            </w:r>
          </w:p>
        </w:tc>
      </w:tr>
      <w:tr w:rsidR="00904478" w:rsidRPr="00D620A4" w:rsidTr="00904478">
        <w:tc>
          <w:tcPr>
            <w:tcW w:w="2885" w:type="dxa"/>
            <w:hideMark/>
          </w:tcPr>
          <w:p w:rsidR="00904478" w:rsidRPr="00D620A4" w:rsidRDefault="00904478" w:rsidP="004C5974">
            <w:pPr>
              <w:spacing w:after="160" w:line="259" w:lineRule="auto"/>
              <w:jc w:val="both"/>
            </w:pPr>
            <w:r w:rsidRPr="00D620A4">
              <w:t>Total</w:t>
            </w:r>
          </w:p>
        </w:tc>
        <w:tc>
          <w:tcPr>
            <w:tcW w:w="2885" w:type="dxa"/>
            <w:hideMark/>
          </w:tcPr>
          <w:p w:rsidR="00904478" w:rsidRPr="00D620A4" w:rsidRDefault="00904478" w:rsidP="004C5974">
            <w:pPr>
              <w:spacing w:after="160" w:line="259" w:lineRule="auto"/>
              <w:jc w:val="both"/>
            </w:pPr>
            <w:r w:rsidRPr="00D620A4">
              <w:t>14 260</w:t>
            </w:r>
          </w:p>
        </w:tc>
        <w:tc>
          <w:tcPr>
            <w:tcW w:w="2886" w:type="dxa"/>
            <w:hideMark/>
          </w:tcPr>
          <w:p w:rsidR="00904478" w:rsidRPr="00D620A4" w:rsidRDefault="00904478" w:rsidP="004C5974">
            <w:pPr>
              <w:spacing w:after="160" w:line="259" w:lineRule="auto"/>
              <w:jc w:val="both"/>
            </w:pPr>
            <w:r w:rsidRPr="00D620A4">
              <w:t>62%</w:t>
            </w:r>
          </w:p>
        </w:tc>
      </w:tr>
    </w:tbl>
    <w:p w:rsidR="00D620A4" w:rsidRPr="00D620A4" w:rsidRDefault="00D620A4" w:rsidP="00D620A4">
      <w:pPr>
        <w:jc w:val="both"/>
      </w:pPr>
      <w:r w:rsidRPr="00D620A4">
        <w:t>Solde restant : 8 740 USD pour les mois 4-6.</w:t>
      </w:r>
    </w:p>
    <w:p w:rsidR="00D620A4" w:rsidRPr="00D620A4" w:rsidRDefault="00D620A4" w:rsidP="00D620A4">
      <w:pPr>
        <w:jc w:val="both"/>
        <w:rPr>
          <w:b/>
          <w:bCs/>
        </w:rPr>
      </w:pPr>
      <w:r w:rsidRPr="00D620A4">
        <w:rPr>
          <w:b/>
          <w:bCs/>
        </w:rPr>
        <w:t>5. Perspectives pour les Mois 4-6</w:t>
      </w:r>
    </w:p>
    <w:p w:rsidR="00D620A4" w:rsidRDefault="00D620A4" w:rsidP="00D620A4">
      <w:pPr>
        <w:jc w:val="both"/>
      </w:pPr>
      <w:r w:rsidRPr="00D620A4">
        <w:t>Poursuite des distributions restantes (300 kits alimentaires/vêtements) et renforcement des sensibilisations (20 séances prévues). Ajustements : Augmenter les kits hygiène de 10% et explorer partenariats avec la Division provinciale des affaires humanitaires. Rapport final en avril 2026.</w:t>
      </w:r>
    </w:p>
    <w:p w:rsidR="00D620A4" w:rsidRDefault="00D620A4" w:rsidP="00D620A4">
      <w:pPr>
        <w:jc w:val="both"/>
      </w:pPr>
    </w:p>
    <w:p w:rsidR="00D620A4" w:rsidRDefault="00D620A4" w:rsidP="00D620A4">
      <w:pPr>
        <w:jc w:val="both"/>
      </w:pPr>
    </w:p>
    <w:p w:rsidR="00D620A4" w:rsidRDefault="00D620A4" w:rsidP="00D620A4">
      <w:pPr>
        <w:jc w:val="both"/>
      </w:pPr>
    </w:p>
    <w:p w:rsidR="00D620A4" w:rsidRDefault="00D620A4" w:rsidP="00D620A4">
      <w:pPr>
        <w:jc w:val="both"/>
      </w:pPr>
    </w:p>
    <w:p w:rsidR="00D620A4" w:rsidRPr="00481456" w:rsidRDefault="00D620A4" w:rsidP="00B32DE4">
      <w:pPr>
        <w:rPr>
          <w:b/>
          <w:lang w:val="en-US"/>
        </w:rPr>
      </w:pPr>
      <w:r w:rsidRPr="00481456">
        <w:rPr>
          <w:b/>
          <w:lang w:val="en-US"/>
        </w:rPr>
        <w:t>Three-Month Partial Report</w:t>
      </w:r>
      <w:r w:rsidRPr="00481456">
        <w:rPr>
          <w:b/>
          <w:lang w:val="en-US"/>
        </w:rPr>
        <w:br/>
        <w:t>Project: Emergency Assistance to M23 War Displaced Persons Refugees in Uvira</w:t>
      </w:r>
      <w:r w:rsidRPr="00481456">
        <w:rPr>
          <w:b/>
          <w:lang w:val="en-US"/>
        </w:rPr>
        <w:br/>
        <w:t>Period: Months 1-3 (October-December 2025</w:t>
      </w:r>
      <w:proofErr w:type="gramStart"/>
      <w:r w:rsidRPr="00481456">
        <w:rPr>
          <w:b/>
          <w:lang w:val="en-US"/>
        </w:rPr>
        <w:t>)</w:t>
      </w:r>
      <w:proofErr w:type="gramEnd"/>
      <w:r w:rsidRPr="00481456">
        <w:rPr>
          <w:b/>
          <w:lang w:val="en-US"/>
        </w:rPr>
        <w:br/>
        <w:t>Report Date: February 12, 2026</w:t>
      </w:r>
    </w:p>
    <w:p w:rsidR="00D620A4" w:rsidRPr="00D620A4" w:rsidRDefault="00D620A4" w:rsidP="00D620A4">
      <w:pPr>
        <w:jc w:val="both"/>
        <w:rPr>
          <w:b/>
          <w:bCs/>
          <w:lang w:val="en-US"/>
        </w:rPr>
      </w:pPr>
      <w:r w:rsidRPr="00D620A4">
        <w:rPr>
          <w:b/>
          <w:bCs/>
          <w:lang w:val="en-US"/>
        </w:rPr>
        <w:t>1. Introduction and Context</w:t>
      </w:r>
    </w:p>
    <w:p w:rsidR="00D620A4" w:rsidRPr="00D620A4" w:rsidRDefault="00D620A4" w:rsidP="00D620A4">
      <w:pPr>
        <w:jc w:val="both"/>
        <w:rPr>
          <w:lang w:val="en-US"/>
        </w:rPr>
      </w:pPr>
      <w:r w:rsidRPr="00D620A4">
        <w:rPr>
          <w:lang w:val="en-US"/>
        </w:rPr>
        <w:t xml:space="preserve">The project addresses the humanitarian crisis triggered by clashes between the M23 and the FARDC, displacing thousands of families to Uvira (South Kivu). Over the first three months, we targeted 2,000 internally displaced persons (1,200 women, 600 children, </w:t>
      </w:r>
      <w:proofErr w:type="gramStart"/>
      <w:r w:rsidRPr="00D620A4">
        <w:rPr>
          <w:lang w:val="en-US"/>
        </w:rPr>
        <w:t>200</w:t>
      </w:r>
      <w:proofErr w:type="gramEnd"/>
      <w:r w:rsidRPr="00D620A4">
        <w:rPr>
          <w:lang w:val="en-US"/>
        </w:rPr>
        <w:t xml:space="preserve"> vulnerable men), prioritizing vital needs in food, clothing, and hygiene. Despite security challenges (sporadic incidents near sites), 85% of planned activities were completed, with 62% of the budget consumed (14,260 USD out of 23,000 USD).</w:t>
      </w:r>
    </w:p>
    <w:p w:rsidR="00D620A4" w:rsidRPr="00D620A4" w:rsidRDefault="00D620A4" w:rsidP="00D620A4">
      <w:pPr>
        <w:jc w:val="both"/>
        <w:rPr>
          <w:b/>
          <w:bCs/>
          <w:lang w:val="en-US"/>
        </w:rPr>
      </w:pPr>
      <w:r w:rsidRPr="00D620A4">
        <w:rPr>
          <w:b/>
          <w:bCs/>
          <w:lang w:val="en-US"/>
        </w:rPr>
        <w:t>2. Activities Implemented</w:t>
      </w:r>
    </w:p>
    <w:p w:rsidR="00D620A4" w:rsidRPr="00D620A4" w:rsidRDefault="00D620A4" w:rsidP="00D620A4">
      <w:pPr>
        <w:jc w:val="both"/>
        <w:rPr>
          <w:lang w:val="en-US"/>
        </w:rPr>
      </w:pPr>
      <w:r w:rsidRPr="00D620A4">
        <w:rPr>
          <w:lang w:val="en-US"/>
        </w:rPr>
        <w:t>Distributions were conducted in three</w:t>
      </w:r>
      <w:r w:rsidR="00481456">
        <w:rPr>
          <w:lang w:val="en-US"/>
        </w:rPr>
        <w:t xml:space="preserve"> main reception sites in Uvira</w:t>
      </w:r>
      <w:r w:rsidRPr="00D620A4">
        <w:rPr>
          <w:lang w:val="en-US"/>
        </w:rPr>
        <w:t>, in partnership with local community associations.</w:t>
      </w:r>
    </w:p>
    <w:p w:rsidR="00D620A4" w:rsidRPr="00D620A4" w:rsidRDefault="00D620A4" w:rsidP="00D620A4">
      <w:pPr>
        <w:numPr>
          <w:ilvl w:val="0"/>
          <w:numId w:val="4"/>
        </w:numPr>
        <w:jc w:val="both"/>
      </w:pPr>
      <w:r w:rsidRPr="00D620A4">
        <w:rPr>
          <w:lang w:val="en-US"/>
        </w:rPr>
        <w:t xml:space="preserve">Food distribution: 1,500 food kits (rice, beans, corn flour, oil, salt) distributed to 1,700 beneficiaries (85% of target), covering one month of rations for 340 families (average 5 persons). </w:t>
      </w:r>
      <w:r w:rsidRPr="00D620A4">
        <w:t xml:space="preserve">Two distributions per site, </w:t>
      </w:r>
      <w:proofErr w:type="spellStart"/>
      <w:r w:rsidRPr="00D620A4">
        <w:t>sorted</w:t>
      </w:r>
      <w:proofErr w:type="spellEnd"/>
      <w:r w:rsidRPr="00D620A4">
        <w:t xml:space="preserve"> by </w:t>
      </w:r>
      <w:proofErr w:type="spellStart"/>
      <w:r w:rsidRPr="00D620A4">
        <w:t>vulnerability</w:t>
      </w:r>
      <w:proofErr w:type="spellEnd"/>
      <w:r w:rsidRPr="00D620A4">
        <w:t>.</w:t>
      </w:r>
    </w:p>
    <w:p w:rsidR="00D620A4" w:rsidRPr="00D620A4" w:rsidRDefault="00D620A4" w:rsidP="00D620A4">
      <w:pPr>
        <w:numPr>
          <w:ilvl w:val="0"/>
          <w:numId w:val="4"/>
        </w:numPr>
        <w:jc w:val="both"/>
        <w:rPr>
          <w:lang w:val="en-US"/>
        </w:rPr>
      </w:pPr>
      <w:r w:rsidRPr="00D620A4">
        <w:rPr>
          <w:lang w:val="en-US"/>
        </w:rPr>
        <w:t>Clothing distribution: 1,400 clothing kits (new/used garments, underwear, blankets) provided to 1,500 women and children (83% of the 1,800 priority target).</w:t>
      </w:r>
    </w:p>
    <w:p w:rsidR="00D620A4" w:rsidRPr="00D620A4" w:rsidRDefault="00D620A4" w:rsidP="00D620A4">
      <w:pPr>
        <w:numPr>
          <w:ilvl w:val="0"/>
          <w:numId w:val="4"/>
        </w:numPr>
        <w:jc w:val="both"/>
        <w:rPr>
          <w:lang w:val="en-US"/>
        </w:rPr>
      </w:pPr>
      <w:r w:rsidRPr="00D620A4">
        <w:rPr>
          <w:lang w:val="en-US"/>
        </w:rPr>
        <w:t>Hygiene kit distribution: 1,800 kits (soap, sanitary pads, toothbrushes, toothpaste, buckets, laundry soap; reusable menstrual kits for 800 women) supplied to 1,900 persons (95% of target).</w:t>
      </w:r>
    </w:p>
    <w:p w:rsidR="00D620A4" w:rsidRDefault="00D620A4" w:rsidP="00D620A4">
      <w:pPr>
        <w:numPr>
          <w:ilvl w:val="0"/>
          <w:numId w:val="4"/>
        </w:numPr>
        <w:jc w:val="both"/>
        <w:rPr>
          <w:lang w:val="en-US"/>
        </w:rPr>
      </w:pPr>
      <w:r w:rsidRPr="00D620A4">
        <w:rPr>
          <w:lang w:val="en-US"/>
        </w:rPr>
        <w:t>Hygiene awareness: 12 community sessions (400 participants) on basic hygiene practices; 6 handwashing points installed in sites.</w:t>
      </w:r>
    </w:p>
    <w:tbl>
      <w:tblPr>
        <w:tblStyle w:val="TableGrid"/>
        <w:tblW w:w="0" w:type="auto"/>
        <w:tblInd w:w="360" w:type="dxa"/>
        <w:tblLook w:val="04A0" w:firstRow="1" w:lastRow="0" w:firstColumn="1" w:lastColumn="0" w:noHBand="0" w:noVBand="1"/>
      </w:tblPr>
      <w:tblGrid>
        <w:gridCol w:w="2164"/>
        <w:gridCol w:w="2164"/>
        <w:gridCol w:w="2164"/>
        <w:gridCol w:w="2164"/>
      </w:tblGrid>
      <w:tr w:rsidR="00B32DE4" w:rsidRPr="00D620A4" w:rsidTr="00B32DE4">
        <w:tc>
          <w:tcPr>
            <w:tcW w:w="2164" w:type="dxa"/>
            <w:hideMark/>
          </w:tcPr>
          <w:p w:rsidR="00B32DE4" w:rsidRPr="00D620A4" w:rsidRDefault="00B32DE4" w:rsidP="004C5974">
            <w:pPr>
              <w:spacing w:after="160" w:line="259" w:lineRule="auto"/>
              <w:jc w:val="both"/>
              <w:rPr>
                <w:b/>
                <w:bCs/>
              </w:rPr>
            </w:pPr>
            <w:r w:rsidRPr="00D620A4">
              <w:rPr>
                <w:b/>
                <w:bCs/>
              </w:rPr>
              <w:t>Activity</w:t>
            </w:r>
          </w:p>
        </w:tc>
        <w:tc>
          <w:tcPr>
            <w:tcW w:w="2164" w:type="dxa"/>
            <w:hideMark/>
          </w:tcPr>
          <w:p w:rsidR="00B32DE4" w:rsidRPr="00D620A4" w:rsidRDefault="00B32DE4" w:rsidP="004C5974">
            <w:pPr>
              <w:spacing w:after="160" w:line="259" w:lineRule="auto"/>
              <w:jc w:val="both"/>
              <w:rPr>
                <w:b/>
                <w:bCs/>
              </w:rPr>
            </w:pPr>
            <w:r w:rsidRPr="00D620A4">
              <w:rPr>
                <w:b/>
                <w:bCs/>
              </w:rPr>
              <w:t>Target</w:t>
            </w:r>
          </w:p>
        </w:tc>
        <w:tc>
          <w:tcPr>
            <w:tcW w:w="2164" w:type="dxa"/>
            <w:hideMark/>
          </w:tcPr>
          <w:p w:rsidR="00B32DE4" w:rsidRPr="00D620A4" w:rsidRDefault="00B32DE4" w:rsidP="004C5974">
            <w:pPr>
              <w:spacing w:after="160" w:line="259" w:lineRule="auto"/>
              <w:jc w:val="both"/>
              <w:rPr>
                <w:b/>
                <w:bCs/>
              </w:rPr>
            </w:pPr>
            <w:proofErr w:type="spellStart"/>
            <w:r w:rsidRPr="00D620A4">
              <w:rPr>
                <w:b/>
                <w:bCs/>
              </w:rPr>
              <w:t>Achieved</w:t>
            </w:r>
            <w:proofErr w:type="spellEnd"/>
          </w:p>
        </w:tc>
        <w:tc>
          <w:tcPr>
            <w:tcW w:w="2164" w:type="dxa"/>
            <w:hideMark/>
          </w:tcPr>
          <w:p w:rsidR="00B32DE4" w:rsidRPr="00D620A4" w:rsidRDefault="00B32DE4" w:rsidP="004C5974">
            <w:pPr>
              <w:spacing w:after="160" w:line="259" w:lineRule="auto"/>
              <w:jc w:val="both"/>
              <w:rPr>
                <w:b/>
                <w:bCs/>
              </w:rPr>
            </w:pPr>
            <w:r w:rsidRPr="00D620A4">
              <w:rPr>
                <w:b/>
                <w:bCs/>
              </w:rPr>
              <w:t xml:space="preserve">% </w:t>
            </w:r>
            <w:proofErr w:type="spellStart"/>
            <w:r w:rsidRPr="00D620A4">
              <w:rPr>
                <w:b/>
                <w:bCs/>
              </w:rPr>
              <w:t>Achieved</w:t>
            </w:r>
            <w:proofErr w:type="spellEnd"/>
          </w:p>
        </w:tc>
      </w:tr>
      <w:tr w:rsidR="00B32DE4" w:rsidRPr="00D620A4" w:rsidTr="00B32DE4">
        <w:tc>
          <w:tcPr>
            <w:tcW w:w="2164" w:type="dxa"/>
            <w:hideMark/>
          </w:tcPr>
          <w:p w:rsidR="00B32DE4" w:rsidRPr="00D620A4" w:rsidRDefault="00B32DE4" w:rsidP="004C5974">
            <w:pPr>
              <w:spacing w:after="160" w:line="259" w:lineRule="auto"/>
              <w:jc w:val="both"/>
            </w:pPr>
            <w:r w:rsidRPr="00D620A4">
              <w:t>Food kits</w:t>
            </w:r>
          </w:p>
        </w:tc>
        <w:tc>
          <w:tcPr>
            <w:tcW w:w="2164" w:type="dxa"/>
            <w:hideMark/>
          </w:tcPr>
          <w:p w:rsidR="00B32DE4" w:rsidRPr="00D620A4" w:rsidRDefault="00B32DE4" w:rsidP="004C5974">
            <w:pPr>
              <w:spacing w:after="160" w:line="259" w:lineRule="auto"/>
              <w:jc w:val="both"/>
            </w:pPr>
            <w:r w:rsidRPr="00D620A4">
              <w:t>2,000 pers.</w:t>
            </w:r>
          </w:p>
        </w:tc>
        <w:tc>
          <w:tcPr>
            <w:tcW w:w="2164" w:type="dxa"/>
            <w:hideMark/>
          </w:tcPr>
          <w:p w:rsidR="00B32DE4" w:rsidRPr="00D620A4" w:rsidRDefault="00B32DE4" w:rsidP="004C5974">
            <w:pPr>
              <w:spacing w:after="160" w:line="259" w:lineRule="auto"/>
              <w:jc w:val="both"/>
            </w:pPr>
            <w:r w:rsidRPr="00D620A4">
              <w:t>1,700 pers.</w:t>
            </w:r>
          </w:p>
        </w:tc>
        <w:tc>
          <w:tcPr>
            <w:tcW w:w="2164" w:type="dxa"/>
            <w:hideMark/>
          </w:tcPr>
          <w:p w:rsidR="00B32DE4" w:rsidRPr="00D620A4" w:rsidRDefault="00B32DE4" w:rsidP="004C5974">
            <w:pPr>
              <w:spacing w:after="160" w:line="259" w:lineRule="auto"/>
              <w:jc w:val="both"/>
            </w:pPr>
            <w:r w:rsidRPr="00D620A4">
              <w:t>85%</w:t>
            </w:r>
          </w:p>
        </w:tc>
      </w:tr>
      <w:tr w:rsidR="00B32DE4" w:rsidRPr="00D620A4" w:rsidTr="00B32DE4">
        <w:tc>
          <w:tcPr>
            <w:tcW w:w="2164" w:type="dxa"/>
            <w:hideMark/>
          </w:tcPr>
          <w:p w:rsidR="00B32DE4" w:rsidRPr="00D620A4" w:rsidRDefault="00B32DE4" w:rsidP="004C5974">
            <w:pPr>
              <w:spacing w:after="160" w:line="259" w:lineRule="auto"/>
              <w:jc w:val="both"/>
            </w:pPr>
            <w:proofErr w:type="spellStart"/>
            <w:r w:rsidRPr="00D620A4">
              <w:t>Clothing</w:t>
            </w:r>
            <w:proofErr w:type="spellEnd"/>
          </w:p>
        </w:tc>
        <w:tc>
          <w:tcPr>
            <w:tcW w:w="2164" w:type="dxa"/>
            <w:hideMark/>
          </w:tcPr>
          <w:p w:rsidR="00B32DE4" w:rsidRPr="00D620A4" w:rsidRDefault="00B32DE4" w:rsidP="004C5974">
            <w:pPr>
              <w:spacing w:after="160" w:line="259" w:lineRule="auto"/>
              <w:jc w:val="both"/>
            </w:pPr>
            <w:r w:rsidRPr="00D620A4">
              <w:t xml:space="preserve">1,800 </w:t>
            </w:r>
            <w:proofErr w:type="spellStart"/>
            <w:r w:rsidRPr="00D620A4">
              <w:t>wom</w:t>
            </w:r>
            <w:proofErr w:type="spellEnd"/>
            <w:proofErr w:type="gramStart"/>
            <w:r w:rsidRPr="00D620A4">
              <w:t>./</w:t>
            </w:r>
            <w:proofErr w:type="spellStart"/>
            <w:proofErr w:type="gramEnd"/>
            <w:r w:rsidRPr="00D620A4">
              <w:t>child</w:t>
            </w:r>
            <w:proofErr w:type="spellEnd"/>
            <w:r w:rsidRPr="00D620A4">
              <w:t>.</w:t>
            </w:r>
          </w:p>
        </w:tc>
        <w:tc>
          <w:tcPr>
            <w:tcW w:w="2164" w:type="dxa"/>
            <w:hideMark/>
          </w:tcPr>
          <w:p w:rsidR="00B32DE4" w:rsidRPr="00D620A4" w:rsidRDefault="00B32DE4" w:rsidP="004C5974">
            <w:pPr>
              <w:spacing w:after="160" w:line="259" w:lineRule="auto"/>
              <w:jc w:val="both"/>
            </w:pPr>
            <w:r w:rsidRPr="00D620A4">
              <w:t>1,500 pers.</w:t>
            </w:r>
          </w:p>
        </w:tc>
        <w:tc>
          <w:tcPr>
            <w:tcW w:w="2164" w:type="dxa"/>
            <w:hideMark/>
          </w:tcPr>
          <w:p w:rsidR="00B32DE4" w:rsidRPr="00D620A4" w:rsidRDefault="00B32DE4" w:rsidP="004C5974">
            <w:pPr>
              <w:spacing w:after="160" w:line="259" w:lineRule="auto"/>
              <w:jc w:val="both"/>
            </w:pPr>
            <w:r w:rsidRPr="00D620A4">
              <w:t>83%</w:t>
            </w:r>
          </w:p>
        </w:tc>
      </w:tr>
      <w:tr w:rsidR="00B32DE4" w:rsidRPr="00D620A4" w:rsidTr="00B32DE4">
        <w:tc>
          <w:tcPr>
            <w:tcW w:w="2164" w:type="dxa"/>
            <w:hideMark/>
          </w:tcPr>
          <w:p w:rsidR="00B32DE4" w:rsidRPr="00D620A4" w:rsidRDefault="00B32DE4" w:rsidP="004C5974">
            <w:pPr>
              <w:spacing w:after="160" w:line="259" w:lineRule="auto"/>
              <w:jc w:val="both"/>
            </w:pPr>
            <w:proofErr w:type="spellStart"/>
            <w:r w:rsidRPr="00D620A4">
              <w:t>Hygiene</w:t>
            </w:r>
            <w:proofErr w:type="spellEnd"/>
            <w:r w:rsidRPr="00D620A4">
              <w:t xml:space="preserve"> kits</w:t>
            </w:r>
          </w:p>
        </w:tc>
        <w:tc>
          <w:tcPr>
            <w:tcW w:w="2164" w:type="dxa"/>
            <w:hideMark/>
          </w:tcPr>
          <w:p w:rsidR="00B32DE4" w:rsidRPr="00D620A4" w:rsidRDefault="00B32DE4" w:rsidP="004C5974">
            <w:pPr>
              <w:spacing w:after="160" w:line="259" w:lineRule="auto"/>
              <w:jc w:val="both"/>
            </w:pPr>
            <w:r w:rsidRPr="00D620A4">
              <w:t>2,000 pers.</w:t>
            </w:r>
          </w:p>
        </w:tc>
        <w:tc>
          <w:tcPr>
            <w:tcW w:w="2164" w:type="dxa"/>
            <w:hideMark/>
          </w:tcPr>
          <w:p w:rsidR="00B32DE4" w:rsidRPr="00D620A4" w:rsidRDefault="00B32DE4" w:rsidP="004C5974">
            <w:pPr>
              <w:spacing w:after="160" w:line="259" w:lineRule="auto"/>
              <w:jc w:val="both"/>
            </w:pPr>
            <w:r w:rsidRPr="00D620A4">
              <w:t>1,900 pers.</w:t>
            </w:r>
          </w:p>
        </w:tc>
        <w:tc>
          <w:tcPr>
            <w:tcW w:w="2164" w:type="dxa"/>
            <w:hideMark/>
          </w:tcPr>
          <w:p w:rsidR="00B32DE4" w:rsidRPr="00D620A4" w:rsidRDefault="00B32DE4" w:rsidP="004C5974">
            <w:pPr>
              <w:spacing w:after="160" w:line="259" w:lineRule="auto"/>
              <w:jc w:val="both"/>
            </w:pPr>
            <w:r w:rsidRPr="00D620A4">
              <w:t>95%</w:t>
            </w:r>
          </w:p>
        </w:tc>
      </w:tr>
      <w:tr w:rsidR="00B32DE4" w:rsidRPr="00D620A4" w:rsidTr="00B32DE4">
        <w:tc>
          <w:tcPr>
            <w:tcW w:w="2164" w:type="dxa"/>
            <w:hideMark/>
          </w:tcPr>
          <w:p w:rsidR="00B32DE4" w:rsidRPr="00D620A4" w:rsidRDefault="00B32DE4" w:rsidP="004C5974">
            <w:pPr>
              <w:spacing w:after="160" w:line="259" w:lineRule="auto"/>
              <w:jc w:val="both"/>
            </w:pPr>
            <w:proofErr w:type="spellStart"/>
            <w:r w:rsidRPr="00D620A4">
              <w:t>Awareness</w:t>
            </w:r>
            <w:proofErr w:type="spellEnd"/>
          </w:p>
        </w:tc>
        <w:tc>
          <w:tcPr>
            <w:tcW w:w="2164" w:type="dxa"/>
            <w:hideMark/>
          </w:tcPr>
          <w:p w:rsidR="00B32DE4" w:rsidRPr="00D620A4" w:rsidRDefault="00B32DE4" w:rsidP="004C5974">
            <w:pPr>
              <w:spacing w:after="160" w:line="259" w:lineRule="auto"/>
              <w:jc w:val="both"/>
            </w:pPr>
            <w:r w:rsidRPr="00D620A4">
              <w:t>500 pers.</w:t>
            </w:r>
          </w:p>
        </w:tc>
        <w:tc>
          <w:tcPr>
            <w:tcW w:w="2164" w:type="dxa"/>
            <w:hideMark/>
          </w:tcPr>
          <w:p w:rsidR="00B32DE4" w:rsidRPr="00D620A4" w:rsidRDefault="00B32DE4" w:rsidP="004C5974">
            <w:pPr>
              <w:spacing w:after="160" w:line="259" w:lineRule="auto"/>
              <w:jc w:val="both"/>
            </w:pPr>
            <w:r w:rsidRPr="00D620A4">
              <w:t>400 pers.</w:t>
            </w:r>
          </w:p>
        </w:tc>
        <w:tc>
          <w:tcPr>
            <w:tcW w:w="2164" w:type="dxa"/>
            <w:hideMark/>
          </w:tcPr>
          <w:p w:rsidR="00B32DE4" w:rsidRPr="00D620A4" w:rsidRDefault="00B32DE4" w:rsidP="004C5974">
            <w:pPr>
              <w:spacing w:after="160" w:line="259" w:lineRule="auto"/>
              <w:jc w:val="both"/>
            </w:pPr>
            <w:r w:rsidRPr="00D620A4">
              <w:t>80%</w:t>
            </w:r>
          </w:p>
        </w:tc>
      </w:tr>
    </w:tbl>
    <w:p w:rsidR="00B32DE4" w:rsidRPr="00D620A4" w:rsidRDefault="00B32DE4" w:rsidP="00B32DE4">
      <w:pPr>
        <w:ind w:left="360"/>
        <w:jc w:val="both"/>
        <w:rPr>
          <w:lang w:val="en-US"/>
        </w:rPr>
      </w:pPr>
    </w:p>
    <w:p w:rsidR="00D620A4" w:rsidRPr="00D620A4" w:rsidRDefault="00D620A4" w:rsidP="00D620A4">
      <w:pPr>
        <w:jc w:val="both"/>
        <w:rPr>
          <w:b/>
          <w:bCs/>
        </w:rPr>
      </w:pPr>
      <w:r w:rsidRPr="00D620A4">
        <w:rPr>
          <w:b/>
          <w:bCs/>
        </w:rPr>
        <w:t xml:space="preserve">3. </w:t>
      </w:r>
      <w:proofErr w:type="spellStart"/>
      <w:r w:rsidRPr="00D620A4">
        <w:rPr>
          <w:b/>
          <w:bCs/>
        </w:rPr>
        <w:t>Results</w:t>
      </w:r>
      <w:proofErr w:type="spellEnd"/>
      <w:r w:rsidRPr="00D620A4">
        <w:rPr>
          <w:b/>
          <w:bCs/>
        </w:rPr>
        <w:t xml:space="preserve"> </w:t>
      </w:r>
      <w:proofErr w:type="spellStart"/>
      <w:r w:rsidRPr="00D620A4">
        <w:rPr>
          <w:b/>
          <w:bCs/>
        </w:rPr>
        <w:t>Achieved</w:t>
      </w:r>
      <w:proofErr w:type="spellEnd"/>
    </w:p>
    <w:p w:rsidR="00D620A4" w:rsidRPr="00D620A4" w:rsidRDefault="00D620A4" w:rsidP="00D620A4">
      <w:pPr>
        <w:numPr>
          <w:ilvl w:val="0"/>
          <w:numId w:val="5"/>
        </w:numPr>
        <w:jc w:val="both"/>
        <w:rPr>
          <w:lang w:val="en-US"/>
        </w:rPr>
      </w:pPr>
      <w:r w:rsidRPr="00D620A4">
        <w:rPr>
          <w:lang w:val="en-US"/>
        </w:rPr>
        <w:t>1,700 displaced persons have sufficient food access for one month, reducing reported malnutrition cases (20% decrease per local observations).</w:t>
      </w:r>
    </w:p>
    <w:p w:rsidR="00D620A4" w:rsidRPr="00D620A4" w:rsidRDefault="00D620A4" w:rsidP="00D620A4">
      <w:pPr>
        <w:numPr>
          <w:ilvl w:val="0"/>
          <w:numId w:val="5"/>
        </w:numPr>
        <w:jc w:val="both"/>
        <w:rPr>
          <w:lang w:val="en-US"/>
        </w:rPr>
      </w:pPr>
      <w:r w:rsidRPr="00D620A4">
        <w:rPr>
          <w:lang w:val="en-US"/>
        </w:rPr>
        <w:lastRenderedPageBreak/>
        <w:t>1,500 women/children received appropriate clothing, improving dignity and protection from cold/rain.</w:t>
      </w:r>
    </w:p>
    <w:p w:rsidR="00D620A4" w:rsidRPr="00D620A4" w:rsidRDefault="00D620A4" w:rsidP="00D620A4">
      <w:pPr>
        <w:numPr>
          <w:ilvl w:val="0"/>
          <w:numId w:val="5"/>
        </w:numPr>
        <w:jc w:val="both"/>
        <w:rPr>
          <w:lang w:val="en-US"/>
        </w:rPr>
      </w:pPr>
      <w:r w:rsidRPr="00D620A4">
        <w:rPr>
          <w:lang w:val="en-US"/>
        </w:rPr>
        <w:t>1,900 hygiene kits distributed, with notable sanitary improvements (30% reduction in unsanitary complaints via rapid surveys).</w:t>
      </w:r>
    </w:p>
    <w:p w:rsidR="00D620A4" w:rsidRPr="00D620A4" w:rsidRDefault="00D620A4" w:rsidP="00D620A4">
      <w:pPr>
        <w:numPr>
          <w:ilvl w:val="0"/>
          <w:numId w:val="5"/>
        </w:numPr>
        <w:jc w:val="both"/>
        <w:rPr>
          <w:lang w:val="en-US"/>
        </w:rPr>
      </w:pPr>
      <w:r w:rsidRPr="00D620A4">
        <w:rPr>
          <w:lang w:val="en-US"/>
        </w:rPr>
        <w:t>Community strengthening: A local monitoring committee (15 members, including traditional chiefs) established to track needs.</w:t>
      </w:r>
    </w:p>
    <w:p w:rsidR="00D620A4" w:rsidRPr="00D620A4" w:rsidRDefault="00D620A4" w:rsidP="00D620A4">
      <w:pPr>
        <w:jc w:val="both"/>
        <w:rPr>
          <w:b/>
          <w:bCs/>
        </w:rPr>
      </w:pPr>
      <w:r w:rsidRPr="00D620A4">
        <w:rPr>
          <w:b/>
          <w:bCs/>
        </w:rPr>
        <w:t>4. Monitoring and Evaluation</w:t>
      </w:r>
    </w:p>
    <w:p w:rsidR="00D620A4" w:rsidRPr="00D620A4" w:rsidRDefault="00D620A4" w:rsidP="00D620A4">
      <w:pPr>
        <w:numPr>
          <w:ilvl w:val="0"/>
          <w:numId w:val="6"/>
        </w:numPr>
        <w:jc w:val="both"/>
        <w:rPr>
          <w:lang w:val="en-US"/>
        </w:rPr>
      </w:pPr>
      <w:r w:rsidRPr="00D620A4">
        <w:rPr>
          <w:lang w:val="en-US"/>
        </w:rPr>
        <w:t>Indicators: Satisfaction surveys (n=300) show 92% overall satisfaction; weekly tracking via distribution logs.</w:t>
      </w:r>
    </w:p>
    <w:p w:rsidR="00D620A4" w:rsidRPr="00D620A4" w:rsidRDefault="00D620A4" w:rsidP="00D620A4">
      <w:pPr>
        <w:numPr>
          <w:ilvl w:val="0"/>
          <w:numId w:val="6"/>
        </w:numPr>
        <w:jc w:val="both"/>
        <w:rPr>
          <w:lang w:val="en-US"/>
        </w:rPr>
      </w:pPr>
      <w:r w:rsidRPr="00D620A4">
        <w:rPr>
          <w:lang w:val="en-US"/>
        </w:rPr>
        <w:t xml:space="preserve">Challenges: Logistical delays due to road insecurity (10% of stocks blocked); additional influx of 300 </w:t>
      </w:r>
      <w:proofErr w:type="spellStart"/>
      <w:r w:rsidRPr="00D620A4">
        <w:rPr>
          <w:lang w:val="en-US"/>
        </w:rPr>
        <w:t>unanticipate</w:t>
      </w:r>
      <w:proofErr w:type="spellEnd"/>
      <w:r w:rsidRPr="00D620A4">
        <w:rPr>
          <w:lang w:val="en-US"/>
        </w:rPr>
        <w:t xml:space="preserve"> displaced persons.</w:t>
      </w:r>
    </w:p>
    <w:p w:rsidR="00B32DE4" w:rsidRPr="0013552F" w:rsidRDefault="00D620A4" w:rsidP="00D620A4">
      <w:pPr>
        <w:numPr>
          <w:ilvl w:val="0"/>
          <w:numId w:val="6"/>
        </w:numPr>
        <w:jc w:val="both"/>
        <w:rPr>
          <w:lang w:val="en-US"/>
        </w:rPr>
      </w:pPr>
      <w:r w:rsidRPr="00D620A4">
        <w:rPr>
          <w:lang w:val="en-US"/>
        </w:rPr>
        <w:t>Lessons learned: Local partnerships speed up distributions; increased demand for menstrual kits (+15%).</w:t>
      </w:r>
    </w:p>
    <w:tbl>
      <w:tblPr>
        <w:tblStyle w:val="TableGrid"/>
        <w:tblW w:w="0" w:type="auto"/>
        <w:tblLook w:val="04A0" w:firstRow="1" w:lastRow="0" w:firstColumn="1" w:lastColumn="0" w:noHBand="0" w:noVBand="1"/>
      </w:tblPr>
      <w:tblGrid>
        <w:gridCol w:w="3005"/>
        <w:gridCol w:w="3005"/>
        <w:gridCol w:w="3006"/>
      </w:tblGrid>
      <w:tr w:rsidR="00B32DE4" w:rsidRPr="00D620A4" w:rsidTr="00B32DE4">
        <w:tc>
          <w:tcPr>
            <w:tcW w:w="3005" w:type="dxa"/>
            <w:hideMark/>
          </w:tcPr>
          <w:p w:rsidR="00B32DE4" w:rsidRPr="00D620A4" w:rsidRDefault="00B32DE4" w:rsidP="004C5974">
            <w:pPr>
              <w:spacing w:after="160" w:line="259" w:lineRule="auto"/>
              <w:jc w:val="both"/>
              <w:rPr>
                <w:b/>
                <w:bCs/>
              </w:rPr>
            </w:pPr>
            <w:r w:rsidRPr="00D620A4">
              <w:rPr>
                <w:b/>
                <w:bCs/>
              </w:rPr>
              <w:t xml:space="preserve">Budget </w:t>
            </w:r>
            <w:proofErr w:type="spellStart"/>
            <w:r w:rsidRPr="00D620A4">
              <w:rPr>
                <w:b/>
                <w:bCs/>
              </w:rPr>
              <w:t>Consumed</w:t>
            </w:r>
            <w:proofErr w:type="spellEnd"/>
            <w:r w:rsidRPr="00D620A4">
              <w:rPr>
                <w:b/>
                <w:bCs/>
              </w:rPr>
              <w:t xml:space="preserve"> (USD)</w:t>
            </w:r>
          </w:p>
        </w:tc>
        <w:tc>
          <w:tcPr>
            <w:tcW w:w="3005" w:type="dxa"/>
            <w:hideMark/>
          </w:tcPr>
          <w:p w:rsidR="00B32DE4" w:rsidRPr="00D620A4" w:rsidRDefault="00B32DE4" w:rsidP="004C5974">
            <w:pPr>
              <w:spacing w:after="160" w:line="259" w:lineRule="auto"/>
              <w:jc w:val="both"/>
              <w:rPr>
                <w:b/>
                <w:bCs/>
              </w:rPr>
            </w:pPr>
            <w:proofErr w:type="spellStart"/>
            <w:r w:rsidRPr="00D620A4">
              <w:rPr>
                <w:b/>
                <w:bCs/>
              </w:rPr>
              <w:t>Amount</w:t>
            </w:r>
            <w:proofErr w:type="spellEnd"/>
          </w:p>
        </w:tc>
        <w:tc>
          <w:tcPr>
            <w:tcW w:w="3006" w:type="dxa"/>
            <w:hideMark/>
          </w:tcPr>
          <w:p w:rsidR="00B32DE4" w:rsidRPr="00D620A4" w:rsidRDefault="00B32DE4" w:rsidP="004C5974">
            <w:pPr>
              <w:spacing w:after="160" w:line="259" w:lineRule="auto"/>
              <w:jc w:val="both"/>
              <w:rPr>
                <w:b/>
                <w:bCs/>
              </w:rPr>
            </w:pPr>
            <w:r w:rsidRPr="00D620A4">
              <w:rPr>
                <w:b/>
                <w:bCs/>
              </w:rPr>
              <w:t>% of Total</w:t>
            </w:r>
          </w:p>
        </w:tc>
      </w:tr>
      <w:tr w:rsidR="00B32DE4" w:rsidRPr="00D620A4" w:rsidTr="00B32DE4">
        <w:tc>
          <w:tcPr>
            <w:tcW w:w="3005" w:type="dxa"/>
            <w:hideMark/>
          </w:tcPr>
          <w:p w:rsidR="00B32DE4" w:rsidRPr="00D620A4" w:rsidRDefault="00B32DE4" w:rsidP="004C5974">
            <w:pPr>
              <w:spacing w:after="160" w:line="259" w:lineRule="auto"/>
              <w:jc w:val="both"/>
            </w:pPr>
            <w:r w:rsidRPr="00D620A4">
              <w:t xml:space="preserve">Food </w:t>
            </w:r>
            <w:proofErr w:type="spellStart"/>
            <w:r w:rsidRPr="00D620A4">
              <w:t>purchase</w:t>
            </w:r>
            <w:proofErr w:type="spellEnd"/>
          </w:p>
        </w:tc>
        <w:tc>
          <w:tcPr>
            <w:tcW w:w="3005" w:type="dxa"/>
            <w:hideMark/>
          </w:tcPr>
          <w:p w:rsidR="00B32DE4" w:rsidRPr="00D620A4" w:rsidRDefault="00B32DE4" w:rsidP="004C5974">
            <w:pPr>
              <w:spacing w:after="160" w:line="259" w:lineRule="auto"/>
              <w:jc w:val="both"/>
            </w:pPr>
            <w:r w:rsidRPr="00D620A4">
              <w:t>9,300</w:t>
            </w:r>
          </w:p>
        </w:tc>
        <w:tc>
          <w:tcPr>
            <w:tcW w:w="3006" w:type="dxa"/>
            <w:hideMark/>
          </w:tcPr>
          <w:p w:rsidR="00B32DE4" w:rsidRPr="00D620A4" w:rsidRDefault="00B32DE4" w:rsidP="004C5974">
            <w:pPr>
              <w:spacing w:after="160" w:line="259" w:lineRule="auto"/>
              <w:jc w:val="both"/>
            </w:pPr>
            <w:r w:rsidRPr="00D620A4">
              <w:t>62%</w:t>
            </w:r>
          </w:p>
        </w:tc>
      </w:tr>
      <w:tr w:rsidR="00B32DE4" w:rsidRPr="00D620A4" w:rsidTr="00B32DE4">
        <w:tc>
          <w:tcPr>
            <w:tcW w:w="3005" w:type="dxa"/>
            <w:hideMark/>
          </w:tcPr>
          <w:p w:rsidR="00B32DE4" w:rsidRPr="00D620A4" w:rsidRDefault="00B32DE4" w:rsidP="004C5974">
            <w:pPr>
              <w:spacing w:after="160" w:line="259" w:lineRule="auto"/>
              <w:jc w:val="both"/>
            </w:pPr>
            <w:proofErr w:type="spellStart"/>
            <w:r w:rsidRPr="00D620A4">
              <w:t>Clothing</w:t>
            </w:r>
            <w:proofErr w:type="spellEnd"/>
            <w:r w:rsidRPr="00D620A4">
              <w:t>/</w:t>
            </w:r>
            <w:proofErr w:type="spellStart"/>
            <w:r w:rsidRPr="00D620A4">
              <w:t>blankets</w:t>
            </w:r>
            <w:proofErr w:type="spellEnd"/>
          </w:p>
        </w:tc>
        <w:tc>
          <w:tcPr>
            <w:tcW w:w="3005" w:type="dxa"/>
            <w:hideMark/>
          </w:tcPr>
          <w:p w:rsidR="00B32DE4" w:rsidRPr="00D620A4" w:rsidRDefault="00B32DE4" w:rsidP="004C5974">
            <w:pPr>
              <w:spacing w:after="160" w:line="259" w:lineRule="auto"/>
              <w:jc w:val="both"/>
            </w:pPr>
            <w:r w:rsidRPr="00D620A4">
              <w:t>3,100</w:t>
            </w:r>
          </w:p>
        </w:tc>
        <w:tc>
          <w:tcPr>
            <w:tcW w:w="3006" w:type="dxa"/>
            <w:hideMark/>
          </w:tcPr>
          <w:p w:rsidR="00B32DE4" w:rsidRPr="00D620A4" w:rsidRDefault="00B32DE4" w:rsidP="004C5974">
            <w:pPr>
              <w:spacing w:after="160" w:line="259" w:lineRule="auto"/>
              <w:jc w:val="both"/>
            </w:pPr>
            <w:r w:rsidRPr="00D620A4">
              <w:t>62%</w:t>
            </w:r>
          </w:p>
        </w:tc>
      </w:tr>
      <w:tr w:rsidR="00B32DE4" w:rsidRPr="00D620A4" w:rsidTr="00B32DE4">
        <w:tc>
          <w:tcPr>
            <w:tcW w:w="3005" w:type="dxa"/>
            <w:hideMark/>
          </w:tcPr>
          <w:p w:rsidR="00B32DE4" w:rsidRPr="00D620A4" w:rsidRDefault="00B32DE4" w:rsidP="004C5974">
            <w:pPr>
              <w:spacing w:after="160" w:line="259" w:lineRule="auto"/>
              <w:jc w:val="both"/>
            </w:pPr>
            <w:proofErr w:type="spellStart"/>
            <w:r w:rsidRPr="00D620A4">
              <w:t>Hygiene</w:t>
            </w:r>
            <w:proofErr w:type="spellEnd"/>
            <w:r w:rsidRPr="00D620A4">
              <w:t xml:space="preserve"> kits</w:t>
            </w:r>
          </w:p>
        </w:tc>
        <w:tc>
          <w:tcPr>
            <w:tcW w:w="3005" w:type="dxa"/>
            <w:hideMark/>
          </w:tcPr>
          <w:p w:rsidR="00B32DE4" w:rsidRPr="00D620A4" w:rsidRDefault="00B32DE4" w:rsidP="004C5974">
            <w:pPr>
              <w:spacing w:after="160" w:line="259" w:lineRule="auto"/>
              <w:jc w:val="both"/>
            </w:pPr>
            <w:r w:rsidRPr="00D620A4">
              <w:t>1,200</w:t>
            </w:r>
          </w:p>
        </w:tc>
        <w:tc>
          <w:tcPr>
            <w:tcW w:w="3006" w:type="dxa"/>
            <w:hideMark/>
          </w:tcPr>
          <w:p w:rsidR="00B32DE4" w:rsidRPr="00D620A4" w:rsidRDefault="00B32DE4" w:rsidP="004C5974">
            <w:pPr>
              <w:spacing w:after="160" w:line="259" w:lineRule="auto"/>
              <w:jc w:val="both"/>
            </w:pPr>
            <w:r w:rsidRPr="00D620A4">
              <w:t>60%</w:t>
            </w:r>
          </w:p>
        </w:tc>
      </w:tr>
      <w:tr w:rsidR="00B32DE4" w:rsidRPr="00D620A4" w:rsidTr="00B32DE4">
        <w:tc>
          <w:tcPr>
            <w:tcW w:w="3005" w:type="dxa"/>
            <w:hideMark/>
          </w:tcPr>
          <w:p w:rsidR="00B32DE4" w:rsidRPr="00D620A4" w:rsidRDefault="00B32DE4" w:rsidP="004C5974">
            <w:pPr>
              <w:spacing w:after="160" w:line="259" w:lineRule="auto"/>
              <w:jc w:val="both"/>
            </w:pPr>
            <w:proofErr w:type="spellStart"/>
            <w:r w:rsidRPr="00D620A4">
              <w:t>Logistics</w:t>
            </w:r>
            <w:proofErr w:type="spellEnd"/>
            <w:r w:rsidRPr="00D620A4">
              <w:t>/transport</w:t>
            </w:r>
          </w:p>
        </w:tc>
        <w:tc>
          <w:tcPr>
            <w:tcW w:w="3005" w:type="dxa"/>
            <w:hideMark/>
          </w:tcPr>
          <w:p w:rsidR="00B32DE4" w:rsidRPr="00D620A4" w:rsidRDefault="00B32DE4" w:rsidP="004C5974">
            <w:pPr>
              <w:spacing w:after="160" w:line="259" w:lineRule="auto"/>
              <w:jc w:val="both"/>
            </w:pPr>
            <w:r w:rsidRPr="00D620A4">
              <w:t>400</w:t>
            </w:r>
          </w:p>
        </w:tc>
        <w:tc>
          <w:tcPr>
            <w:tcW w:w="3006" w:type="dxa"/>
            <w:hideMark/>
          </w:tcPr>
          <w:p w:rsidR="00B32DE4" w:rsidRPr="00D620A4" w:rsidRDefault="00B32DE4" w:rsidP="004C5974">
            <w:pPr>
              <w:spacing w:after="160" w:line="259" w:lineRule="auto"/>
              <w:jc w:val="both"/>
            </w:pPr>
            <w:r w:rsidRPr="00D620A4">
              <w:t>80%</w:t>
            </w:r>
          </w:p>
        </w:tc>
      </w:tr>
      <w:tr w:rsidR="00B32DE4" w:rsidRPr="00D620A4" w:rsidTr="00B32DE4">
        <w:tc>
          <w:tcPr>
            <w:tcW w:w="3005" w:type="dxa"/>
            <w:hideMark/>
          </w:tcPr>
          <w:p w:rsidR="00B32DE4" w:rsidRPr="00D620A4" w:rsidRDefault="00B32DE4" w:rsidP="004C5974">
            <w:pPr>
              <w:spacing w:after="160" w:line="259" w:lineRule="auto"/>
              <w:jc w:val="both"/>
            </w:pPr>
            <w:r w:rsidRPr="00D620A4">
              <w:t>Coordination/management</w:t>
            </w:r>
          </w:p>
        </w:tc>
        <w:tc>
          <w:tcPr>
            <w:tcW w:w="3005" w:type="dxa"/>
            <w:hideMark/>
          </w:tcPr>
          <w:p w:rsidR="00B32DE4" w:rsidRPr="00D620A4" w:rsidRDefault="00B32DE4" w:rsidP="004C5974">
            <w:pPr>
              <w:spacing w:after="160" w:line="259" w:lineRule="auto"/>
              <w:jc w:val="both"/>
            </w:pPr>
            <w:r w:rsidRPr="00D620A4">
              <w:t>260</w:t>
            </w:r>
          </w:p>
        </w:tc>
        <w:tc>
          <w:tcPr>
            <w:tcW w:w="3006" w:type="dxa"/>
            <w:hideMark/>
          </w:tcPr>
          <w:p w:rsidR="00B32DE4" w:rsidRPr="00D620A4" w:rsidRDefault="00B32DE4" w:rsidP="004C5974">
            <w:pPr>
              <w:spacing w:after="160" w:line="259" w:lineRule="auto"/>
              <w:jc w:val="both"/>
            </w:pPr>
            <w:r w:rsidRPr="00D620A4">
              <w:t>52%</w:t>
            </w:r>
          </w:p>
        </w:tc>
      </w:tr>
      <w:tr w:rsidR="00B32DE4" w:rsidRPr="00D620A4" w:rsidTr="00B32DE4">
        <w:tc>
          <w:tcPr>
            <w:tcW w:w="3005" w:type="dxa"/>
            <w:hideMark/>
          </w:tcPr>
          <w:p w:rsidR="00B32DE4" w:rsidRPr="00D620A4" w:rsidRDefault="00B32DE4" w:rsidP="004C5974">
            <w:pPr>
              <w:spacing w:after="160" w:line="259" w:lineRule="auto"/>
              <w:jc w:val="both"/>
            </w:pPr>
            <w:r w:rsidRPr="00D620A4">
              <w:t>Total</w:t>
            </w:r>
          </w:p>
        </w:tc>
        <w:tc>
          <w:tcPr>
            <w:tcW w:w="3005" w:type="dxa"/>
            <w:hideMark/>
          </w:tcPr>
          <w:p w:rsidR="00B32DE4" w:rsidRPr="00D620A4" w:rsidRDefault="00B32DE4" w:rsidP="004C5974">
            <w:pPr>
              <w:spacing w:after="160" w:line="259" w:lineRule="auto"/>
              <w:jc w:val="both"/>
            </w:pPr>
            <w:r w:rsidRPr="00D620A4">
              <w:t>14,260</w:t>
            </w:r>
          </w:p>
        </w:tc>
        <w:tc>
          <w:tcPr>
            <w:tcW w:w="3006" w:type="dxa"/>
            <w:hideMark/>
          </w:tcPr>
          <w:p w:rsidR="00B32DE4" w:rsidRPr="00D620A4" w:rsidRDefault="00B32DE4" w:rsidP="004C5974">
            <w:pPr>
              <w:spacing w:after="160" w:line="259" w:lineRule="auto"/>
              <w:jc w:val="both"/>
            </w:pPr>
            <w:r w:rsidRPr="00D620A4">
              <w:t>62%</w:t>
            </w:r>
          </w:p>
        </w:tc>
      </w:tr>
    </w:tbl>
    <w:p w:rsidR="00D620A4" w:rsidRPr="00D620A4" w:rsidRDefault="00D620A4" w:rsidP="00D620A4">
      <w:pPr>
        <w:jc w:val="both"/>
        <w:rPr>
          <w:lang w:val="en-US"/>
        </w:rPr>
      </w:pPr>
      <w:r w:rsidRPr="00D620A4">
        <w:rPr>
          <w:lang w:val="en-US"/>
        </w:rPr>
        <w:t>Remaining balance: 8,740 USD for months 4-6.</w:t>
      </w:r>
    </w:p>
    <w:p w:rsidR="00D620A4" w:rsidRPr="00D620A4" w:rsidRDefault="00D620A4" w:rsidP="00D620A4">
      <w:pPr>
        <w:jc w:val="both"/>
        <w:rPr>
          <w:b/>
          <w:bCs/>
          <w:lang w:val="en-US"/>
        </w:rPr>
      </w:pPr>
      <w:r w:rsidRPr="00D620A4">
        <w:rPr>
          <w:b/>
          <w:bCs/>
          <w:lang w:val="en-US"/>
        </w:rPr>
        <w:t>5. Outlook for Months 4-6</w:t>
      </w:r>
    </w:p>
    <w:p w:rsidR="00D620A4" w:rsidRPr="00D620A4" w:rsidRDefault="00D620A4" w:rsidP="00D620A4">
      <w:pPr>
        <w:jc w:val="both"/>
      </w:pPr>
      <w:r w:rsidRPr="00D620A4">
        <w:rPr>
          <w:lang w:val="en-US"/>
        </w:rPr>
        <w:t xml:space="preserve">Continuation of remaining distributions (300 food/clothing kits) and strengthened awareness (20 sessions planned). Adjustments: Increase hygiene kits by 10% and explore partnerships with the Provincial Division of Humanitarian Affairs. </w:t>
      </w:r>
      <w:r w:rsidRPr="00D620A4">
        <w:t>Final report in April 2026.</w:t>
      </w:r>
    </w:p>
    <w:p w:rsidR="00D620A4" w:rsidRPr="00D620A4" w:rsidRDefault="00D620A4" w:rsidP="00D620A4">
      <w:pPr>
        <w:jc w:val="both"/>
      </w:pPr>
    </w:p>
    <w:p w:rsidR="0079724F" w:rsidRDefault="00481456"/>
    <w:sectPr w:rsidR="00797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446F4"/>
    <w:multiLevelType w:val="multilevel"/>
    <w:tmpl w:val="A020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23C46"/>
    <w:multiLevelType w:val="multilevel"/>
    <w:tmpl w:val="EFB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76FDC"/>
    <w:multiLevelType w:val="multilevel"/>
    <w:tmpl w:val="4AA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C7A32"/>
    <w:multiLevelType w:val="multilevel"/>
    <w:tmpl w:val="47BA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63D30"/>
    <w:multiLevelType w:val="multilevel"/>
    <w:tmpl w:val="550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A84855"/>
    <w:multiLevelType w:val="multilevel"/>
    <w:tmpl w:val="4100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A4"/>
    <w:rsid w:val="0013552F"/>
    <w:rsid w:val="00197F69"/>
    <w:rsid w:val="001C0003"/>
    <w:rsid w:val="001D2B7F"/>
    <w:rsid w:val="003C11E6"/>
    <w:rsid w:val="003F7A94"/>
    <w:rsid w:val="00481456"/>
    <w:rsid w:val="006A3F75"/>
    <w:rsid w:val="00904478"/>
    <w:rsid w:val="00B32DE4"/>
    <w:rsid w:val="00B540C6"/>
    <w:rsid w:val="00BA1F23"/>
    <w:rsid w:val="00C86BE8"/>
    <w:rsid w:val="00D47F7E"/>
    <w:rsid w:val="00D620A4"/>
    <w:rsid w:val="00E72E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668EF-31CE-42B5-A21A-8E5F1692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296">
      <w:bodyDiv w:val="1"/>
      <w:marLeft w:val="0"/>
      <w:marRight w:val="0"/>
      <w:marTop w:val="0"/>
      <w:marBottom w:val="0"/>
      <w:divBdr>
        <w:top w:val="none" w:sz="0" w:space="0" w:color="auto"/>
        <w:left w:val="none" w:sz="0" w:space="0" w:color="auto"/>
        <w:bottom w:val="none" w:sz="0" w:space="0" w:color="auto"/>
        <w:right w:val="none" w:sz="0" w:space="0" w:color="auto"/>
      </w:divBdr>
      <w:divsChild>
        <w:div w:id="1628126883">
          <w:marLeft w:val="0"/>
          <w:marRight w:val="0"/>
          <w:marTop w:val="0"/>
          <w:marBottom w:val="0"/>
          <w:divBdr>
            <w:top w:val="single" w:sz="2" w:space="0" w:color="auto"/>
            <w:left w:val="single" w:sz="2" w:space="0" w:color="auto"/>
            <w:bottom w:val="single" w:sz="2" w:space="0" w:color="auto"/>
            <w:right w:val="single" w:sz="2" w:space="0" w:color="auto"/>
          </w:divBdr>
          <w:divsChild>
            <w:div w:id="1363163616">
              <w:marLeft w:val="0"/>
              <w:marRight w:val="0"/>
              <w:marTop w:val="0"/>
              <w:marBottom w:val="0"/>
              <w:divBdr>
                <w:top w:val="single" w:sz="2" w:space="0" w:color="auto"/>
                <w:left w:val="single" w:sz="2" w:space="0" w:color="auto"/>
                <w:bottom w:val="single" w:sz="2" w:space="0" w:color="auto"/>
                <w:right w:val="single" w:sz="2" w:space="0" w:color="auto"/>
              </w:divBdr>
            </w:div>
          </w:divsChild>
        </w:div>
        <w:div w:id="675807953">
          <w:marLeft w:val="0"/>
          <w:marRight w:val="0"/>
          <w:marTop w:val="0"/>
          <w:marBottom w:val="0"/>
          <w:divBdr>
            <w:top w:val="single" w:sz="2" w:space="0" w:color="auto"/>
            <w:left w:val="single" w:sz="2" w:space="0" w:color="auto"/>
            <w:bottom w:val="single" w:sz="2" w:space="0" w:color="auto"/>
            <w:right w:val="single" w:sz="2" w:space="0" w:color="auto"/>
          </w:divBdr>
          <w:divsChild>
            <w:div w:id="710348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4075193">
      <w:bodyDiv w:val="1"/>
      <w:marLeft w:val="0"/>
      <w:marRight w:val="0"/>
      <w:marTop w:val="0"/>
      <w:marBottom w:val="0"/>
      <w:divBdr>
        <w:top w:val="none" w:sz="0" w:space="0" w:color="auto"/>
        <w:left w:val="none" w:sz="0" w:space="0" w:color="auto"/>
        <w:bottom w:val="none" w:sz="0" w:space="0" w:color="auto"/>
        <w:right w:val="none" w:sz="0" w:space="0" w:color="auto"/>
      </w:divBdr>
      <w:divsChild>
        <w:div w:id="1917934774">
          <w:marLeft w:val="0"/>
          <w:marRight w:val="0"/>
          <w:marTop w:val="0"/>
          <w:marBottom w:val="0"/>
          <w:divBdr>
            <w:top w:val="single" w:sz="2" w:space="0" w:color="auto"/>
            <w:left w:val="single" w:sz="2" w:space="0" w:color="auto"/>
            <w:bottom w:val="single" w:sz="2" w:space="0" w:color="auto"/>
            <w:right w:val="single" w:sz="2" w:space="0" w:color="auto"/>
          </w:divBdr>
          <w:divsChild>
            <w:div w:id="1600479602">
              <w:marLeft w:val="0"/>
              <w:marRight w:val="0"/>
              <w:marTop w:val="0"/>
              <w:marBottom w:val="0"/>
              <w:divBdr>
                <w:top w:val="single" w:sz="2" w:space="0" w:color="auto"/>
                <w:left w:val="single" w:sz="2" w:space="0" w:color="auto"/>
                <w:bottom w:val="single" w:sz="2" w:space="0" w:color="auto"/>
                <w:right w:val="single" w:sz="2" w:space="0" w:color="auto"/>
              </w:divBdr>
            </w:div>
          </w:divsChild>
        </w:div>
        <w:div w:id="1213033845">
          <w:marLeft w:val="0"/>
          <w:marRight w:val="0"/>
          <w:marTop w:val="0"/>
          <w:marBottom w:val="0"/>
          <w:divBdr>
            <w:top w:val="single" w:sz="2" w:space="0" w:color="auto"/>
            <w:left w:val="single" w:sz="2" w:space="0" w:color="auto"/>
            <w:bottom w:val="single" w:sz="2" w:space="0" w:color="auto"/>
            <w:right w:val="single" w:sz="2" w:space="0" w:color="auto"/>
          </w:divBdr>
          <w:divsChild>
            <w:div w:id="1720398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ni05@aol.com" TargetMode="External"/><Relationship Id="rId3" Type="http://schemas.openxmlformats.org/officeDocument/2006/relationships/settings" Target="settings.xml"/><Relationship Id="rId7" Type="http://schemas.openxmlformats.org/officeDocument/2006/relationships/hyperlink" Target="mailto:fahamuzihi2007@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wamdrcongo@gmail.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1114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6</cp:revision>
  <dcterms:created xsi:type="dcterms:W3CDTF">2026-02-12T19:31:00Z</dcterms:created>
  <dcterms:modified xsi:type="dcterms:W3CDTF">2026-02-12T19:48:00Z</dcterms:modified>
</cp:coreProperties>
</file>