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spacing w:before="240" w:after="120"/>
        <w:jc w:val="center"/>
        <w:rPr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Growing Food. Restoring Land. Building Futures.</w:t>
      </w:r>
    </w:p>
    <w:p>
      <w:pPr>
        <w:pStyle w:val="style0"/>
        <w:spacing w:after="120" w:lineRule="auto" w:line="276"/>
        <w:jc w:val="center"/>
        <w:rPr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2"/>
          <w:szCs w:val="22"/>
        </w:rPr>
        <w:t>ZimConserve Permaculture Resource Centre</w:t>
      </w:r>
    </w:p>
    <w:p>
      <w:pPr>
        <w:pStyle w:val="style0"/>
        <w:spacing w:after="120" w:lineRule="auto" w:line="276"/>
        <w:jc w:val="center"/>
        <w:rPr/>
      </w:pPr>
      <w:r>
        <w:rPr>
          <w:rFonts w:ascii="Calibri" w:cs="Calibri" w:eastAsia="Calibri" w:hAnsi="Calibri"/>
          <w:b w:val="false"/>
          <w:bCs w:val="false"/>
          <w:i/>
          <w:iCs/>
          <w:color w:val="000000"/>
          <w:sz w:val="22"/>
          <w:szCs w:val="22"/>
        </w:rPr>
        <w:t>Seke Rural, Chitungwiza, Zimbabwe</w:t>
      </w:r>
    </w:p>
    <w:p>
      <w:pPr>
        <w:pStyle w:val="style0"/>
        <w:spacing w:after="120" w:lineRule="auto" w:line="276"/>
        <w:jc w:val="both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In Seke Rural, Zimbabwe, 5,100 people are caught in a cycle no single solution can break. Drought has destroyed traditional crops. Jobs are almost nonexistent. Families — 64% of them led by women — are surviving on almost nothing, with degraded land, no reliable water, and no place to learn the skills that could change everything.</w:t>
      </w:r>
    </w:p>
    <w:p>
      <w:pPr>
        <w:pStyle w:val="style0"/>
        <w:spacing w:after="120" w:lineRule="auto" w:line="276"/>
        <w:jc w:val="center"/>
        <w:rPr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2"/>
          <w:szCs w:val="22"/>
        </w:rPr>
        <w:t>But a solution is already taking root — and it's built to last.</w:t>
      </w:r>
    </w:p>
    <w:p>
      <w:pPr>
        <w:pStyle w:val="style4098"/>
        <w:spacing w:before="240" w:after="120"/>
        <w:rPr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Why a Permaculture Resource Centre?</w:t>
      </w:r>
    </w:p>
    <w:p>
      <w:pPr>
        <w:pStyle w:val="style0"/>
        <w:spacing w:after="120" w:lineRule="auto" w:line="276"/>
        <w:jc w:val="both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After years of drought, soil degradation, and economic collapse, the communities of Seke Rural face intersecting crises that no single intervention can fix alone: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Persistent drought and degraded soils have wiped out traditional crops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Widespread unemployment leaves families with no income safety net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No local demonstration site where farmers can see and learn sustainable methods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Environmental degradation compounds poverty in a cycle conventional approaches cannot break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Children grow up disconnected from the land — and from the skills they'll need to sustain it</w:t>
      </w:r>
    </w:p>
    <w:p>
      <w:pPr>
        <w:pStyle w:val="style0"/>
        <w:spacing w:after="120" w:lineRule="auto" w:line="276"/>
        <w:jc w:val="both"/>
        <w:rPr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2"/>
          <w:szCs w:val="22"/>
        </w:rPr>
        <w:t>Most importantly — the community itself identified a permanent, integrated training and demonstration hub as the answer.</w:t>
      </w:r>
    </w:p>
    <w:p>
      <w:pPr>
        <w:pStyle w:val="style4098"/>
        <w:spacing w:before="240" w:after="120"/>
        <w:rPr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One Centre. Ten Enterprises. Lasting Change.</w:t>
      </w:r>
    </w:p>
    <w:p>
      <w:pPr>
        <w:pStyle w:val="style0"/>
        <w:spacing w:after="120" w:lineRule="auto" w:line="276"/>
        <w:jc w:val="both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The ZimConserve Permaculture Resource Centre is a fully integrated, 5-hectare demonstration and training hub in Seke Rural — a living classroom where farmers learn, produce, and replicate sustainable systems that work. It is already partially built and already producing.</w:t>
      </w:r>
    </w:p>
    <w:p>
      <w:pPr>
        <w:pStyle w:val="style0"/>
        <w:spacing w:after="120" w:lineRule="auto" w:line="276"/>
        <w:rPr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2"/>
          <w:szCs w:val="22"/>
        </w:rPr>
        <w:t>✅  Already Operational: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Solar-powered borehole — installed December 2025, providing 365-day water security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Aquaculture fish ponds — fully operational, producing sustainable protein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Mushroom farm — active and producing, showcasing indoor agriculture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Nutrition gardens — established and demonstrating organic vegetable production</w:t>
      </w:r>
    </w:p>
    <w:p>
      <w:pPr>
        <w:pStyle w:val="style0"/>
        <w:spacing w:after="120" w:lineRule="auto" w:line="276"/>
        <w:rPr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2"/>
          <w:szCs w:val="22"/>
        </w:rPr>
        <w:t>🔨  Still to Build — Your Support Makes It Possible: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Diamond mesh perimeter fencing across the full 5-hectare site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Resource Centre building: 3 classrooms, admin office, toilets, and storeroom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Community sports field for children's purposeful play programming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Apiary (beekeeping) for honey production and pollination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Small livestock units (rabbits and chickens)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Structured permaculture farmer training programme</w:t>
      </w:r>
    </w:p>
    <w:p>
      <w:pPr>
        <w:pStyle w:val="style4098"/>
        <w:spacing w:before="240" w:after="120"/>
        <w:rPr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The People Behind the Project</w:t>
      </w:r>
    </w:p>
    <w:p>
      <w:pPr>
        <w:pStyle w:val="style0"/>
        <w:spacing w:after="120" w:lineRule="auto" w:line="276"/>
        <w:jc w:val="both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ZimConserve is a grassroots Zimbabwean organisation that has spent over a decade walking alongside poor and marginalised communities in Seke Rural and Chitungwiza. They don't impose solutions — they build capacity, trust, and lasting change from the ground up, working across five conservation domains: trees &amp; agroforestry, wildlife, aquaculture, livestock, and edible mushrooms.</w:t>
      </w:r>
    </w:p>
    <w:p>
      <w:pPr>
        <w:pStyle w:val="style0"/>
        <w:spacing w:after="120" w:lineRule="auto" w:line="276"/>
        <w:jc w:val="both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They have designed a centre that is practical, community-led, and built to last well beyond donor funding.</w:t>
      </w:r>
    </w:p>
    <w:p>
      <w:pPr>
        <w:pStyle w:val="style4098"/>
        <w:spacing w:before="240" w:after="120"/>
        <w:rPr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The Numbers That Matter</w:t>
      </w:r>
    </w:p>
    <w:tbl>
      <w:tblPr>
        <w:tblW w:w="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553"/>
        <w:gridCol w:w="943"/>
      </w:tblGrid>
      <w:tr>
        <w:trPr>
          <w:tblHeader/>
        </w:trPr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2"/>
                <w:szCs w:val="22"/>
              </w:rPr>
              <w:t>📊  Metric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2"/>
                <w:szCs w:val="22"/>
              </w:rPr>
              <w:t>Target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People impacted directly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5,100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Women-led household participation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64%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Integrated enterprises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10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Sustainable farms already established in region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50+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Active organisational partners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37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Total project funding goal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$36,115 USD</w:t>
            </w:r>
          </w:p>
        </w:tc>
      </w:tr>
    </w:tbl>
    <w:p>
      <w:pPr>
        <w:pStyle w:val="style0"/>
        <w:spacing w:after="120"/>
        <w:rPr/>
      </w:pPr>
    </w:p>
    <w:p>
      <w:pPr>
        <w:pStyle w:val="style4098"/>
        <w:spacing w:before="240" w:after="120"/>
        <w:rPr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💚  Your Donation in Action</w:t>
      </w:r>
    </w:p>
    <w:p>
      <w:pPr>
        <w:pStyle w:val="style0"/>
        <w:spacing w:after="120" w:lineRule="auto" w:line="276"/>
        <w:jc w:val="both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Every contribution directly funds permanent, community-owned infrastructure and enterprises. Here's what your donation makes possible:</w:t>
      </w:r>
    </w:p>
    <w:tbl>
      <w:tblPr>
        <w:tblW w:w="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40"/>
        <w:gridCol w:w="950"/>
        <w:gridCol w:w="1447"/>
      </w:tblGrid>
      <w:tr>
        <w:trPr>
          <w:tblHeader/>
        </w:trPr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2"/>
                <w:szCs w:val="22"/>
              </w:rPr>
              <w:t>Icon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2"/>
                <w:szCs w:val="22"/>
              </w:rPr>
              <w:t>Amount (USD)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b/>
                <w:bCs/>
                <w:color w:val="000000"/>
                <w:sz w:val="22"/>
                <w:szCs w:val="22"/>
              </w:rPr>
              <w:t>What It Does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🥬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$10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Feed a family for a month with a vegetable garden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🍄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$25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Grow a Mushroom Hub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🐟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Stock a Fish Pond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👨‍🌾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Train a farmer for a month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🐝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Hive a Beekeeper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🏫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$500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Build a Classroom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🔒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Fence the entire Resources Centre</w:t>
            </w:r>
          </w:p>
        </w:tc>
      </w:tr>
      <w:tr>
        <w:tblPrEx/>
        <w:trPr/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🌍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$36,115</w:t>
            </w:r>
          </w:p>
        </w:tc>
        <w:tc>
          <w:tcPr>
            <w:tcW w:w="0" w:type="auto"/>
            <w:tcBorders/>
            <w:tcMar>
              <w:top w:w="40" w:type="dxa"/>
              <w:left w:w="80" w:type="dxa"/>
              <w:bottom w:w="40" w:type="dxa"/>
              <w:right w:w="80" w:type="dxa"/>
            </w:tcMar>
          </w:tcPr>
          <w:p>
            <w:pPr>
              <w:pStyle w:val="style0"/>
              <w:spacing w:after="60"/>
              <w:rPr/>
            </w:pPr>
            <w:r>
              <w:rPr>
                <w:rFonts w:ascii="Calibri" w:cs="Calibri" w:eastAsia="Calibri" w:hAnsi="Calibri"/>
                <w:color w:val="000000"/>
                <w:sz w:val="22"/>
                <w:szCs w:val="22"/>
              </w:rPr>
              <w:t>Build the entire Resource Centre — transforming 5,100+ lives. Permanently.</w:t>
            </w:r>
          </w:p>
        </w:tc>
      </w:tr>
    </w:tbl>
    <w:p>
      <w:pPr>
        <w:pStyle w:val="style0"/>
        <w:spacing w:after="120"/>
        <w:rPr/>
      </w:pPr>
    </w:p>
    <w:p>
      <w:pPr>
        <w:pStyle w:val="style4098"/>
        <w:spacing w:before="240" w:after="120"/>
        <w:rPr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What Your Support Makes Possible</w:t>
      </w:r>
    </w:p>
    <w:p>
      <w:pPr>
        <w:pStyle w:val="style0"/>
        <w:spacing w:after="120" w:lineRule="auto" w:line="276"/>
        <w:rPr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2"/>
          <w:szCs w:val="22"/>
        </w:rPr>
        <w:t>The Permaculture Resource Centre will: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Directly serve 5,100 residents in Seke Rural through food, income, and training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Ensure 64% women-led household participation across all programmes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Deliver year-round food security through 5 integrated enterprises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Create multiple income streams — reducing poverty and vulnerability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Build a replicable model, spreading impact to communities across Zimbabwe</w:t>
      </w:r>
    </w:p>
    <w:p>
      <w:pPr>
        <w:pStyle w:val="style179"/>
        <w:numPr>
          <w:ilvl w:val="0"/>
          <w:numId w:val="1"/>
        </w:numPr>
        <w:spacing w:after="60" w:lineRule="auto" w:line="276"/>
        <w:rPr/>
      </w:pPr>
      <w:r>
        <w:rPr>
          <w:rFonts w:ascii="Calibri" w:cs="Calibri" w:eastAsia="Calibri" w:hAnsi="Calibri"/>
          <w:color w:val="000000"/>
          <w:sz w:val="22"/>
          <w:szCs w:val="22"/>
        </w:rPr>
        <w:t>Train every farmer to become a teacher — multiplying impact with every harvest</w:t>
      </w:r>
    </w:p>
    <w:p>
      <w:pPr>
        <w:pStyle w:val="style4098"/>
        <w:spacing w:before="240" w:after="120"/>
        <w:rPr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This Is More Than a Farm.</w:t>
      </w:r>
    </w:p>
    <w:p>
      <w:pPr>
        <w:pStyle w:val="style0"/>
        <w:spacing w:after="120" w:lineRule="auto" w:line="276"/>
        <w:jc w:val="both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When a mother earns her own income, her children stay in school. When a woman controls household finances, nutrition improves. When a community has a sustainable enterprise, crime falls and hope grows.</w:t>
      </w:r>
    </w:p>
    <w:p>
      <w:pPr>
        <w:pStyle w:val="style0"/>
        <w:spacing w:after="120" w:lineRule="auto" w:line="276"/>
        <w:jc w:val="both"/>
        <w:rPr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22"/>
          <w:szCs w:val="22"/>
        </w:rPr>
        <w:t>This project directly advances seven UN Sustainable Development Goals: No Poverty (SDG 1), Zero Hunger (SDG 2), Good Health and Well-being (SDG 3), Gender Equality (SDG 5), Reduced Inequalities (SDG 10), Climate Action (SDG 13), and Life on Land (SDG 15).</w:t>
      </w:r>
    </w:p>
    <w:p>
      <w:pPr>
        <w:pStyle w:val="style4098"/>
        <w:spacing w:before="240" w:after="120"/>
        <w:jc w:val="center"/>
        <w:rPr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>🌱  Will You Help Us Build It?</w:t>
      </w:r>
    </w:p>
    <w:p>
      <w:pPr>
        <w:pStyle w:val="style0"/>
        <w:spacing w:after="120" w:lineRule="auto" w:line="276"/>
        <w:jc w:val="center"/>
        <w:rPr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2"/>
          <w:szCs w:val="22"/>
        </w:rPr>
        <w:t>For just $36,115 — the cost of a used car — 5,100 people's lives can be transformed. Sustainably. Permanently.</w:t>
      </w:r>
    </w:p>
    <w:p>
      <w:pPr>
        <w:pStyle w:val="style0"/>
        <w:spacing w:after="120" w:lineRule="auto" w:line="276"/>
        <w:jc w:val="center"/>
        <w:rPr/>
      </w:pPr>
      <w:r>
        <w:rPr>
          <w:rFonts w:ascii="Calibri" w:cs="Calibri" w:eastAsia="Calibri" w:hAnsi="Calibri"/>
          <w:b w:val="false"/>
          <w:bCs w:val="false"/>
          <w:i/>
          <w:iCs/>
          <w:color w:val="000000"/>
          <w:sz w:val="22"/>
          <w:szCs w:val="22"/>
        </w:rPr>
        <w:t>Every trained farmer becomes a teacher. Every child who learns here becomes a guardian of Zimbabwe's land. Every dollar you give grows into something far greater.</w:t>
      </w:r>
    </w:p>
    <w:p>
      <w:pPr>
        <w:pStyle w:val="style0"/>
        <w:spacing w:after="120" w:lineRule="auto" w:line="276"/>
        <w:jc w:val="center"/>
        <w:rPr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2"/>
          <w:szCs w:val="22"/>
        </w:rPr>
        <w:t>Donate today at: globalgiving.org · Project #72641  |  Learn more: www.zimconserve.org.zw</w:t>
      </w:r>
    </w:p>
    <w:sectPr>
      <w:headerReference w:type="default" r:id="rId2"/>
      <w:footerReference w:type="default" r:id="rId3"/>
      <w:pgSz w:w="12240" w:h="15840" w:orient="portrait"/>
      <w:pgMar w:top="1152" w:right="1440" w:bottom="1152" w:left="144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  <w:r>
      <w:rPr>
        <w:rFonts w:ascii="Calibri" w:cs="Calibri" w:eastAsia="Calibri" w:hAnsi="Calibri"/>
        <w:color w:val="666666"/>
        <w:sz w:val="18"/>
        <w:szCs w:val="18"/>
      </w:rPr>
      <w:t>Donate: globalgiving.org · Project #72641  |  zimconserve@gmail.com  |  +263 772 488 810</w:t>
    </w:r>
    <w:r>
      <w:rPr>
        <w:rFonts w:ascii="Calibri" w:cs="Calibri" w:eastAsia="Calibri" w:hAnsi="Calibri"/>
        <w:color w:val="666666"/>
        <w:sz w:val="18"/>
        <w:szCs w:val="18"/>
      </w:rPr>
      <w:t xml:space="preserve">    |    Page </w:t>
    </w:r>
    <w:r>
      <w:rPr>
        <w:rFonts w:ascii="Calibri" w:cs="Calibri" w:eastAsia="Calibri" w:hAnsi="Calibri"/>
        <w:color w:val="666666"/>
        <w:sz w:val="18"/>
        <w:szCs w:val="18"/>
      </w:rPr>
      <w:fldChar w:fldCharType="begin"/>
    </w:r>
    <w:r>
      <w:rPr>
        <w:rFonts w:ascii="Calibri" w:cs="Calibri" w:eastAsia="Calibri" w:hAnsi="Calibri"/>
        <w:color w:val="666666"/>
        <w:sz w:val="18"/>
        <w:szCs w:val="18"/>
      </w:rPr>
      <w:instrText>PAGE</w:instrText>
    </w:r>
    <w:r>
      <w:rPr>
        <w:rFonts w:ascii="Calibri" w:cs="Calibri" w:eastAsia="Calibri" w:hAnsi="Calibri"/>
        <w:color w:val="666666"/>
        <w:sz w:val="18"/>
        <w:szCs w:val="18"/>
      </w:rPr>
      <w:fldChar w:fldCharType="separate"/>
    </w:r>
    <w:r>
      <w:rPr>
        <w:rFonts w:ascii="Calibri" w:cs="Calibri" w:eastAsia="Calibri" w:hAnsi="Calibri"/>
        <w:color w:val="666666"/>
        <w:sz w:val="18"/>
        <w:szCs w:val="18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  <w:r>
      <w:rPr>
        <w:rFonts w:ascii="Calibri" w:cs="Calibri" w:eastAsia="Calibri" w:hAnsi="Calibri"/>
        <w:color w:val="666666"/>
        <w:sz w:val="18"/>
        <w:szCs w:val="18"/>
      </w:rPr>
      <w:t>ZimConserve Permaculture Resource Centre  |  Seke Rural, Zimbabwe  |  www.zimconserve.org.zw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/>
    <w:rPr>
      <w:sz w:val="56"/>
      <w:szCs w:val="56"/>
    </w:rPr>
  </w:style>
  <w:style w:type="paragraph" w:customStyle="1" w:styleId="style4097">
    <w:name w:val="Heading 1"/>
    <w:next w:val="style4097"/>
    <w:qFormat/>
    <w:pPr/>
    <w:rPr>
      <w:color w:val="2e74b5"/>
      <w:sz w:val="32"/>
      <w:szCs w:val="32"/>
    </w:rPr>
  </w:style>
  <w:style w:type="paragraph" w:customStyle="1" w:styleId="style4098">
    <w:name w:val="Heading 2"/>
    <w:next w:val="style4098"/>
    <w:qFormat/>
    <w:pPr/>
    <w:rPr>
      <w:color w:val="2e74b5"/>
      <w:sz w:val="26"/>
      <w:szCs w:val="26"/>
    </w:rPr>
  </w:style>
  <w:style w:type="paragraph" w:customStyle="1" w:styleId="style4099">
    <w:name w:val="Heading 3"/>
    <w:next w:val="style4099"/>
    <w:qFormat/>
    <w:pPr/>
    <w:rPr>
      <w:color w:val="1f4d78"/>
      <w:sz w:val="24"/>
      <w:szCs w:val="24"/>
    </w:rPr>
  </w:style>
  <w:style w:type="paragraph" w:customStyle="1" w:styleId="style4100">
    <w:name w:val="Heading 4"/>
    <w:next w:val="style4100"/>
    <w:qFormat/>
    <w:pPr/>
    <w:rPr>
      <w:i/>
      <w:iCs/>
      <w:color w:val="2e74b5"/>
    </w:rPr>
  </w:style>
  <w:style w:type="paragraph" w:customStyle="1" w:styleId="style4101">
    <w:name w:val="Heading 5"/>
    <w:next w:val="style4101"/>
    <w:qFormat/>
    <w:pPr/>
    <w:rPr>
      <w:color w:val="2e74b5"/>
    </w:rPr>
  </w:style>
  <w:style w:type="paragraph" w:customStyle="1" w:styleId="style4102">
    <w:name w:val="Heading 6"/>
    <w:next w:val="style4102"/>
    <w:qFormat/>
    <w:pPr/>
    <w:rPr>
      <w:color w:val="1f4d78"/>
    </w:rPr>
  </w:style>
  <w:style w:type="paragraph" w:customStyle="1" w:styleId="style4103">
    <w:name w:val="Strong_1e5004e6-68f4-49bc-801e-a0b4707ad955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character" w:styleId="style42">
    <w:name w:val="endnote reference"/>
    <w:next w:val="style42"/>
    <w:uiPriority w:val="99"/>
    <w:rPr>
      <w:vertAlign w:val="superscript"/>
    </w:rPr>
  </w:style>
  <w:style w:type="paragraph" w:styleId="style43">
    <w:name w:val="endnote text"/>
    <w:next w:val="style43"/>
    <w:link w:val="style4105"/>
    <w:uiPriority w:val="99"/>
    <w:pPr>
      <w:spacing w:after="0" w:lineRule="auto" w:line="240"/>
    </w:pPr>
    <w:rPr>
      <w:sz w:val="20"/>
      <w:szCs w:val="20"/>
    </w:rPr>
  </w:style>
  <w:style w:type="character" w:customStyle="1" w:styleId="style4105">
    <w:name w:val="Endnote Text Char"/>
    <w:next w:val="style4105"/>
    <w:link w:val="style43"/>
    <w:uiPriority w:val="99"/>
    <w:rPr>
      <w:sz w:val="20"/>
      <w:szCs w:val="20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742</Words>
  <Characters>4383</Characters>
  <Application>WPS Office</Application>
  <Paragraphs>111</Paragraphs>
  <CharactersWithSpaces>5075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2026-05-31T10:47:36Z</dcterms:created>
  <dc:creator>Un-named</dc:creator>
  <lastModifiedBy>Infinix X6528</lastModifiedBy>
  <dcterms:modified xsi:type="dcterms:W3CDTF">2026-05-31T10:47:36Z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e56854cc8c754f069705c62090b1bda4</vt:lpwstr>
  </property>
</Properties>
</file>