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8F309" w14:textId="77777777" w:rsidR="00617A1D" w:rsidRDefault="00B229B6">
      <w:pPr>
        <w:pStyle w:val="Heading1"/>
        <w:ind w:left="-5"/>
      </w:pPr>
      <w:r>
        <w:t>Background and Context</w:t>
      </w:r>
    </w:p>
    <w:p w14:paraId="277052A0" w14:textId="77777777" w:rsidR="00617A1D" w:rsidRDefault="00B229B6">
      <w:pPr>
        <w:spacing w:after="453" w:line="430" w:lineRule="auto"/>
        <w:ind w:left="-5"/>
      </w:pPr>
      <w:r>
        <w:t>Since 2016, the armed conflict in the Northwest and Southwest regions of Cameroon has displaced hundreds of thousands of individuals, forcing them to flee their homes and seek safety in other parts of the country. Among them, children are the most vulnerable - many have dropped out of school for years, lost their caregivers, or suffer from trauma.</w:t>
      </w:r>
    </w:p>
    <w:p w14:paraId="1B1E7A00" w14:textId="77777777" w:rsidR="00617A1D" w:rsidRDefault="00B229B6">
      <w:pPr>
        <w:spacing w:after="516" w:line="430" w:lineRule="auto"/>
        <w:ind w:left="-5"/>
      </w:pPr>
      <w:r>
        <w:t>Your organization has been actively receiving and supporting these IDPs by offering shelter, food, psychosocial support, and informal education. This project seeks to reinforce those efforts by developing a structured initiative that reintegrates displaced children into the formal education system and helps restore a sense of normalcy and hope for the future.</w:t>
      </w:r>
    </w:p>
    <w:p w14:paraId="7B3B1C7A" w14:textId="77777777" w:rsidR="00617A1D" w:rsidRDefault="00B229B6">
      <w:pPr>
        <w:pStyle w:val="Heading1"/>
        <w:ind w:left="-5"/>
      </w:pPr>
      <w:r>
        <w:t>Project Goal</w:t>
      </w:r>
    </w:p>
    <w:p w14:paraId="25C0634B" w14:textId="77777777" w:rsidR="00617A1D" w:rsidRDefault="00B229B6">
      <w:pPr>
        <w:spacing w:after="516" w:line="430" w:lineRule="auto"/>
        <w:ind w:left="-5"/>
      </w:pPr>
      <w:r>
        <w:t>To reintegrate at least 500 internally displaced children from the Northwest and Southwest regions of Cameroon into the formal school system over the next 12 months, while offering psychosocial support and educational catch-up programs to ensure long-term success.</w:t>
      </w:r>
    </w:p>
    <w:p w14:paraId="60ADE82B" w14:textId="77777777" w:rsidR="00617A1D" w:rsidRDefault="00B229B6">
      <w:pPr>
        <w:pStyle w:val="Heading1"/>
        <w:ind w:left="-5"/>
      </w:pPr>
      <w:r>
        <w:t>Objectives</w:t>
      </w:r>
    </w:p>
    <w:p w14:paraId="0AB0B51B" w14:textId="77777777" w:rsidR="00617A1D" w:rsidRDefault="00B229B6">
      <w:pPr>
        <w:numPr>
          <w:ilvl w:val="0"/>
          <w:numId w:val="1"/>
        </w:numPr>
        <w:ind w:hanging="245"/>
      </w:pPr>
      <w:r>
        <w:t>Assess and document the educational needs of displaced children in the host communities.</w:t>
      </w:r>
    </w:p>
    <w:p w14:paraId="38208D79" w14:textId="77777777" w:rsidR="00617A1D" w:rsidRDefault="00B229B6">
      <w:pPr>
        <w:numPr>
          <w:ilvl w:val="0"/>
          <w:numId w:val="1"/>
        </w:numPr>
        <w:ind w:hanging="245"/>
      </w:pPr>
      <w:r>
        <w:t>Provide school materials and uniforms to reintegrated children.</w:t>
      </w:r>
    </w:p>
    <w:p w14:paraId="53E02B6E" w14:textId="77777777" w:rsidR="00617A1D" w:rsidRDefault="00B229B6">
      <w:pPr>
        <w:numPr>
          <w:ilvl w:val="0"/>
          <w:numId w:val="1"/>
        </w:numPr>
        <w:ind w:hanging="245"/>
      </w:pPr>
      <w:r>
        <w:t>Facilitate enrollment and placement of children into nearby schools.</w:t>
      </w:r>
    </w:p>
    <w:p w14:paraId="59EEF7F2" w14:textId="77777777" w:rsidR="00617A1D" w:rsidRDefault="00B229B6">
      <w:pPr>
        <w:numPr>
          <w:ilvl w:val="0"/>
          <w:numId w:val="1"/>
        </w:numPr>
        <w:ind w:hanging="245"/>
      </w:pPr>
      <w:r>
        <w:t>Establish remedial classes and after-school support to bridge learning gaps.</w:t>
      </w:r>
    </w:p>
    <w:p w14:paraId="3FAAE8B7" w14:textId="77777777" w:rsidR="00617A1D" w:rsidRDefault="00B229B6">
      <w:pPr>
        <w:numPr>
          <w:ilvl w:val="0"/>
          <w:numId w:val="1"/>
        </w:numPr>
        <w:ind w:hanging="245"/>
      </w:pPr>
      <w:r>
        <w:t>Offer psychosocial support and trauma counseling for affected children and families.</w:t>
      </w:r>
    </w:p>
    <w:p w14:paraId="1AAE7A3E" w14:textId="77777777" w:rsidR="00617A1D" w:rsidRDefault="00B229B6">
      <w:pPr>
        <w:numPr>
          <w:ilvl w:val="0"/>
          <w:numId w:val="1"/>
        </w:numPr>
        <w:spacing w:after="691"/>
        <w:ind w:hanging="245"/>
      </w:pPr>
      <w:r>
        <w:t>Engage parents and community leaders in supporting the educational reintegration process.</w:t>
      </w:r>
    </w:p>
    <w:p w14:paraId="3294541F" w14:textId="77777777" w:rsidR="00617A1D" w:rsidRDefault="00B229B6">
      <w:pPr>
        <w:pStyle w:val="Heading1"/>
        <w:ind w:left="-5"/>
      </w:pPr>
      <w:r>
        <w:t>Target Beneficiaries</w:t>
      </w:r>
    </w:p>
    <w:p w14:paraId="7F6BFA8E" w14:textId="77777777" w:rsidR="00617A1D" w:rsidRDefault="00B229B6">
      <w:pPr>
        <w:ind w:left="-5"/>
      </w:pPr>
      <w:r>
        <w:t>Direct: 500 IDP children (aged 5-16) from the Northwest and Southwest regions of Cameroon.</w:t>
      </w:r>
    </w:p>
    <w:p w14:paraId="6C781CDC" w14:textId="77777777" w:rsidR="00617A1D" w:rsidRDefault="00B229B6">
      <w:pPr>
        <w:ind w:left="-5"/>
      </w:pPr>
      <w:r>
        <w:t>Indirect: Parents/guardians, teachers, host communities, and local schools.</w:t>
      </w:r>
    </w:p>
    <w:p w14:paraId="56F806C0" w14:textId="77777777" w:rsidR="00617A1D" w:rsidRDefault="00B229B6">
      <w:pPr>
        <w:pStyle w:val="Heading1"/>
        <w:ind w:left="-5"/>
      </w:pPr>
      <w:r>
        <w:t>Key Activities</w:t>
      </w:r>
    </w:p>
    <w:p w14:paraId="0427E412" w14:textId="77777777" w:rsidR="00617A1D" w:rsidRDefault="00B229B6">
      <w:pPr>
        <w:numPr>
          <w:ilvl w:val="0"/>
          <w:numId w:val="2"/>
        </w:numPr>
        <w:ind w:hanging="134"/>
      </w:pPr>
      <w:r>
        <w:t>Mapping and registration of IDP children</w:t>
      </w:r>
    </w:p>
    <w:p w14:paraId="096544BC" w14:textId="77777777" w:rsidR="00617A1D" w:rsidRDefault="00B229B6">
      <w:pPr>
        <w:numPr>
          <w:ilvl w:val="0"/>
          <w:numId w:val="2"/>
        </w:numPr>
        <w:ind w:hanging="134"/>
      </w:pPr>
      <w:r>
        <w:t>Assessment of learning levels</w:t>
      </w:r>
    </w:p>
    <w:p w14:paraId="0D0A8AA3" w14:textId="77777777" w:rsidR="00617A1D" w:rsidRDefault="00B229B6">
      <w:pPr>
        <w:numPr>
          <w:ilvl w:val="0"/>
          <w:numId w:val="2"/>
        </w:numPr>
        <w:ind w:hanging="134"/>
      </w:pPr>
      <w:r>
        <w:t>Distribution of school kits and uniforms</w:t>
      </w:r>
    </w:p>
    <w:p w14:paraId="68753461" w14:textId="77777777" w:rsidR="00617A1D" w:rsidRDefault="00B229B6">
      <w:pPr>
        <w:numPr>
          <w:ilvl w:val="0"/>
          <w:numId w:val="2"/>
        </w:numPr>
        <w:ind w:hanging="134"/>
      </w:pPr>
      <w:r>
        <w:t>Enrollment and placement in schools</w:t>
      </w:r>
    </w:p>
    <w:p w14:paraId="73674AAC" w14:textId="77777777" w:rsidR="00617A1D" w:rsidRDefault="00B229B6">
      <w:pPr>
        <w:numPr>
          <w:ilvl w:val="0"/>
          <w:numId w:val="2"/>
        </w:numPr>
        <w:ind w:hanging="134"/>
      </w:pPr>
      <w:r>
        <w:t>Remedial and after-school programs</w:t>
      </w:r>
    </w:p>
    <w:p w14:paraId="5CA895BA" w14:textId="77777777" w:rsidR="00617A1D" w:rsidRDefault="00B229B6">
      <w:pPr>
        <w:numPr>
          <w:ilvl w:val="0"/>
          <w:numId w:val="2"/>
        </w:numPr>
        <w:ind w:hanging="134"/>
      </w:pPr>
      <w:r>
        <w:t>Psychosocial counseling sessions</w:t>
      </w:r>
    </w:p>
    <w:p w14:paraId="4A84FA54" w14:textId="77777777" w:rsidR="00617A1D" w:rsidRDefault="00B229B6">
      <w:pPr>
        <w:numPr>
          <w:ilvl w:val="0"/>
          <w:numId w:val="2"/>
        </w:numPr>
        <w:ind w:hanging="134"/>
      </w:pPr>
      <w:r>
        <w:t>Parent and community sensitization meetings</w:t>
      </w:r>
    </w:p>
    <w:p w14:paraId="6A8448B9" w14:textId="77777777" w:rsidR="00617A1D" w:rsidRDefault="00B229B6">
      <w:pPr>
        <w:numPr>
          <w:ilvl w:val="0"/>
          <w:numId w:val="2"/>
        </w:numPr>
        <w:spacing w:after="691"/>
        <w:ind w:hanging="134"/>
      </w:pPr>
      <w:r>
        <w:t>Monitoring and Evaluation</w:t>
      </w:r>
    </w:p>
    <w:p w14:paraId="6FE6C3BC" w14:textId="77777777" w:rsidR="00617A1D" w:rsidRDefault="00B229B6">
      <w:pPr>
        <w:pStyle w:val="Heading1"/>
        <w:ind w:left="-5"/>
      </w:pPr>
      <w:r>
        <w:t>Expected Outcomes</w:t>
      </w:r>
    </w:p>
    <w:p w14:paraId="02EFFE09" w14:textId="77777777" w:rsidR="00617A1D" w:rsidRDefault="00B229B6">
      <w:pPr>
        <w:numPr>
          <w:ilvl w:val="0"/>
          <w:numId w:val="3"/>
        </w:numPr>
        <w:ind w:hanging="134"/>
      </w:pPr>
      <w:r>
        <w:t>500 children are successfully reintegrated into school.</w:t>
      </w:r>
    </w:p>
    <w:p w14:paraId="4BF1409D" w14:textId="77777777" w:rsidR="00617A1D" w:rsidRDefault="00B229B6">
      <w:pPr>
        <w:numPr>
          <w:ilvl w:val="0"/>
          <w:numId w:val="3"/>
        </w:numPr>
        <w:ind w:hanging="134"/>
      </w:pPr>
      <w:r>
        <w:t>85% of participating children demonstrate academic improvement over the year.</w:t>
      </w:r>
    </w:p>
    <w:p w14:paraId="01489A5D" w14:textId="77777777" w:rsidR="00617A1D" w:rsidRDefault="00B229B6">
      <w:pPr>
        <w:numPr>
          <w:ilvl w:val="0"/>
          <w:numId w:val="3"/>
        </w:numPr>
        <w:ind w:hanging="134"/>
      </w:pPr>
      <w:r>
        <w:t>Improved mental well-being and social integration among beneficiaries.</w:t>
      </w:r>
    </w:p>
    <w:p w14:paraId="5956854D" w14:textId="77777777" w:rsidR="00617A1D" w:rsidRDefault="00B229B6">
      <w:pPr>
        <w:numPr>
          <w:ilvl w:val="0"/>
          <w:numId w:val="3"/>
        </w:numPr>
        <w:spacing w:after="691"/>
        <w:ind w:hanging="134"/>
      </w:pPr>
      <w:r>
        <w:t>Increased awareness and engagement from communities in supporting displaced children.</w:t>
      </w:r>
    </w:p>
    <w:p w14:paraId="6744B88F" w14:textId="77777777" w:rsidR="00617A1D" w:rsidRDefault="00B229B6">
      <w:pPr>
        <w:pStyle w:val="Heading1"/>
        <w:ind w:left="-5"/>
      </w:pPr>
      <w:r>
        <w:t>Budget Overview (Estimated USD)</w:t>
      </w:r>
    </w:p>
    <w:p w14:paraId="5269263B" w14:textId="77777777" w:rsidR="00617A1D" w:rsidRDefault="00B229B6">
      <w:pPr>
        <w:numPr>
          <w:ilvl w:val="0"/>
          <w:numId w:val="4"/>
        </w:numPr>
        <w:ind w:hanging="134"/>
      </w:pPr>
      <w:r>
        <w:t>School kits (books, pens, bags): $10,000</w:t>
      </w:r>
    </w:p>
    <w:p w14:paraId="26EC8EEF" w14:textId="77777777" w:rsidR="00617A1D" w:rsidRDefault="00B229B6">
      <w:pPr>
        <w:numPr>
          <w:ilvl w:val="0"/>
          <w:numId w:val="4"/>
        </w:numPr>
        <w:ind w:hanging="134"/>
      </w:pPr>
      <w:r>
        <w:t>School uniforms: $5,000</w:t>
      </w:r>
    </w:p>
    <w:p w14:paraId="5C343712" w14:textId="77777777" w:rsidR="00617A1D" w:rsidRDefault="00B229B6">
      <w:pPr>
        <w:numPr>
          <w:ilvl w:val="0"/>
          <w:numId w:val="4"/>
        </w:numPr>
        <w:ind w:hanging="134"/>
      </w:pPr>
      <w:r>
        <w:t>Remedial class support: $15,000</w:t>
      </w:r>
    </w:p>
    <w:p w14:paraId="5A319BFB" w14:textId="77777777" w:rsidR="00617A1D" w:rsidRDefault="00B229B6">
      <w:pPr>
        <w:numPr>
          <w:ilvl w:val="0"/>
          <w:numId w:val="4"/>
        </w:numPr>
        <w:ind w:hanging="134"/>
      </w:pPr>
      <w:r>
        <w:t>Psychosocial services: $7,000</w:t>
      </w:r>
    </w:p>
    <w:p w14:paraId="3C39E259" w14:textId="77777777" w:rsidR="00617A1D" w:rsidRDefault="00B229B6">
      <w:pPr>
        <w:numPr>
          <w:ilvl w:val="0"/>
          <w:numId w:val="4"/>
        </w:numPr>
        <w:ind w:hanging="134"/>
      </w:pPr>
      <w:r>
        <w:t>Staff and volunteer stipends: $12,000</w:t>
      </w:r>
    </w:p>
    <w:p w14:paraId="13AD34F8" w14:textId="77777777" w:rsidR="00617A1D" w:rsidRDefault="00B229B6">
      <w:pPr>
        <w:numPr>
          <w:ilvl w:val="0"/>
          <w:numId w:val="4"/>
        </w:numPr>
        <w:ind w:hanging="134"/>
      </w:pPr>
      <w:r>
        <w:t>Transport and logistics: $6,000</w:t>
      </w:r>
    </w:p>
    <w:p w14:paraId="76D5D041" w14:textId="77777777" w:rsidR="00617A1D" w:rsidRDefault="00B229B6">
      <w:pPr>
        <w:numPr>
          <w:ilvl w:val="0"/>
          <w:numId w:val="4"/>
        </w:numPr>
        <w:ind w:hanging="134"/>
      </w:pPr>
      <w:r>
        <w:t>Monitoring and evaluation: $3,000</w:t>
      </w:r>
    </w:p>
    <w:p w14:paraId="03A3365E" w14:textId="77777777" w:rsidR="00617A1D" w:rsidRDefault="00B229B6">
      <w:pPr>
        <w:numPr>
          <w:ilvl w:val="0"/>
          <w:numId w:val="4"/>
        </w:numPr>
        <w:ind w:hanging="134"/>
      </w:pPr>
      <w:r>
        <w:t>Miscellaneous/admin: $2,000</w:t>
      </w:r>
    </w:p>
    <w:p w14:paraId="27696514" w14:textId="77777777" w:rsidR="00617A1D" w:rsidRDefault="00B229B6">
      <w:pPr>
        <w:spacing w:after="691"/>
        <w:ind w:left="-5"/>
      </w:pPr>
      <w:r>
        <w:t>Total: $60,000</w:t>
      </w:r>
    </w:p>
    <w:p w14:paraId="11577B32" w14:textId="77777777" w:rsidR="00617A1D" w:rsidRDefault="00B229B6">
      <w:pPr>
        <w:pStyle w:val="Heading1"/>
        <w:ind w:left="-5"/>
      </w:pPr>
      <w:r>
        <w:t>Partnership and Sustainability</w:t>
      </w:r>
    </w:p>
    <w:p w14:paraId="641DF937" w14:textId="77777777" w:rsidR="00617A1D" w:rsidRDefault="00B229B6">
      <w:pPr>
        <w:ind w:left="-5"/>
      </w:pPr>
      <w:r>
        <w:t>The project will collaborate with:</w:t>
      </w:r>
    </w:p>
    <w:p w14:paraId="6CEE9AD4" w14:textId="77777777" w:rsidR="00617A1D" w:rsidRDefault="00B229B6">
      <w:pPr>
        <w:numPr>
          <w:ilvl w:val="0"/>
          <w:numId w:val="5"/>
        </w:numPr>
        <w:ind w:hanging="134"/>
      </w:pPr>
      <w:r>
        <w:t>Local education authorities for school placement and certification.</w:t>
      </w:r>
    </w:p>
    <w:p w14:paraId="18B6ADC8" w14:textId="77777777" w:rsidR="00617A1D" w:rsidRDefault="00B229B6">
      <w:pPr>
        <w:numPr>
          <w:ilvl w:val="0"/>
          <w:numId w:val="5"/>
        </w:numPr>
        <w:ind w:hanging="134"/>
      </w:pPr>
      <w:r>
        <w:t>Host communities to foster inclusion and protection.</w:t>
      </w:r>
    </w:p>
    <w:p w14:paraId="33358163" w14:textId="77777777" w:rsidR="00617A1D" w:rsidRDefault="00B229B6">
      <w:pPr>
        <w:numPr>
          <w:ilvl w:val="0"/>
          <w:numId w:val="5"/>
        </w:numPr>
        <w:ind w:hanging="134"/>
      </w:pPr>
      <w:r>
        <w:t>National and international NGOs for funding and support.</w:t>
      </w:r>
    </w:p>
    <w:p w14:paraId="26B1817E" w14:textId="77777777" w:rsidR="00617A1D" w:rsidRDefault="00B229B6">
      <w:pPr>
        <w:numPr>
          <w:ilvl w:val="0"/>
          <w:numId w:val="5"/>
        </w:numPr>
        <w:spacing w:after="691"/>
        <w:ind w:hanging="134"/>
      </w:pPr>
      <w:r>
        <w:t>Religious and traditional leaders to reinforce advocacy and trust.</w:t>
      </w:r>
    </w:p>
    <w:p w14:paraId="02C1800A" w14:textId="77777777" w:rsidR="00617A1D" w:rsidRDefault="00B229B6">
      <w:pPr>
        <w:pStyle w:val="Heading1"/>
        <w:ind w:left="-5"/>
      </w:pPr>
      <w:r>
        <w:t>Monitoring and Evaluation</w:t>
      </w:r>
    </w:p>
    <w:p w14:paraId="5459BB20" w14:textId="77777777" w:rsidR="00617A1D" w:rsidRDefault="00B229B6">
      <w:pPr>
        <w:numPr>
          <w:ilvl w:val="0"/>
          <w:numId w:val="6"/>
        </w:numPr>
        <w:ind w:hanging="134"/>
      </w:pPr>
      <w:r>
        <w:t>Monthly reports from field officers</w:t>
      </w:r>
    </w:p>
    <w:p w14:paraId="116C9D03" w14:textId="77777777" w:rsidR="00617A1D" w:rsidRDefault="00B229B6">
      <w:pPr>
        <w:numPr>
          <w:ilvl w:val="0"/>
          <w:numId w:val="6"/>
        </w:numPr>
        <w:ind w:hanging="134"/>
      </w:pPr>
      <w:r>
        <w:t>Quarterly reviews of school attendance and performance</w:t>
      </w:r>
    </w:p>
    <w:p w14:paraId="0ED0332A" w14:textId="77777777" w:rsidR="00617A1D" w:rsidRDefault="00B229B6">
      <w:pPr>
        <w:numPr>
          <w:ilvl w:val="0"/>
          <w:numId w:val="6"/>
        </w:numPr>
        <w:spacing w:after="691"/>
        <w:ind w:hanging="134"/>
      </w:pPr>
      <w:r>
        <w:t>Final evaluation to assess impact and scalability</w:t>
      </w:r>
    </w:p>
    <w:p w14:paraId="64479923" w14:textId="77777777" w:rsidR="00617A1D" w:rsidRDefault="00B229B6">
      <w:pPr>
        <w:pStyle w:val="Heading1"/>
        <w:ind w:left="-5"/>
      </w:pPr>
      <w:r>
        <w:t>Conclusion</w:t>
      </w:r>
    </w:p>
    <w:p w14:paraId="29CACD7A" w14:textId="77777777" w:rsidR="00617A1D" w:rsidRDefault="00B229B6">
      <w:pPr>
        <w:spacing w:line="430" w:lineRule="auto"/>
        <w:ind w:left="-5"/>
      </w:pPr>
      <w:r>
        <w:t>Education is both a right and a path to recovery for displaced children. This project not only brings children back into classrooms but also restores their sense of identity, safety, and future opportunity. With sufficient support, we can turn the pain of displacement into a story of resilience, learning, and renewed hope.</w:t>
      </w:r>
    </w:p>
    <w:sectPr w:rsidR="00617A1D">
      <w:headerReference w:type="even" r:id="rId7"/>
      <w:headerReference w:type="default" r:id="rId8"/>
      <w:headerReference w:type="first" r:id="rId9"/>
      <w:pgSz w:w="11906" w:h="16838"/>
      <w:pgMar w:top="2403" w:right="623" w:bottom="1239" w:left="624" w:header="733"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23F9C" w14:textId="77777777" w:rsidR="004B4D41" w:rsidRDefault="004B4D41">
      <w:pPr>
        <w:spacing w:after="0" w:line="240" w:lineRule="auto"/>
      </w:pPr>
      <w:r>
        <w:separator/>
      </w:r>
    </w:p>
  </w:endnote>
  <w:endnote w:type="continuationSeparator" w:id="0">
    <w:p w14:paraId="4034FD4C" w14:textId="77777777" w:rsidR="004B4D41" w:rsidRDefault="004B4D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397B2A" w14:textId="77777777" w:rsidR="004B4D41" w:rsidRDefault="004B4D41">
      <w:pPr>
        <w:spacing w:after="0" w:line="240" w:lineRule="auto"/>
      </w:pPr>
      <w:r>
        <w:separator/>
      </w:r>
    </w:p>
  </w:footnote>
  <w:footnote w:type="continuationSeparator" w:id="0">
    <w:p w14:paraId="2FC105C1" w14:textId="77777777" w:rsidR="004B4D41" w:rsidRDefault="004B4D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DA589" w14:textId="77777777" w:rsidR="00617A1D" w:rsidRDefault="00B229B6">
    <w:pPr>
      <w:spacing w:after="207" w:line="259" w:lineRule="auto"/>
      <w:ind w:left="0" w:firstLine="0"/>
      <w:jc w:val="center"/>
    </w:pPr>
    <w:r>
      <w:rPr>
        <w:b/>
        <w:color w:val="000000"/>
        <w:sz w:val="28"/>
      </w:rPr>
      <w:t>Back to School, Back to Hope</w:t>
    </w:r>
  </w:p>
  <w:p w14:paraId="2D4460B2" w14:textId="77777777" w:rsidR="00617A1D" w:rsidRDefault="00B229B6">
    <w:pPr>
      <w:spacing w:after="0" w:line="259" w:lineRule="auto"/>
      <w:ind w:left="0" w:firstLine="0"/>
      <w:jc w:val="center"/>
    </w:pPr>
    <w:r>
      <w:rPr>
        <w:color w:val="000000"/>
        <w:sz w:val="24"/>
      </w:rPr>
      <w:t>Reintegration of Internally Displaced Children into Education in Cameroon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058CD" w14:textId="77777777" w:rsidR="00617A1D" w:rsidRDefault="00B229B6">
    <w:pPr>
      <w:spacing w:after="207" w:line="259" w:lineRule="auto"/>
      <w:ind w:left="0" w:firstLine="0"/>
      <w:jc w:val="center"/>
    </w:pPr>
    <w:r>
      <w:rPr>
        <w:b/>
        <w:color w:val="000000"/>
        <w:sz w:val="28"/>
      </w:rPr>
      <w:t>Back to School, Back to Hope</w:t>
    </w:r>
  </w:p>
  <w:p w14:paraId="6BAB9EC4" w14:textId="77777777" w:rsidR="00617A1D" w:rsidRDefault="00B229B6">
    <w:pPr>
      <w:spacing w:after="0" w:line="259" w:lineRule="auto"/>
      <w:ind w:left="0" w:firstLine="0"/>
      <w:jc w:val="center"/>
    </w:pPr>
    <w:r>
      <w:rPr>
        <w:color w:val="000000"/>
        <w:sz w:val="24"/>
      </w:rPr>
      <w:t>Reintegration of Internally Displaced Children into Education in Cameroon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821E9" w14:textId="77777777" w:rsidR="00617A1D" w:rsidRDefault="00B229B6">
    <w:pPr>
      <w:spacing w:after="207" w:line="259" w:lineRule="auto"/>
      <w:ind w:left="0" w:firstLine="0"/>
      <w:jc w:val="center"/>
    </w:pPr>
    <w:r>
      <w:rPr>
        <w:b/>
        <w:color w:val="000000"/>
        <w:sz w:val="28"/>
      </w:rPr>
      <w:t>Back to School, Back to Hope</w:t>
    </w:r>
  </w:p>
  <w:p w14:paraId="38E9D664" w14:textId="77777777" w:rsidR="00617A1D" w:rsidRDefault="00B229B6">
    <w:pPr>
      <w:spacing w:after="0" w:line="259" w:lineRule="auto"/>
      <w:ind w:left="0" w:firstLine="0"/>
      <w:jc w:val="center"/>
    </w:pPr>
    <w:r>
      <w:rPr>
        <w:color w:val="000000"/>
        <w:sz w:val="24"/>
      </w:rPr>
      <w:t>Reintegration of Internally Displaced Children into Education in Cameroon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E384B"/>
    <w:multiLevelType w:val="hybridMultilevel"/>
    <w:tmpl w:val="FFFFFFFF"/>
    <w:lvl w:ilvl="0" w:tplc="86944D92">
      <w:start w:val="1"/>
      <w:numFmt w:val="bullet"/>
      <w:lvlText w:val="-"/>
      <w:lvlJc w:val="left"/>
      <w:pPr>
        <w:ind w:left="134"/>
      </w:pPr>
      <w:rPr>
        <w:rFonts w:ascii="Arial" w:eastAsia="Arial" w:hAnsi="Arial" w:cs="Arial"/>
        <w:b w:val="0"/>
        <w:i w:val="0"/>
        <w:strike w:val="0"/>
        <w:dstrike w:val="0"/>
        <w:color w:val="1E1E1E"/>
        <w:sz w:val="22"/>
        <w:szCs w:val="22"/>
        <w:u w:val="none" w:color="000000"/>
        <w:bdr w:val="none" w:sz="0" w:space="0" w:color="auto"/>
        <w:shd w:val="clear" w:color="auto" w:fill="auto"/>
        <w:vertAlign w:val="baseline"/>
      </w:rPr>
    </w:lvl>
    <w:lvl w:ilvl="1" w:tplc="42088DEA">
      <w:start w:val="1"/>
      <w:numFmt w:val="bullet"/>
      <w:lvlText w:val="o"/>
      <w:lvlJc w:val="left"/>
      <w:pPr>
        <w:ind w:left="1080"/>
      </w:pPr>
      <w:rPr>
        <w:rFonts w:ascii="Arial" w:eastAsia="Arial" w:hAnsi="Arial" w:cs="Arial"/>
        <w:b w:val="0"/>
        <w:i w:val="0"/>
        <w:strike w:val="0"/>
        <w:dstrike w:val="0"/>
        <w:color w:val="1E1E1E"/>
        <w:sz w:val="22"/>
        <w:szCs w:val="22"/>
        <w:u w:val="none" w:color="000000"/>
        <w:bdr w:val="none" w:sz="0" w:space="0" w:color="auto"/>
        <w:shd w:val="clear" w:color="auto" w:fill="auto"/>
        <w:vertAlign w:val="baseline"/>
      </w:rPr>
    </w:lvl>
    <w:lvl w:ilvl="2" w:tplc="B5284C2E">
      <w:start w:val="1"/>
      <w:numFmt w:val="bullet"/>
      <w:lvlText w:val="▪"/>
      <w:lvlJc w:val="left"/>
      <w:pPr>
        <w:ind w:left="1800"/>
      </w:pPr>
      <w:rPr>
        <w:rFonts w:ascii="Arial" w:eastAsia="Arial" w:hAnsi="Arial" w:cs="Arial"/>
        <w:b w:val="0"/>
        <w:i w:val="0"/>
        <w:strike w:val="0"/>
        <w:dstrike w:val="0"/>
        <w:color w:val="1E1E1E"/>
        <w:sz w:val="22"/>
        <w:szCs w:val="22"/>
        <w:u w:val="none" w:color="000000"/>
        <w:bdr w:val="none" w:sz="0" w:space="0" w:color="auto"/>
        <w:shd w:val="clear" w:color="auto" w:fill="auto"/>
        <w:vertAlign w:val="baseline"/>
      </w:rPr>
    </w:lvl>
    <w:lvl w:ilvl="3" w:tplc="0FA0D626">
      <w:start w:val="1"/>
      <w:numFmt w:val="bullet"/>
      <w:lvlText w:val="•"/>
      <w:lvlJc w:val="left"/>
      <w:pPr>
        <w:ind w:left="2520"/>
      </w:pPr>
      <w:rPr>
        <w:rFonts w:ascii="Arial" w:eastAsia="Arial" w:hAnsi="Arial" w:cs="Arial"/>
        <w:b w:val="0"/>
        <w:i w:val="0"/>
        <w:strike w:val="0"/>
        <w:dstrike w:val="0"/>
        <w:color w:val="1E1E1E"/>
        <w:sz w:val="22"/>
        <w:szCs w:val="22"/>
        <w:u w:val="none" w:color="000000"/>
        <w:bdr w:val="none" w:sz="0" w:space="0" w:color="auto"/>
        <w:shd w:val="clear" w:color="auto" w:fill="auto"/>
        <w:vertAlign w:val="baseline"/>
      </w:rPr>
    </w:lvl>
    <w:lvl w:ilvl="4" w:tplc="FA7CED84">
      <w:start w:val="1"/>
      <w:numFmt w:val="bullet"/>
      <w:lvlText w:val="o"/>
      <w:lvlJc w:val="left"/>
      <w:pPr>
        <w:ind w:left="3240"/>
      </w:pPr>
      <w:rPr>
        <w:rFonts w:ascii="Arial" w:eastAsia="Arial" w:hAnsi="Arial" w:cs="Arial"/>
        <w:b w:val="0"/>
        <w:i w:val="0"/>
        <w:strike w:val="0"/>
        <w:dstrike w:val="0"/>
        <w:color w:val="1E1E1E"/>
        <w:sz w:val="22"/>
        <w:szCs w:val="22"/>
        <w:u w:val="none" w:color="000000"/>
        <w:bdr w:val="none" w:sz="0" w:space="0" w:color="auto"/>
        <w:shd w:val="clear" w:color="auto" w:fill="auto"/>
        <w:vertAlign w:val="baseline"/>
      </w:rPr>
    </w:lvl>
    <w:lvl w:ilvl="5" w:tplc="97ECDA42">
      <w:start w:val="1"/>
      <w:numFmt w:val="bullet"/>
      <w:lvlText w:val="▪"/>
      <w:lvlJc w:val="left"/>
      <w:pPr>
        <w:ind w:left="3960"/>
      </w:pPr>
      <w:rPr>
        <w:rFonts w:ascii="Arial" w:eastAsia="Arial" w:hAnsi="Arial" w:cs="Arial"/>
        <w:b w:val="0"/>
        <w:i w:val="0"/>
        <w:strike w:val="0"/>
        <w:dstrike w:val="0"/>
        <w:color w:val="1E1E1E"/>
        <w:sz w:val="22"/>
        <w:szCs w:val="22"/>
        <w:u w:val="none" w:color="000000"/>
        <w:bdr w:val="none" w:sz="0" w:space="0" w:color="auto"/>
        <w:shd w:val="clear" w:color="auto" w:fill="auto"/>
        <w:vertAlign w:val="baseline"/>
      </w:rPr>
    </w:lvl>
    <w:lvl w:ilvl="6" w:tplc="B7C696EA">
      <w:start w:val="1"/>
      <w:numFmt w:val="bullet"/>
      <w:lvlText w:val="•"/>
      <w:lvlJc w:val="left"/>
      <w:pPr>
        <w:ind w:left="4680"/>
      </w:pPr>
      <w:rPr>
        <w:rFonts w:ascii="Arial" w:eastAsia="Arial" w:hAnsi="Arial" w:cs="Arial"/>
        <w:b w:val="0"/>
        <w:i w:val="0"/>
        <w:strike w:val="0"/>
        <w:dstrike w:val="0"/>
        <w:color w:val="1E1E1E"/>
        <w:sz w:val="22"/>
        <w:szCs w:val="22"/>
        <w:u w:val="none" w:color="000000"/>
        <w:bdr w:val="none" w:sz="0" w:space="0" w:color="auto"/>
        <w:shd w:val="clear" w:color="auto" w:fill="auto"/>
        <w:vertAlign w:val="baseline"/>
      </w:rPr>
    </w:lvl>
    <w:lvl w:ilvl="7" w:tplc="18C0E07E">
      <w:start w:val="1"/>
      <w:numFmt w:val="bullet"/>
      <w:lvlText w:val="o"/>
      <w:lvlJc w:val="left"/>
      <w:pPr>
        <w:ind w:left="5400"/>
      </w:pPr>
      <w:rPr>
        <w:rFonts w:ascii="Arial" w:eastAsia="Arial" w:hAnsi="Arial" w:cs="Arial"/>
        <w:b w:val="0"/>
        <w:i w:val="0"/>
        <w:strike w:val="0"/>
        <w:dstrike w:val="0"/>
        <w:color w:val="1E1E1E"/>
        <w:sz w:val="22"/>
        <w:szCs w:val="22"/>
        <w:u w:val="none" w:color="000000"/>
        <w:bdr w:val="none" w:sz="0" w:space="0" w:color="auto"/>
        <w:shd w:val="clear" w:color="auto" w:fill="auto"/>
        <w:vertAlign w:val="baseline"/>
      </w:rPr>
    </w:lvl>
    <w:lvl w:ilvl="8" w:tplc="E93C36EA">
      <w:start w:val="1"/>
      <w:numFmt w:val="bullet"/>
      <w:lvlText w:val="▪"/>
      <w:lvlJc w:val="left"/>
      <w:pPr>
        <w:ind w:left="6120"/>
      </w:pPr>
      <w:rPr>
        <w:rFonts w:ascii="Arial" w:eastAsia="Arial" w:hAnsi="Arial" w:cs="Arial"/>
        <w:b w:val="0"/>
        <w:i w:val="0"/>
        <w:strike w:val="0"/>
        <w:dstrike w:val="0"/>
        <w:color w:val="1E1E1E"/>
        <w:sz w:val="22"/>
        <w:szCs w:val="22"/>
        <w:u w:val="none" w:color="000000"/>
        <w:bdr w:val="none" w:sz="0" w:space="0" w:color="auto"/>
        <w:shd w:val="clear" w:color="auto" w:fill="auto"/>
        <w:vertAlign w:val="baseline"/>
      </w:rPr>
    </w:lvl>
  </w:abstractNum>
  <w:abstractNum w:abstractNumId="1" w15:restartNumberingAfterBreak="0">
    <w:nsid w:val="123B2210"/>
    <w:multiLevelType w:val="hybridMultilevel"/>
    <w:tmpl w:val="FFFFFFFF"/>
    <w:lvl w:ilvl="0" w:tplc="D0D4F8AC">
      <w:start w:val="1"/>
      <w:numFmt w:val="bullet"/>
      <w:lvlText w:val="-"/>
      <w:lvlJc w:val="left"/>
      <w:pPr>
        <w:ind w:left="134"/>
      </w:pPr>
      <w:rPr>
        <w:rFonts w:ascii="Arial" w:eastAsia="Arial" w:hAnsi="Arial" w:cs="Arial"/>
        <w:b w:val="0"/>
        <w:i w:val="0"/>
        <w:strike w:val="0"/>
        <w:dstrike w:val="0"/>
        <w:color w:val="1E1E1E"/>
        <w:sz w:val="22"/>
        <w:szCs w:val="22"/>
        <w:u w:val="none" w:color="000000"/>
        <w:bdr w:val="none" w:sz="0" w:space="0" w:color="auto"/>
        <w:shd w:val="clear" w:color="auto" w:fill="auto"/>
        <w:vertAlign w:val="baseline"/>
      </w:rPr>
    </w:lvl>
    <w:lvl w:ilvl="1" w:tplc="9E548972">
      <w:start w:val="1"/>
      <w:numFmt w:val="bullet"/>
      <w:lvlText w:val="o"/>
      <w:lvlJc w:val="left"/>
      <w:pPr>
        <w:ind w:left="1080"/>
      </w:pPr>
      <w:rPr>
        <w:rFonts w:ascii="Arial" w:eastAsia="Arial" w:hAnsi="Arial" w:cs="Arial"/>
        <w:b w:val="0"/>
        <w:i w:val="0"/>
        <w:strike w:val="0"/>
        <w:dstrike w:val="0"/>
        <w:color w:val="1E1E1E"/>
        <w:sz w:val="22"/>
        <w:szCs w:val="22"/>
        <w:u w:val="none" w:color="000000"/>
        <w:bdr w:val="none" w:sz="0" w:space="0" w:color="auto"/>
        <w:shd w:val="clear" w:color="auto" w:fill="auto"/>
        <w:vertAlign w:val="baseline"/>
      </w:rPr>
    </w:lvl>
    <w:lvl w:ilvl="2" w:tplc="847055FE">
      <w:start w:val="1"/>
      <w:numFmt w:val="bullet"/>
      <w:lvlText w:val="▪"/>
      <w:lvlJc w:val="left"/>
      <w:pPr>
        <w:ind w:left="1800"/>
      </w:pPr>
      <w:rPr>
        <w:rFonts w:ascii="Arial" w:eastAsia="Arial" w:hAnsi="Arial" w:cs="Arial"/>
        <w:b w:val="0"/>
        <w:i w:val="0"/>
        <w:strike w:val="0"/>
        <w:dstrike w:val="0"/>
        <w:color w:val="1E1E1E"/>
        <w:sz w:val="22"/>
        <w:szCs w:val="22"/>
        <w:u w:val="none" w:color="000000"/>
        <w:bdr w:val="none" w:sz="0" w:space="0" w:color="auto"/>
        <w:shd w:val="clear" w:color="auto" w:fill="auto"/>
        <w:vertAlign w:val="baseline"/>
      </w:rPr>
    </w:lvl>
    <w:lvl w:ilvl="3" w:tplc="5C22DFD8">
      <w:start w:val="1"/>
      <w:numFmt w:val="bullet"/>
      <w:lvlText w:val="•"/>
      <w:lvlJc w:val="left"/>
      <w:pPr>
        <w:ind w:left="2520"/>
      </w:pPr>
      <w:rPr>
        <w:rFonts w:ascii="Arial" w:eastAsia="Arial" w:hAnsi="Arial" w:cs="Arial"/>
        <w:b w:val="0"/>
        <w:i w:val="0"/>
        <w:strike w:val="0"/>
        <w:dstrike w:val="0"/>
        <w:color w:val="1E1E1E"/>
        <w:sz w:val="22"/>
        <w:szCs w:val="22"/>
        <w:u w:val="none" w:color="000000"/>
        <w:bdr w:val="none" w:sz="0" w:space="0" w:color="auto"/>
        <w:shd w:val="clear" w:color="auto" w:fill="auto"/>
        <w:vertAlign w:val="baseline"/>
      </w:rPr>
    </w:lvl>
    <w:lvl w:ilvl="4" w:tplc="0AAA97AE">
      <w:start w:val="1"/>
      <w:numFmt w:val="bullet"/>
      <w:lvlText w:val="o"/>
      <w:lvlJc w:val="left"/>
      <w:pPr>
        <w:ind w:left="3240"/>
      </w:pPr>
      <w:rPr>
        <w:rFonts w:ascii="Arial" w:eastAsia="Arial" w:hAnsi="Arial" w:cs="Arial"/>
        <w:b w:val="0"/>
        <w:i w:val="0"/>
        <w:strike w:val="0"/>
        <w:dstrike w:val="0"/>
        <w:color w:val="1E1E1E"/>
        <w:sz w:val="22"/>
        <w:szCs w:val="22"/>
        <w:u w:val="none" w:color="000000"/>
        <w:bdr w:val="none" w:sz="0" w:space="0" w:color="auto"/>
        <w:shd w:val="clear" w:color="auto" w:fill="auto"/>
        <w:vertAlign w:val="baseline"/>
      </w:rPr>
    </w:lvl>
    <w:lvl w:ilvl="5" w:tplc="62003060">
      <w:start w:val="1"/>
      <w:numFmt w:val="bullet"/>
      <w:lvlText w:val="▪"/>
      <w:lvlJc w:val="left"/>
      <w:pPr>
        <w:ind w:left="3960"/>
      </w:pPr>
      <w:rPr>
        <w:rFonts w:ascii="Arial" w:eastAsia="Arial" w:hAnsi="Arial" w:cs="Arial"/>
        <w:b w:val="0"/>
        <w:i w:val="0"/>
        <w:strike w:val="0"/>
        <w:dstrike w:val="0"/>
        <w:color w:val="1E1E1E"/>
        <w:sz w:val="22"/>
        <w:szCs w:val="22"/>
        <w:u w:val="none" w:color="000000"/>
        <w:bdr w:val="none" w:sz="0" w:space="0" w:color="auto"/>
        <w:shd w:val="clear" w:color="auto" w:fill="auto"/>
        <w:vertAlign w:val="baseline"/>
      </w:rPr>
    </w:lvl>
    <w:lvl w:ilvl="6" w:tplc="4B30DAF0">
      <w:start w:val="1"/>
      <w:numFmt w:val="bullet"/>
      <w:lvlText w:val="•"/>
      <w:lvlJc w:val="left"/>
      <w:pPr>
        <w:ind w:left="4680"/>
      </w:pPr>
      <w:rPr>
        <w:rFonts w:ascii="Arial" w:eastAsia="Arial" w:hAnsi="Arial" w:cs="Arial"/>
        <w:b w:val="0"/>
        <w:i w:val="0"/>
        <w:strike w:val="0"/>
        <w:dstrike w:val="0"/>
        <w:color w:val="1E1E1E"/>
        <w:sz w:val="22"/>
        <w:szCs w:val="22"/>
        <w:u w:val="none" w:color="000000"/>
        <w:bdr w:val="none" w:sz="0" w:space="0" w:color="auto"/>
        <w:shd w:val="clear" w:color="auto" w:fill="auto"/>
        <w:vertAlign w:val="baseline"/>
      </w:rPr>
    </w:lvl>
    <w:lvl w:ilvl="7" w:tplc="BF162E86">
      <w:start w:val="1"/>
      <w:numFmt w:val="bullet"/>
      <w:lvlText w:val="o"/>
      <w:lvlJc w:val="left"/>
      <w:pPr>
        <w:ind w:left="5400"/>
      </w:pPr>
      <w:rPr>
        <w:rFonts w:ascii="Arial" w:eastAsia="Arial" w:hAnsi="Arial" w:cs="Arial"/>
        <w:b w:val="0"/>
        <w:i w:val="0"/>
        <w:strike w:val="0"/>
        <w:dstrike w:val="0"/>
        <w:color w:val="1E1E1E"/>
        <w:sz w:val="22"/>
        <w:szCs w:val="22"/>
        <w:u w:val="none" w:color="000000"/>
        <w:bdr w:val="none" w:sz="0" w:space="0" w:color="auto"/>
        <w:shd w:val="clear" w:color="auto" w:fill="auto"/>
        <w:vertAlign w:val="baseline"/>
      </w:rPr>
    </w:lvl>
    <w:lvl w:ilvl="8" w:tplc="5B6A49AC">
      <w:start w:val="1"/>
      <w:numFmt w:val="bullet"/>
      <w:lvlText w:val="▪"/>
      <w:lvlJc w:val="left"/>
      <w:pPr>
        <w:ind w:left="6120"/>
      </w:pPr>
      <w:rPr>
        <w:rFonts w:ascii="Arial" w:eastAsia="Arial" w:hAnsi="Arial" w:cs="Arial"/>
        <w:b w:val="0"/>
        <w:i w:val="0"/>
        <w:strike w:val="0"/>
        <w:dstrike w:val="0"/>
        <w:color w:val="1E1E1E"/>
        <w:sz w:val="22"/>
        <w:szCs w:val="22"/>
        <w:u w:val="none" w:color="000000"/>
        <w:bdr w:val="none" w:sz="0" w:space="0" w:color="auto"/>
        <w:shd w:val="clear" w:color="auto" w:fill="auto"/>
        <w:vertAlign w:val="baseline"/>
      </w:rPr>
    </w:lvl>
  </w:abstractNum>
  <w:abstractNum w:abstractNumId="2" w15:restartNumberingAfterBreak="0">
    <w:nsid w:val="1E6A09C4"/>
    <w:multiLevelType w:val="hybridMultilevel"/>
    <w:tmpl w:val="FFFFFFFF"/>
    <w:lvl w:ilvl="0" w:tplc="C1763D28">
      <w:start w:val="1"/>
      <w:numFmt w:val="decimal"/>
      <w:lvlText w:val="%1."/>
      <w:lvlJc w:val="left"/>
      <w:pPr>
        <w:ind w:left="245"/>
      </w:pPr>
      <w:rPr>
        <w:rFonts w:ascii="Arial" w:eastAsia="Arial" w:hAnsi="Arial" w:cs="Arial"/>
        <w:b w:val="0"/>
        <w:i w:val="0"/>
        <w:strike w:val="0"/>
        <w:dstrike w:val="0"/>
        <w:color w:val="1E1E1E"/>
        <w:sz w:val="22"/>
        <w:szCs w:val="22"/>
        <w:u w:val="none" w:color="000000"/>
        <w:bdr w:val="none" w:sz="0" w:space="0" w:color="auto"/>
        <w:shd w:val="clear" w:color="auto" w:fill="auto"/>
        <w:vertAlign w:val="baseline"/>
      </w:rPr>
    </w:lvl>
    <w:lvl w:ilvl="1" w:tplc="70ECB042">
      <w:start w:val="1"/>
      <w:numFmt w:val="lowerLetter"/>
      <w:lvlText w:val="%2"/>
      <w:lvlJc w:val="left"/>
      <w:pPr>
        <w:ind w:left="1080"/>
      </w:pPr>
      <w:rPr>
        <w:rFonts w:ascii="Arial" w:eastAsia="Arial" w:hAnsi="Arial" w:cs="Arial"/>
        <w:b w:val="0"/>
        <w:i w:val="0"/>
        <w:strike w:val="0"/>
        <w:dstrike w:val="0"/>
        <w:color w:val="1E1E1E"/>
        <w:sz w:val="22"/>
        <w:szCs w:val="22"/>
        <w:u w:val="none" w:color="000000"/>
        <w:bdr w:val="none" w:sz="0" w:space="0" w:color="auto"/>
        <w:shd w:val="clear" w:color="auto" w:fill="auto"/>
        <w:vertAlign w:val="baseline"/>
      </w:rPr>
    </w:lvl>
    <w:lvl w:ilvl="2" w:tplc="657847E0">
      <w:start w:val="1"/>
      <w:numFmt w:val="lowerRoman"/>
      <w:lvlText w:val="%3"/>
      <w:lvlJc w:val="left"/>
      <w:pPr>
        <w:ind w:left="1800"/>
      </w:pPr>
      <w:rPr>
        <w:rFonts w:ascii="Arial" w:eastAsia="Arial" w:hAnsi="Arial" w:cs="Arial"/>
        <w:b w:val="0"/>
        <w:i w:val="0"/>
        <w:strike w:val="0"/>
        <w:dstrike w:val="0"/>
        <w:color w:val="1E1E1E"/>
        <w:sz w:val="22"/>
        <w:szCs w:val="22"/>
        <w:u w:val="none" w:color="000000"/>
        <w:bdr w:val="none" w:sz="0" w:space="0" w:color="auto"/>
        <w:shd w:val="clear" w:color="auto" w:fill="auto"/>
        <w:vertAlign w:val="baseline"/>
      </w:rPr>
    </w:lvl>
    <w:lvl w:ilvl="3" w:tplc="D70463D0">
      <w:start w:val="1"/>
      <w:numFmt w:val="decimal"/>
      <w:lvlText w:val="%4"/>
      <w:lvlJc w:val="left"/>
      <w:pPr>
        <w:ind w:left="2520"/>
      </w:pPr>
      <w:rPr>
        <w:rFonts w:ascii="Arial" w:eastAsia="Arial" w:hAnsi="Arial" w:cs="Arial"/>
        <w:b w:val="0"/>
        <w:i w:val="0"/>
        <w:strike w:val="0"/>
        <w:dstrike w:val="0"/>
        <w:color w:val="1E1E1E"/>
        <w:sz w:val="22"/>
        <w:szCs w:val="22"/>
        <w:u w:val="none" w:color="000000"/>
        <w:bdr w:val="none" w:sz="0" w:space="0" w:color="auto"/>
        <w:shd w:val="clear" w:color="auto" w:fill="auto"/>
        <w:vertAlign w:val="baseline"/>
      </w:rPr>
    </w:lvl>
    <w:lvl w:ilvl="4" w:tplc="9086D8C2">
      <w:start w:val="1"/>
      <w:numFmt w:val="lowerLetter"/>
      <w:lvlText w:val="%5"/>
      <w:lvlJc w:val="left"/>
      <w:pPr>
        <w:ind w:left="3240"/>
      </w:pPr>
      <w:rPr>
        <w:rFonts w:ascii="Arial" w:eastAsia="Arial" w:hAnsi="Arial" w:cs="Arial"/>
        <w:b w:val="0"/>
        <w:i w:val="0"/>
        <w:strike w:val="0"/>
        <w:dstrike w:val="0"/>
        <w:color w:val="1E1E1E"/>
        <w:sz w:val="22"/>
        <w:szCs w:val="22"/>
        <w:u w:val="none" w:color="000000"/>
        <w:bdr w:val="none" w:sz="0" w:space="0" w:color="auto"/>
        <w:shd w:val="clear" w:color="auto" w:fill="auto"/>
        <w:vertAlign w:val="baseline"/>
      </w:rPr>
    </w:lvl>
    <w:lvl w:ilvl="5" w:tplc="1520DD6A">
      <w:start w:val="1"/>
      <w:numFmt w:val="lowerRoman"/>
      <w:lvlText w:val="%6"/>
      <w:lvlJc w:val="left"/>
      <w:pPr>
        <w:ind w:left="3960"/>
      </w:pPr>
      <w:rPr>
        <w:rFonts w:ascii="Arial" w:eastAsia="Arial" w:hAnsi="Arial" w:cs="Arial"/>
        <w:b w:val="0"/>
        <w:i w:val="0"/>
        <w:strike w:val="0"/>
        <w:dstrike w:val="0"/>
        <w:color w:val="1E1E1E"/>
        <w:sz w:val="22"/>
        <w:szCs w:val="22"/>
        <w:u w:val="none" w:color="000000"/>
        <w:bdr w:val="none" w:sz="0" w:space="0" w:color="auto"/>
        <w:shd w:val="clear" w:color="auto" w:fill="auto"/>
        <w:vertAlign w:val="baseline"/>
      </w:rPr>
    </w:lvl>
    <w:lvl w:ilvl="6" w:tplc="B3D0BC08">
      <w:start w:val="1"/>
      <w:numFmt w:val="decimal"/>
      <w:lvlText w:val="%7"/>
      <w:lvlJc w:val="left"/>
      <w:pPr>
        <w:ind w:left="4680"/>
      </w:pPr>
      <w:rPr>
        <w:rFonts w:ascii="Arial" w:eastAsia="Arial" w:hAnsi="Arial" w:cs="Arial"/>
        <w:b w:val="0"/>
        <w:i w:val="0"/>
        <w:strike w:val="0"/>
        <w:dstrike w:val="0"/>
        <w:color w:val="1E1E1E"/>
        <w:sz w:val="22"/>
        <w:szCs w:val="22"/>
        <w:u w:val="none" w:color="000000"/>
        <w:bdr w:val="none" w:sz="0" w:space="0" w:color="auto"/>
        <w:shd w:val="clear" w:color="auto" w:fill="auto"/>
        <w:vertAlign w:val="baseline"/>
      </w:rPr>
    </w:lvl>
    <w:lvl w:ilvl="7" w:tplc="23748B40">
      <w:start w:val="1"/>
      <w:numFmt w:val="lowerLetter"/>
      <w:lvlText w:val="%8"/>
      <w:lvlJc w:val="left"/>
      <w:pPr>
        <w:ind w:left="5400"/>
      </w:pPr>
      <w:rPr>
        <w:rFonts w:ascii="Arial" w:eastAsia="Arial" w:hAnsi="Arial" w:cs="Arial"/>
        <w:b w:val="0"/>
        <w:i w:val="0"/>
        <w:strike w:val="0"/>
        <w:dstrike w:val="0"/>
        <w:color w:val="1E1E1E"/>
        <w:sz w:val="22"/>
        <w:szCs w:val="22"/>
        <w:u w:val="none" w:color="000000"/>
        <w:bdr w:val="none" w:sz="0" w:space="0" w:color="auto"/>
        <w:shd w:val="clear" w:color="auto" w:fill="auto"/>
        <w:vertAlign w:val="baseline"/>
      </w:rPr>
    </w:lvl>
    <w:lvl w:ilvl="8" w:tplc="ABA216A6">
      <w:start w:val="1"/>
      <w:numFmt w:val="lowerRoman"/>
      <w:lvlText w:val="%9"/>
      <w:lvlJc w:val="left"/>
      <w:pPr>
        <w:ind w:left="6120"/>
      </w:pPr>
      <w:rPr>
        <w:rFonts w:ascii="Arial" w:eastAsia="Arial" w:hAnsi="Arial" w:cs="Arial"/>
        <w:b w:val="0"/>
        <w:i w:val="0"/>
        <w:strike w:val="0"/>
        <w:dstrike w:val="0"/>
        <w:color w:val="1E1E1E"/>
        <w:sz w:val="22"/>
        <w:szCs w:val="22"/>
        <w:u w:val="none" w:color="000000"/>
        <w:bdr w:val="none" w:sz="0" w:space="0" w:color="auto"/>
        <w:shd w:val="clear" w:color="auto" w:fill="auto"/>
        <w:vertAlign w:val="baseline"/>
      </w:rPr>
    </w:lvl>
  </w:abstractNum>
  <w:abstractNum w:abstractNumId="3" w15:restartNumberingAfterBreak="0">
    <w:nsid w:val="20CF6837"/>
    <w:multiLevelType w:val="hybridMultilevel"/>
    <w:tmpl w:val="FFFFFFFF"/>
    <w:lvl w:ilvl="0" w:tplc="B3568C40">
      <w:start w:val="1"/>
      <w:numFmt w:val="bullet"/>
      <w:lvlText w:val="-"/>
      <w:lvlJc w:val="left"/>
      <w:pPr>
        <w:ind w:left="134"/>
      </w:pPr>
      <w:rPr>
        <w:rFonts w:ascii="Arial" w:eastAsia="Arial" w:hAnsi="Arial" w:cs="Arial"/>
        <w:b w:val="0"/>
        <w:i w:val="0"/>
        <w:strike w:val="0"/>
        <w:dstrike w:val="0"/>
        <w:color w:val="1E1E1E"/>
        <w:sz w:val="22"/>
        <w:szCs w:val="22"/>
        <w:u w:val="none" w:color="000000"/>
        <w:bdr w:val="none" w:sz="0" w:space="0" w:color="auto"/>
        <w:shd w:val="clear" w:color="auto" w:fill="auto"/>
        <w:vertAlign w:val="baseline"/>
      </w:rPr>
    </w:lvl>
    <w:lvl w:ilvl="1" w:tplc="D7B6DA28">
      <w:start w:val="1"/>
      <w:numFmt w:val="bullet"/>
      <w:lvlText w:val="o"/>
      <w:lvlJc w:val="left"/>
      <w:pPr>
        <w:ind w:left="1080"/>
      </w:pPr>
      <w:rPr>
        <w:rFonts w:ascii="Arial" w:eastAsia="Arial" w:hAnsi="Arial" w:cs="Arial"/>
        <w:b w:val="0"/>
        <w:i w:val="0"/>
        <w:strike w:val="0"/>
        <w:dstrike w:val="0"/>
        <w:color w:val="1E1E1E"/>
        <w:sz w:val="22"/>
        <w:szCs w:val="22"/>
        <w:u w:val="none" w:color="000000"/>
        <w:bdr w:val="none" w:sz="0" w:space="0" w:color="auto"/>
        <w:shd w:val="clear" w:color="auto" w:fill="auto"/>
        <w:vertAlign w:val="baseline"/>
      </w:rPr>
    </w:lvl>
    <w:lvl w:ilvl="2" w:tplc="D402EC74">
      <w:start w:val="1"/>
      <w:numFmt w:val="bullet"/>
      <w:lvlText w:val="▪"/>
      <w:lvlJc w:val="left"/>
      <w:pPr>
        <w:ind w:left="1800"/>
      </w:pPr>
      <w:rPr>
        <w:rFonts w:ascii="Arial" w:eastAsia="Arial" w:hAnsi="Arial" w:cs="Arial"/>
        <w:b w:val="0"/>
        <w:i w:val="0"/>
        <w:strike w:val="0"/>
        <w:dstrike w:val="0"/>
        <w:color w:val="1E1E1E"/>
        <w:sz w:val="22"/>
        <w:szCs w:val="22"/>
        <w:u w:val="none" w:color="000000"/>
        <w:bdr w:val="none" w:sz="0" w:space="0" w:color="auto"/>
        <w:shd w:val="clear" w:color="auto" w:fill="auto"/>
        <w:vertAlign w:val="baseline"/>
      </w:rPr>
    </w:lvl>
    <w:lvl w:ilvl="3" w:tplc="BF12957C">
      <w:start w:val="1"/>
      <w:numFmt w:val="bullet"/>
      <w:lvlText w:val="•"/>
      <w:lvlJc w:val="left"/>
      <w:pPr>
        <w:ind w:left="2520"/>
      </w:pPr>
      <w:rPr>
        <w:rFonts w:ascii="Arial" w:eastAsia="Arial" w:hAnsi="Arial" w:cs="Arial"/>
        <w:b w:val="0"/>
        <w:i w:val="0"/>
        <w:strike w:val="0"/>
        <w:dstrike w:val="0"/>
        <w:color w:val="1E1E1E"/>
        <w:sz w:val="22"/>
        <w:szCs w:val="22"/>
        <w:u w:val="none" w:color="000000"/>
        <w:bdr w:val="none" w:sz="0" w:space="0" w:color="auto"/>
        <w:shd w:val="clear" w:color="auto" w:fill="auto"/>
        <w:vertAlign w:val="baseline"/>
      </w:rPr>
    </w:lvl>
    <w:lvl w:ilvl="4" w:tplc="2ACE7172">
      <w:start w:val="1"/>
      <w:numFmt w:val="bullet"/>
      <w:lvlText w:val="o"/>
      <w:lvlJc w:val="left"/>
      <w:pPr>
        <w:ind w:left="3240"/>
      </w:pPr>
      <w:rPr>
        <w:rFonts w:ascii="Arial" w:eastAsia="Arial" w:hAnsi="Arial" w:cs="Arial"/>
        <w:b w:val="0"/>
        <w:i w:val="0"/>
        <w:strike w:val="0"/>
        <w:dstrike w:val="0"/>
        <w:color w:val="1E1E1E"/>
        <w:sz w:val="22"/>
        <w:szCs w:val="22"/>
        <w:u w:val="none" w:color="000000"/>
        <w:bdr w:val="none" w:sz="0" w:space="0" w:color="auto"/>
        <w:shd w:val="clear" w:color="auto" w:fill="auto"/>
        <w:vertAlign w:val="baseline"/>
      </w:rPr>
    </w:lvl>
    <w:lvl w:ilvl="5" w:tplc="C49C0E36">
      <w:start w:val="1"/>
      <w:numFmt w:val="bullet"/>
      <w:lvlText w:val="▪"/>
      <w:lvlJc w:val="left"/>
      <w:pPr>
        <w:ind w:left="3960"/>
      </w:pPr>
      <w:rPr>
        <w:rFonts w:ascii="Arial" w:eastAsia="Arial" w:hAnsi="Arial" w:cs="Arial"/>
        <w:b w:val="0"/>
        <w:i w:val="0"/>
        <w:strike w:val="0"/>
        <w:dstrike w:val="0"/>
        <w:color w:val="1E1E1E"/>
        <w:sz w:val="22"/>
        <w:szCs w:val="22"/>
        <w:u w:val="none" w:color="000000"/>
        <w:bdr w:val="none" w:sz="0" w:space="0" w:color="auto"/>
        <w:shd w:val="clear" w:color="auto" w:fill="auto"/>
        <w:vertAlign w:val="baseline"/>
      </w:rPr>
    </w:lvl>
    <w:lvl w:ilvl="6" w:tplc="A4E449B6">
      <w:start w:val="1"/>
      <w:numFmt w:val="bullet"/>
      <w:lvlText w:val="•"/>
      <w:lvlJc w:val="left"/>
      <w:pPr>
        <w:ind w:left="4680"/>
      </w:pPr>
      <w:rPr>
        <w:rFonts w:ascii="Arial" w:eastAsia="Arial" w:hAnsi="Arial" w:cs="Arial"/>
        <w:b w:val="0"/>
        <w:i w:val="0"/>
        <w:strike w:val="0"/>
        <w:dstrike w:val="0"/>
        <w:color w:val="1E1E1E"/>
        <w:sz w:val="22"/>
        <w:szCs w:val="22"/>
        <w:u w:val="none" w:color="000000"/>
        <w:bdr w:val="none" w:sz="0" w:space="0" w:color="auto"/>
        <w:shd w:val="clear" w:color="auto" w:fill="auto"/>
        <w:vertAlign w:val="baseline"/>
      </w:rPr>
    </w:lvl>
    <w:lvl w:ilvl="7" w:tplc="40B61700">
      <w:start w:val="1"/>
      <w:numFmt w:val="bullet"/>
      <w:lvlText w:val="o"/>
      <w:lvlJc w:val="left"/>
      <w:pPr>
        <w:ind w:left="5400"/>
      </w:pPr>
      <w:rPr>
        <w:rFonts w:ascii="Arial" w:eastAsia="Arial" w:hAnsi="Arial" w:cs="Arial"/>
        <w:b w:val="0"/>
        <w:i w:val="0"/>
        <w:strike w:val="0"/>
        <w:dstrike w:val="0"/>
        <w:color w:val="1E1E1E"/>
        <w:sz w:val="22"/>
        <w:szCs w:val="22"/>
        <w:u w:val="none" w:color="000000"/>
        <w:bdr w:val="none" w:sz="0" w:space="0" w:color="auto"/>
        <w:shd w:val="clear" w:color="auto" w:fill="auto"/>
        <w:vertAlign w:val="baseline"/>
      </w:rPr>
    </w:lvl>
    <w:lvl w:ilvl="8" w:tplc="B9E4D968">
      <w:start w:val="1"/>
      <w:numFmt w:val="bullet"/>
      <w:lvlText w:val="▪"/>
      <w:lvlJc w:val="left"/>
      <w:pPr>
        <w:ind w:left="6120"/>
      </w:pPr>
      <w:rPr>
        <w:rFonts w:ascii="Arial" w:eastAsia="Arial" w:hAnsi="Arial" w:cs="Arial"/>
        <w:b w:val="0"/>
        <w:i w:val="0"/>
        <w:strike w:val="0"/>
        <w:dstrike w:val="0"/>
        <w:color w:val="1E1E1E"/>
        <w:sz w:val="22"/>
        <w:szCs w:val="22"/>
        <w:u w:val="none" w:color="000000"/>
        <w:bdr w:val="none" w:sz="0" w:space="0" w:color="auto"/>
        <w:shd w:val="clear" w:color="auto" w:fill="auto"/>
        <w:vertAlign w:val="baseline"/>
      </w:rPr>
    </w:lvl>
  </w:abstractNum>
  <w:abstractNum w:abstractNumId="4" w15:restartNumberingAfterBreak="0">
    <w:nsid w:val="2B1745C4"/>
    <w:multiLevelType w:val="hybridMultilevel"/>
    <w:tmpl w:val="FFFFFFFF"/>
    <w:lvl w:ilvl="0" w:tplc="870AF41C">
      <w:start w:val="1"/>
      <w:numFmt w:val="bullet"/>
      <w:lvlText w:val="-"/>
      <w:lvlJc w:val="left"/>
      <w:pPr>
        <w:ind w:left="134"/>
      </w:pPr>
      <w:rPr>
        <w:rFonts w:ascii="Arial" w:eastAsia="Arial" w:hAnsi="Arial" w:cs="Arial"/>
        <w:b w:val="0"/>
        <w:i w:val="0"/>
        <w:strike w:val="0"/>
        <w:dstrike w:val="0"/>
        <w:color w:val="1E1E1E"/>
        <w:sz w:val="22"/>
        <w:szCs w:val="22"/>
        <w:u w:val="none" w:color="000000"/>
        <w:bdr w:val="none" w:sz="0" w:space="0" w:color="auto"/>
        <w:shd w:val="clear" w:color="auto" w:fill="auto"/>
        <w:vertAlign w:val="baseline"/>
      </w:rPr>
    </w:lvl>
    <w:lvl w:ilvl="1" w:tplc="86AC07BC">
      <w:start w:val="1"/>
      <w:numFmt w:val="bullet"/>
      <w:lvlText w:val="o"/>
      <w:lvlJc w:val="left"/>
      <w:pPr>
        <w:ind w:left="1080"/>
      </w:pPr>
      <w:rPr>
        <w:rFonts w:ascii="Arial" w:eastAsia="Arial" w:hAnsi="Arial" w:cs="Arial"/>
        <w:b w:val="0"/>
        <w:i w:val="0"/>
        <w:strike w:val="0"/>
        <w:dstrike w:val="0"/>
        <w:color w:val="1E1E1E"/>
        <w:sz w:val="22"/>
        <w:szCs w:val="22"/>
        <w:u w:val="none" w:color="000000"/>
        <w:bdr w:val="none" w:sz="0" w:space="0" w:color="auto"/>
        <w:shd w:val="clear" w:color="auto" w:fill="auto"/>
        <w:vertAlign w:val="baseline"/>
      </w:rPr>
    </w:lvl>
    <w:lvl w:ilvl="2" w:tplc="11BE2914">
      <w:start w:val="1"/>
      <w:numFmt w:val="bullet"/>
      <w:lvlText w:val="▪"/>
      <w:lvlJc w:val="left"/>
      <w:pPr>
        <w:ind w:left="1800"/>
      </w:pPr>
      <w:rPr>
        <w:rFonts w:ascii="Arial" w:eastAsia="Arial" w:hAnsi="Arial" w:cs="Arial"/>
        <w:b w:val="0"/>
        <w:i w:val="0"/>
        <w:strike w:val="0"/>
        <w:dstrike w:val="0"/>
        <w:color w:val="1E1E1E"/>
        <w:sz w:val="22"/>
        <w:szCs w:val="22"/>
        <w:u w:val="none" w:color="000000"/>
        <w:bdr w:val="none" w:sz="0" w:space="0" w:color="auto"/>
        <w:shd w:val="clear" w:color="auto" w:fill="auto"/>
        <w:vertAlign w:val="baseline"/>
      </w:rPr>
    </w:lvl>
    <w:lvl w:ilvl="3" w:tplc="3B16303A">
      <w:start w:val="1"/>
      <w:numFmt w:val="bullet"/>
      <w:lvlText w:val="•"/>
      <w:lvlJc w:val="left"/>
      <w:pPr>
        <w:ind w:left="2520"/>
      </w:pPr>
      <w:rPr>
        <w:rFonts w:ascii="Arial" w:eastAsia="Arial" w:hAnsi="Arial" w:cs="Arial"/>
        <w:b w:val="0"/>
        <w:i w:val="0"/>
        <w:strike w:val="0"/>
        <w:dstrike w:val="0"/>
        <w:color w:val="1E1E1E"/>
        <w:sz w:val="22"/>
        <w:szCs w:val="22"/>
        <w:u w:val="none" w:color="000000"/>
        <w:bdr w:val="none" w:sz="0" w:space="0" w:color="auto"/>
        <w:shd w:val="clear" w:color="auto" w:fill="auto"/>
        <w:vertAlign w:val="baseline"/>
      </w:rPr>
    </w:lvl>
    <w:lvl w:ilvl="4" w:tplc="71F66C92">
      <w:start w:val="1"/>
      <w:numFmt w:val="bullet"/>
      <w:lvlText w:val="o"/>
      <w:lvlJc w:val="left"/>
      <w:pPr>
        <w:ind w:left="3240"/>
      </w:pPr>
      <w:rPr>
        <w:rFonts w:ascii="Arial" w:eastAsia="Arial" w:hAnsi="Arial" w:cs="Arial"/>
        <w:b w:val="0"/>
        <w:i w:val="0"/>
        <w:strike w:val="0"/>
        <w:dstrike w:val="0"/>
        <w:color w:val="1E1E1E"/>
        <w:sz w:val="22"/>
        <w:szCs w:val="22"/>
        <w:u w:val="none" w:color="000000"/>
        <w:bdr w:val="none" w:sz="0" w:space="0" w:color="auto"/>
        <w:shd w:val="clear" w:color="auto" w:fill="auto"/>
        <w:vertAlign w:val="baseline"/>
      </w:rPr>
    </w:lvl>
    <w:lvl w:ilvl="5" w:tplc="936C0598">
      <w:start w:val="1"/>
      <w:numFmt w:val="bullet"/>
      <w:lvlText w:val="▪"/>
      <w:lvlJc w:val="left"/>
      <w:pPr>
        <w:ind w:left="3960"/>
      </w:pPr>
      <w:rPr>
        <w:rFonts w:ascii="Arial" w:eastAsia="Arial" w:hAnsi="Arial" w:cs="Arial"/>
        <w:b w:val="0"/>
        <w:i w:val="0"/>
        <w:strike w:val="0"/>
        <w:dstrike w:val="0"/>
        <w:color w:val="1E1E1E"/>
        <w:sz w:val="22"/>
        <w:szCs w:val="22"/>
        <w:u w:val="none" w:color="000000"/>
        <w:bdr w:val="none" w:sz="0" w:space="0" w:color="auto"/>
        <w:shd w:val="clear" w:color="auto" w:fill="auto"/>
        <w:vertAlign w:val="baseline"/>
      </w:rPr>
    </w:lvl>
    <w:lvl w:ilvl="6" w:tplc="17FEBEF8">
      <w:start w:val="1"/>
      <w:numFmt w:val="bullet"/>
      <w:lvlText w:val="•"/>
      <w:lvlJc w:val="left"/>
      <w:pPr>
        <w:ind w:left="4680"/>
      </w:pPr>
      <w:rPr>
        <w:rFonts w:ascii="Arial" w:eastAsia="Arial" w:hAnsi="Arial" w:cs="Arial"/>
        <w:b w:val="0"/>
        <w:i w:val="0"/>
        <w:strike w:val="0"/>
        <w:dstrike w:val="0"/>
        <w:color w:val="1E1E1E"/>
        <w:sz w:val="22"/>
        <w:szCs w:val="22"/>
        <w:u w:val="none" w:color="000000"/>
        <w:bdr w:val="none" w:sz="0" w:space="0" w:color="auto"/>
        <w:shd w:val="clear" w:color="auto" w:fill="auto"/>
        <w:vertAlign w:val="baseline"/>
      </w:rPr>
    </w:lvl>
    <w:lvl w:ilvl="7" w:tplc="E78CA01A">
      <w:start w:val="1"/>
      <w:numFmt w:val="bullet"/>
      <w:lvlText w:val="o"/>
      <w:lvlJc w:val="left"/>
      <w:pPr>
        <w:ind w:left="5400"/>
      </w:pPr>
      <w:rPr>
        <w:rFonts w:ascii="Arial" w:eastAsia="Arial" w:hAnsi="Arial" w:cs="Arial"/>
        <w:b w:val="0"/>
        <w:i w:val="0"/>
        <w:strike w:val="0"/>
        <w:dstrike w:val="0"/>
        <w:color w:val="1E1E1E"/>
        <w:sz w:val="22"/>
        <w:szCs w:val="22"/>
        <w:u w:val="none" w:color="000000"/>
        <w:bdr w:val="none" w:sz="0" w:space="0" w:color="auto"/>
        <w:shd w:val="clear" w:color="auto" w:fill="auto"/>
        <w:vertAlign w:val="baseline"/>
      </w:rPr>
    </w:lvl>
    <w:lvl w:ilvl="8" w:tplc="999EE2E4">
      <w:start w:val="1"/>
      <w:numFmt w:val="bullet"/>
      <w:lvlText w:val="▪"/>
      <w:lvlJc w:val="left"/>
      <w:pPr>
        <w:ind w:left="6120"/>
      </w:pPr>
      <w:rPr>
        <w:rFonts w:ascii="Arial" w:eastAsia="Arial" w:hAnsi="Arial" w:cs="Arial"/>
        <w:b w:val="0"/>
        <w:i w:val="0"/>
        <w:strike w:val="0"/>
        <w:dstrike w:val="0"/>
        <w:color w:val="1E1E1E"/>
        <w:sz w:val="22"/>
        <w:szCs w:val="22"/>
        <w:u w:val="none" w:color="000000"/>
        <w:bdr w:val="none" w:sz="0" w:space="0" w:color="auto"/>
        <w:shd w:val="clear" w:color="auto" w:fill="auto"/>
        <w:vertAlign w:val="baseline"/>
      </w:rPr>
    </w:lvl>
  </w:abstractNum>
  <w:abstractNum w:abstractNumId="5" w15:restartNumberingAfterBreak="0">
    <w:nsid w:val="37A90FE1"/>
    <w:multiLevelType w:val="hybridMultilevel"/>
    <w:tmpl w:val="FFFFFFFF"/>
    <w:lvl w:ilvl="0" w:tplc="B858A0DE">
      <w:start w:val="1"/>
      <w:numFmt w:val="bullet"/>
      <w:lvlText w:val="-"/>
      <w:lvlJc w:val="left"/>
      <w:pPr>
        <w:ind w:left="134"/>
      </w:pPr>
      <w:rPr>
        <w:rFonts w:ascii="Arial" w:eastAsia="Arial" w:hAnsi="Arial" w:cs="Arial"/>
        <w:b w:val="0"/>
        <w:i w:val="0"/>
        <w:strike w:val="0"/>
        <w:dstrike w:val="0"/>
        <w:color w:val="1E1E1E"/>
        <w:sz w:val="22"/>
        <w:szCs w:val="22"/>
        <w:u w:val="none" w:color="000000"/>
        <w:bdr w:val="none" w:sz="0" w:space="0" w:color="auto"/>
        <w:shd w:val="clear" w:color="auto" w:fill="auto"/>
        <w:vertAlign w:val="baseline"/>
      </w:rPr>
    </w:lvl>
    <w:lvl w:ilvl="1" w:tplc="D90C5F9A">
      <w:start w:val="1"/>
      <w:numFmt w:val="bullet"/>
      <w:lvlText w:val="o"/>
      <w:lvlJc w:val="left"/>
      <w:pPr>
        <w:ind w:left="1080"/>
      </w:pPr>
      <w:rPr>
        <w:rFonts w:ascii="Arial" w:eastAsia="Arial" w:hAnsi="Arial" w:cs="Arial"/>
        <w:b w:val="0"/>
        <w:i w:val="0"/>
        <w:strike w:val="0"/>
        <w:dstrike w:val="0"/>
        <w:color w:val="1E1E1E"/>
        <w:sz w:val="22"/>
        <w:szCs w:val="22"/>
        <w:u w:val="none" w:color="000000"/>
        <w:bdr w:val="none" w:sz="0" w:space="0" w:color="auto"/>
        <w:shd w:val="clear" w:color="auto" w:fill="auto"/>
        <w:vertAlign w:val="baseline"/>
      </w:rPr>
    </w:lvl>
    <w:lvl w:ilvl="2" w:tplc="FA320514">
      <w:start w:val="1"/>
      <w:numFmt w:val="bullet"/>
      <w:lvlText w:val="▪"/>
      <w:lvlJc w:val="left"/>
      <w:pPr>
        <w:ind w:left="1800"/>
      </w:pPr>
      <w:rPr>
        <w:rFonts w:ascii="Arial" w:eastAsia="Arial" w:hAnsi="Arial" w:cs="Arial"/>
        <w:b w:val="0"/>
        <w:i w:val="0"/>
        <w:strike w:val="0"/>
        <w:dstrike w:val="0"/>
        <w:color w:val="1E1E1E"/>
        <w:sz w:val="22"/>
        <w:szCs w:val="22"/>
        <w:u w:val="none" w:color="000000"/>
        <w:bdr w:val="none" w:sz="0" w:space="0" w:color="auto"/>
        <w:shd w:val="clear" w:color="auto" w:fill="auto"/>
        <w:vertAlign w:val="baseline"/>
      </w:rPr>
    </w:lvl>
    <w:lvl w:ilvl="3" w:tplc="51CA303A">
      <w:start w:val="1"/>
      <w:numFmt w:val="bullet"/>
      <w:lvlText w:val="•"/>
      <w:lvlJc w:val="left"/>
      <w:pPr>
        <w:ind w:left="2520"/>
      </w:pPr>
      <w:rPr>
        <w:rFonts w:ascii="Arial" w:eastAsia="Arial" w:hAnsi="Arial" w:cs="Arial"/>
        <w:b w:val="0"/>
        <w:i w:val="0"/>
        <w:strike w:val="0"/>
        <w:dstrike w:val="0"/>
        <w:color w:val="1E1E1E"/>
        <w:sz w:val="22"/>
        <w:szCs w:val="22"/>
        <w:u w:val="none" w:color="000000"/>
        <w:bdr w:val="none" w:sz="0" w:space="0" w:color="auto"/>
        <w:shd w:val="clear" w:color="auto" w:fill="auto"/>
        <w:vertAlign w:val="baseline"/>
      </w:rPr>
    </w:lvl>
    <w:lvl w:ilvl="4" w:tplc="8FF4F226">
      <w:start w:val="1"/>
      <w:numFmt w:val="bullet"/>
      <w:lvlText w:val="o"/>
      <w:lvlJc w:val="left"/>
      <w:pPr>
        <w:ind w:left="3240"/>
      </w:pPr>
      <w:rPr>
        <w:rFonts w:ascii="Arial" w:eastAsia="Arial" w:hAnsi="Arial" w:cs="Arial"/>
        <w:b w:val="0"/>
        <w:i w:val="0"/>
        <w:strike w:val="0"/>
        <w:dstrike w:val="0"/>
        <w:color w:val="1E1E1E"/>
        <w:sz w:val="22"/>
        <w:szCs w:val="22"/>
        <w:u w:val="none" w:color="000000"/>
        <w:bdr w:val="none" w:sz="0" w:space="0" w:color="auto"/>
        <w:shd w:val="clear" w:color="auto" w:fill="auto"/>
        <w:vertAlign w:val="baseline"/>
      </w:rPr>
    </w:lvl>
    <w:lvl w:ilvl="5" w:tplc="532AF684">
      <w:start w:val="1"/>
      <w:numFmt w:val="bullet"/>
      <w:lvlText w:val="▪"/>
      <w:lvlJc w:val="left"/>
      <w:pPr>
        <w:ind w:left="3960"/>
      </w:pPr>
      <w:rPr>
        <w:rFonts w:ascii="Arial" w:eastAsia="Arial" w:hAnsi="Arial" w:cs="Arial"/>
        <w:b w:val="0"/>
        <w:i w:val="0"/>
        <w:strike w:val="0"/>
        <w:dstrike w:val="0"/>
        <w:color w:val="1E1E1E"/>
        <w:sz w:val="22"/>
        <w:szCs w:val="22"/>
        <w:u w:val="none" w:color="000000"/>
        <w:bdr w:val="none" w:sz="0" w:space="0" w:color="auto"/>
        <w:shd w:val="clear" w:color="auto" w:fill="auto"/>
        <w:vertAlign w:val="baseline"/>
      </w:rPr>
    </w:lvl>
    <w:lvl w:ilvl="6" w:tplc="ECD2CA36">
      <w:start w:val="1"/>
      <w:numFmt w:val="bullet"/>
      <w:lvlText w:val="•"/>
      <w:lvlJc w:val="left"/>
      <w:pPr>
        <w:ind w:left="4680"/>
      </w:pPr>
      <w:rPr>
        <w:rFonts w:ascii="Arial" w:eastAsia="Arial" w:hAnsi="Arial" w:cs="Arial"/>
        <w:b w:val="0"/>
        <w:i w:val="0"/>
        <w:strike w:val="0"/>
        <w:dstrike w:val="0"/>
        <w:color w:val="1E1E1E"/>
        <w:sz w:val="22"/>
        <w:szCs w:val="22"/>
        <w:u w:val="none" w:color="000000"/>
        <w:bdr w:val="none" w:sz="0" w:space="0" w:color="auto"/>
        <w:shd w:val="clear" w:color="auto" w:fill="auto"/>
        <w:vertAlign w:val="baseline"/>
      </w:rPr>
    </w:lvl>
    <w:lvl w:ilvl="7" w:tplc="071AE50E">
      <w:start w:val="1"/>
      <w:numFmt w:val="bullet"/>
      <w:lvlText w:val="o"/>
      <w:lvlJc w:val="left"/>
      <w:pPr>
        <w:ind w:left="5400"/>
      </w:pPr>
      <w:rPr>
        <w:rFonts w:ascii="Arial" w:eastAsia="Arial" w:hAnsi="Arial" w:cs="Arial"/>
        <w:b w:val="0"/>
        <w:i w:val="0"/>
        <w:strike w:val="0"/>
        <w:dstrike w:val="0"/>
        <w:color w:val="1E1E1E"/>
        <w:sz w:val="22"/>
        <w:szCs w:val="22"/>
        <w:u w:val="none" w:color="000000"/>
        <w:bdr w:val="none" w:sz="0" w:space="0" w:color="auto"/>
        <w:shd w:val="clear" w:color="auto" w:fill="auto"/>
        <w:vertAlign w:val="baseline"/>
      </w:rPr>
    </w:lvl>
    <w:lvl w:ilvl="8" w:tplc="C8FE344E">
      <w:start w:val="1"/>
      <w:numFmt w:val="bullet"/>
      <w:lvlText w:val="▪"/>
      <w:lvlJc w:val="left"/>
      <w:pPr>
        <w:ind w:left="6120"/>
      </w:pPr>
      <w:rPr>
        <w:rFonts w:ascii="Arial" w:eastAsia="Arial" w:hAnsi="Arial" w:cs="Arial"/>
        <w:b w:val="0"/>
        <w:i w:val="0"/>
        <w:strike w:val="0"/>
        <w:dstrike w:val="0"/>
        <w:color w:val="1E1E1E"/>
        <w:sz w:val="22"/>
        <w:szCs w:val="22"/>
        <w:u w:val="none" w:color="000000"/>
        <w:bdr w:val="none" w:sz="0" w:space="0" w:color="auto"/>
        <w:shd w:val="clear" w:color="auto" w:fill="auto"/>
        <w:vertAlign w:val="baseline"/>
      </w:rPr>
    </w:lvl>
  </w:abstractNum>
  <w:num w:numId="1" w16cid:durableId="108016693">
    <w:abstractNumId w:val="2"/>
  </w:num>
  <w:num w:numId="2" w16cid:durableId="1917744755">
    <w:abstractNumId w:val="4"/>
  </w:num>
  <w:num w:numId="3" w16cid:durableId="638263019">
    <w:abstractNumId w:val="0"/>
  </w:num>
  <w:num w:numId="4" w16cid:durableId="819344343">
    <w:abstractNumId w:val="5"/>
  </w:num>
  <w:num w:numId="5" w16cid:durableId="1012335531">
    <w:abstractNumId w:val="3"/>
  </w:num>
  <w:num w:numId="6" w16cid:durableId="18719178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proofState w:spelling="clean"/>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A1D"/>
    <w:rsid w:val="004B4D41"/>
    <w:rsid w:val="00617A1D"/>
    <w:rsid w:val="00B229B6"/>
    <w:rsid w:val="00DC39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ACEE0E1"/>
  <w15:docId w15:val="{E9A02AA8-456B-EC4A-9FD8-02F3339B5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75" w:line="265" w:lineRule="auto"/>
      <w:ind w:left="10" w:hanging="10"/>
      <w:jc w:val="both"/>
    </w:pPr>
    <w:rPr>
      <w:rFonts w:ascii="Arial" w:eastAsia="Arial" w:hAnsi="Arial" w:cs="Arial"/>
      <w:color w:val="1E1E1E"/>
    </w:rPr>
  </w:style>
  <w:style w:type="paragraph" w:styleId="Heading1">
    <w:name w:val="heading 1"/>
    <w:next w:val="Normal"/>
    <w:link w:val="Heading1Char"/>
    <w:uiPriority w:val="9"/>
    <w:qFormat/>
    <w:pPr>
      <w:keepNext/>
      <w:keepLines/>
      <w:spacing w:after="319"/>
      <w:ind w:left="10" w:hanging="10"/>
      <w:outlineLvl w:val="0"/>
    </w:pPr>
    <w:rPr>
      <w:rFonts w:ascii="Arial" w:eastAsia="Arial" w:hAnsi="Arial" w:cs="Arial"/>
      <w:b/>
      <w:color w:val="1E1E1E"/>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1E1E1E"/>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theme" Target="theme/theme1.xml" /><Relationship Id="rId5" Type="http://schemas.openxmlformats.org/officeDocument/2006/relationships/footnotes" Target="footnotes.xm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509</Words>
  <Characters>2907</Characters>
  <Application>Microsoft Office Word</Application>
  <DocSecurity>0</DocSecurity>
  <Lines>24</Lines>
  <Paragraphs>6</Paragraphs>
  <ScaleCrop>false</ScaleCrop>
  <Company/>
  <LinksUpToDate>false</LinksUpToDate>
  <CharactersWithSpaces>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jasonmarkfletcher@gmail.com</dc:creator>
  <cp:keywords/>
  <dc:description/>
  <cp:lastModifiedBy>jasonmarkfletcher@gmail.com</cp:lastModifiedBy>
  <cp:revision>4</cp:revision>
  <dcterms:created xsi:type="dcterms:W3CDTF">2025-07-02T11:33:00Z</dcterms:created>
  <dcterms:modified xsi:type="dcterms:W3CDTF">2025-07-02T11:35:00Z</dcterms:modified>
</cp:coreProperties>
</file>