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Business Plan: Empower &amp; Rebuild Hope – Educating 870 Teenage Mothers</w:t>
      </w:r>
    </w:p>
    <w:p>
      <w:pPr>
        <w:pStyle w:val="Heading2"/>
      </w:pPr>
      <w:r>
        <w:t>1. Executive Summary</w:t>
      </w:r>
    </w:p>
    <w:p>
      <w:r>
        <w:t>Protect a Girl’s Image Organization (PGIO) is launching an initiative to support 870 teenage mothers in low-income communities through education, vocational training, and psychosocial support. The goal is to reintegrate those who wish to return to school, equip others with income-generating skills, and provide counseling to help them overcome trauma and stigma. This project aims to break the cycle of poverty and exclusion, restoring dignity and empowering young mothers to thrive.</w:t>
      </w:r>
    </w:p>
    <w:p>
      <w:pPr>
        <w:pStyle w:val="Heading2"/>
      </w:pPr>
      <w:r>
        <w:t>2. Problem Statement</w:t>
      </w:r>
    </w:p>
    <w:p>
      <w:r>
        <w:t>Teenage pregnancy often leads to school dropout, economic hardship, and social isolation. These girls face stigma, limited opportunities, and lack access to education, skills, and emotional support. Many are survivors of abuse and struggle to care for their children without stable income or guidance. The absence of second-chance opportunities traps them in generational cycles of poverty.</w:t>
      </w:r>
    </w:p>
    <w:p>
      <w:pPr>
        <w:pStyle w:val="Heading2"/>
      </w:pPr>
      <w:r>
        <w:t>3. Objectives</w:t>
      </w:r>
    </w:p>
    <w:p>
      <w:r>
        <w:t>- Provide school fees and supplies for girls wishing to return to formal education.</w:t>
      </w:r>
    </w:p>
    <w:p>
      <w:r>
        <w:t>- Deliver vocational training and starter kits to enable income generation.</w:t>
      </w:r>
    </w:p>
    <w:p>
      <w:r>
        <w:t>- Offer counseling and psychosocial support to promote healing and confidence.</w:t>
      </w:r>
    </w:p>
    <w:p>
      <w:r>
        <w:t>- Empower 870 teenage mothers to become independent and self-reliant.</w:t>
      </w:r>
    </w:p>
    <w:p>
      <w:pPr>
        <w:pStyle w:val="Heading2"/>
      </w:pPr>
      <w:r>
        <w:t>4. Target Beneficiaries</w:t>
      </w:r>
    </w:p>
    <w:p>
      <w:r>
        <w:t>The project directly benefits 870 teenage mothers, aged 13-19, from underserved communities who have been forced to drop out of school due to early pregnancy. Indirect beneficiaries include their children, families, and communities.</w:t>
      </w:r>
    </w:p>
    <w:p>
      <w:pPr>
        <w:pStyle w:val="Heading2"/>
      </w:pPr>
      <w:r>
        <w:t>5. Implementation Plan</w:t>
      </w:r>
    </w:p>
    <w:p>
      <w:r>
        <w:t>- Identify and register beneficiaries through community outreach and local partnerships.</w:t>
      </w:r>
    </w:p>
    <w:p>
      <w:r>
        <w:t>- Assess individual needs and develop tailored support plans.</w:t>
      </w:r>
    </w:p>
    <w:p>
      <w:r>
        <w:t>- Enroll eligible girls in school and provide fees and materials.</w:t>
      </w:r>
    </w:p>
    <w:p>
      <w:r>
        <w:t>- Organize vocational training sessions with certified trainers.</w:t>
      </w:r>
    </w:p>
    <w:p>
      <w:r>
        <w:t>- Provide counseling through qualified social workers and peer support groups.</w:t>
      </w:r>
    </w:p>
    <w:p>
      <w:r>
        <w:t>- Monitor progress and conduct regular impact evaluations.</w:t>
      </w:r>
    </w:p>
    <w:p>
      <w:pPr>
        <w:pStyle w:val="Heading2"/>
      </w:pPr>
      <w:r>
        <w:t>6. Budget Overview</w:t>
      </w:r>
    </w:p>
    <w:p>
      <w:r>
        <w:t>Estimated Total Budget: $300,000</w:t>
      </w:r>
    </w:p>
    <w:p>
      <w:r>
        <w:t>- School fees and supplies: $130,500</w:t>
      </w:r>
    </w:p>
    <w:p>
      <w:r>
        <w:t>- Vocational training and starter kits: $87,000</w:t>
      </w:r>
    </w:p>
    <w:p>
      <w:r>
        <w:t>- Counseling and psychosocial support: $43,500</w:t>
      </w:r>
    </w:p>
    <w:p>
      <w:r>
        <w:t>- Administrative and operational costs: $34,800</w:t>
      </w:r>
    </w:p>
    <w:p>
      <w:r>
        <w:t>- Contingency: $4,200</w:t>
      </w:r>
    </w:p>
    <w:p>
      <w:pPr>
        <w:pStyle w:val="Heading2"/>
      </w:pPr>
      <w:r>
        <w:t>7. Long-Term Impact</w:t>
      </w:r>
    </w:p>
    <w:p>
      <w:r>
        <w:t>This project will empower young mothers to become financially independent and emotionally resilient. Educated women are more likely to ensure their children are educated and healthy. The project will help reduce poverty, promote gender equality, and contribute to stronger, more resilient communities.</w:t>
      </w:r>
    </w:p>
    <w:p>
      <w:pPr>
        <w:pStyle w:val="Heading2"/>
      </w:pPr>
      <w:r>
        <w:t>8. Sustainability Plan</w:t>
      </w:r>
    </w:p>
    <w:p>
      <w:r>
        <w:t>Graduates of the program will be linked to microfinance institutions and entrepreneurship networks. Peer mentorship and alumni support systems will be established. Partnerships with local schools, NGOs, and government agencies will ensure continued support and integration into broader development frameworks.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