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Kurah Tech and Arts Academy Outreach Report</w:t>
      </w:r>
    </w:p>
    <w:p w:rsidR="00000000" w:rsidDel="00000000" w:rsidP="00000000" w:rsidRDefault="00000000" w:rsidRPr="00000000" w14:paraId="00000002">
      <w:pP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Date: October 7, 2024</w:t>
      </w:r>
    </w:p>
    <w:p w:rsidR="00000000" w:rsidDel="00000000" w:rsidP="00000000" w:rsidRDefault="00000000" w:rsidRPr="00000000" w14:paraId="00000003">
      <w:pP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Address: No. 36 Patrick Yakowa Street opposite Prestige Hotel Narayi Chikun L.G.A. Kaduna State </w:t>
      </w:r>
    </w:p>
    <w:p w:rsidR="00000000" w:rsidDel="00000000" w:rsidP="00000000" w:rsidRDefault="00000000" w:rsidRPr="00000000" w14:paraId="00000004">
      <w:pP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Representative: Favour Obajemu</w:t>
      </w:r>
    </w:p>
    <w:p w:rsidR="00000000" w:rsidDel="00000000" w:rsidP="00000000" w:rsidRDefault="00000000" w:rsidRPr="00000000" w14:paraId="0000000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br w:type="textWrapping"/>
        <w:t xml:space="preserve">1. Introduction</w:t>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On October 7, 2024, a member of the Jed Child Trust Foundation, Favour Obajemu, visited Kurah Academy, located in a rural area of Narayi. The primary objective of this outreach was to assess the needs of the students and evaluate the general learning environment to identify areas where external support could be most beneficial. The outreach involved a thorough evaluation of student requirements, school facilities, and the overall conditions under which students and teachers operate.</w:t>
      </w:r>
    </w:p>
    <w:p w:rsidR="00000000" w:rsidDel="00000000" w:rsidP="00000000" w:rsidRDefault="00000000" w:rsidRPr="00000000" w14:paraId="0000000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2. Objective of the Outreach</w:t>
      </w:r>
    </w:p>
    <w:p w:rsidR="00000000" w:rsidDel="00000000" w:rsidP="00000000" w:rsidRDefault="00000000" w:rsidRPr="00000000" w14:paraId="0000000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The purpose of this visit was to:</w:t>
      </w:r>
    </w:p>
    <w:p w:rsidR="00000000" w:rsidDel="00000000" w:rsidP="00000000" w:rsidRDefault="00000000" w:rsidRPr="00000000" w14:paraId="0000000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Assess the material needs of the students.</w:t>
      </w:r>
    </w:p>
    <w:p w:rsidR="00000000" w:rsidDel="00000000" w:rsidP="00000000" w:rsidRDefault="00000000" w:rsidRPr="00000000" w14:paraId="0000000F">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Evaluate the availability of basic educational resources such as textbooks, school bags, and uniforms.</w:t>
      </w:r>
    </w:p>
    <w:p w:rsidR="00000000" w:rsidDel="00000000" w:rsidP="00000000" w:rsidRDefault="00000000" w:rsidRPr="00000000" w14:paraId="00000010">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Observe the state of the school environment and infrastructure.</w:t>
      </w:r>
    </w:p>
    <w:p w:rsidR="00000000" w:rsidDel="00000000" w:rsidP="00000000" w:rsidRDefault="00000000" w:rsidRPr="00000000" w14:paraId="00000011">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Take photographic evidence to support the findings and aid in securing sponsorship.</w:t>
        <w:br w:type="textWrapping"/>
      </w:r>
    </w:p>
    <w:p w:rsidR="00000000" w:rsidDel="00000000" w:rsidP="00000000" w:rsidRDefault="00000000" w:rsidRPr="00000000" w14:paraId="00000012">
      <w:pPr>
        <w:rPr>
          <w:rFonts w:ascii="Montserrat" w:cs="Montserrat" w:eastAsia="Montserrat" w:hAnsi="Montserrat"/>
        </w:rPr>
      </w:pPr>
      <w:r w:rsidDel="00000000" w:rsidR="00000000" w:rsidRPr="00000000">
        <w:rPr>
          <w:rFonts w:ascii="Montserrat" w:cs="Montserrat" w:eastAsia="Montserrat" w:hAnsi="Montserrat"/>
          <w:b w:val="1"/>
          <w:sz w:val="26"/>
          <w:szCs w:val="26"/>
          <w:rtl w:val="0"/>
        </w:rPr>
        <w:t xml:space="preserve">3. Key Findings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13">
      <w:pPr>
        <w:rPr>
          <w:rFonts w:ascii="Montserrat" w:cs="Montserrat" w:eastAsia="Montserrat" w:hAnsi="Montserrat"/>
        </w:rPr>
      </w:pPr>
      <w:r w:rsidDel="00000000" w:rsidR="00000000" w:rsidRPr="00000000">
        <w:rPr>
          <w:rFonts w:ascii="Montserrat" w:cs="Montserrat" w:eastAsia="Montserrat" w:hAnsi="Montserrat"/>
          <w:b w:val="1"/>
          <w:rtl w:val="0"/>
        </w:rPr>
        <w:t xml:space="preserve">3.1 Student Needs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14">
      <w:pPr>
        <w:rPr>
          <w:rFonts w:ascii="Montserrat" w:cs="Montserrat" w:eastAsia="Montserrat" w:hAnsi="Montserrat"/>
        </w:rPr>
      </w:pPr>
      <w:r w:rsidDel="00000000" w:rsidR="00000000" w:rsidRPr="00000000">
        <w:rPr>
          <w:rFonts w:ascii="Montserrat" w:cs="Montserrat" w:eastAsia="Montserrat" w:hAnsi="Montserrat"/>
          <w:rtl w:val="0"/>
        </w:rPr>
        <w:t xml:space="preserve">The students at Kurah Academy are in urgent need of basic learning materials and school necessities. Specifically, the following items were identified as lacking:</w:t>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Textbooks: Most students do not have textbooks, which severely limits their ability to study effectively both in and outside the classroom.</w:t>
      </w:r>
    </w:p>
    <w:p w:rsidR="00000000" w:rsidDel="00000000" w:rsidP="00000000" w:rsidRDefault="00000000" w:rsidRPr="00000000" w14:paraId="00000017">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School Bags and Uniforms: Many students attend school without proper uniforms or bags to carry their materials, which affects their sense of belonging and readiness for school.</w:t>
      </w:r>
    </w:p>
    <w:p w:rsidR="00000000" w:rsidDel="00000000" w:rsidP="00000000" w:rsidRDefault="00000000" w:rsidRPr="00000000" w14:paraId="00000018">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Writing Materials: There is a significant shortage of exercise books, pens, and pencils.</w:t>
      </w:r>
    </w:p>
    <w:p w:rsidR="00000000" w:rsidDel="00000000" w:rsidP="00000000" w:rsidRDefault="00000000" w:rsidRPr="00000000" w14:paraId="00000019">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School Boards: The classrooms lack functional school boards, making it difficult for teachers to instruct effectively.</w:t>
      </w:r>
    </w:p>
    <w:p w:rsidR="00000000" w:rsidDel="00000000" w:rsidP="00000000" w:rsidRDefault="00000000" w:rsidRPr="00000000" w14:paraId="0000001A">
      <w:pPr>
        <w:rPr>
          <w:rFonts w:ascii="Montserrat" w:cs="Montserrat" w:eastAsia="Montserrat" w:hAnsi="Montserrat"/>
        </w:rPr>
      </w:pPr>
      <w:r w:rsidDel="00000000" w:rsidR="00000000" w:rsidRPr="00000000">
        <w:rPr>
          <w:rFonts w:ascii="Montserrat" w:cs="Montserrat" w:eastAsia="Montserrat" w:hAnsi="Montserrat"/>
          <w:b w:val="1"/>
          <w:rtl w:val="0"/>
        </w:rPr>
        <w:t xml:space="preserve">3.2 Health Concerns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1B">
      <w:pPr>
        <w:rPr>
          <w:rFonts w:ascii="Montserrat" w:cs="Montserrat" w:eastAsia="Montserrat" w:hAnsi="Montserrat"/>
        </w:rPr>
      </w:pPr>
      <w:r w:rsidDel="00000000" w:rsidR="00000000" w:rsidRPr="00000000">
        <w:rPr>
          <w:rFonts w:ascii="Montserrat" w:cs="Montserrat" w:eastAsia="Montserrat" w:hAnsi="Montserrat"/>
          <w:rtl w:val="0"/>
        </w:rPr>
        <w:t xml:space="preserve">Two students were identified with special needs:</w:t>
      </w:r>
    </w:p>
    <w:p w:rsidR="00000000" w:rsidDel="00000000" w:rsidP="00000000" w:rsidRDefault="00000000" w:rsidRPr="00000000" w14:paraId="0000001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numPr>
          <w:ilvl w:val="0"/>
          <w:numId w:val="6"/>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Student 1: Exhibits slowed speech development.</w:t>
      </w:r>
    </w:p>
    <w:p w:rsidR="00000000" w:rsidDel="00000000" w:rsidP="00000000" w:rsidRDefault="00000000" w:rsidRPr="00000000" w14:paraId="0000001E">
      <w:pPr>
        <w:numPr>
          <w:ilvl w:val="0"/>
          <w:numId w:val="6"/>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Student 2: Has mobility issues and struggles to walk properly. These students require specialised attention, either through referrals to medical services or by implementing tailored educational programs that accommodate their needs.</w:t>
      </w:r>
    </w:p>
    <w:p w:rsidR="00000000" w:rsidDel="00000000" w:rsidP="00000000" w:rsidRDefault="00000000" w:rsidRPr="00000000" w14:paraId="0000001F">
      <w:pPr>
        <w:rPr>
          <w:rFonts w:ascii="Montserrat" w:cs="Montserrat" w:eastAsia="Montserrat" w:hAnsi="Montserrat"/>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rtl w:val="0"/>
        </w:rPr>
        <w:t xml:space="preserve">3.3 Infrastructure Issues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20">
      <w:pPr>
        <w:rPr>
          <w:rFonts w:ascii="Montserrat" w:cs="Montserrat" w:eastAsia="Montserrat" w:hAnsi="Montserrat"/>
        </w:rPr>
      </w:pPr>
      <w:r w:rsidDel="00000000" w:rsidR="00000000" w:rsidRPr="00000000">
        <w:rPr>
          <w:rFonts w:ascii="Montserrat" w:cs="Montserrat" w:eastAsia="Montserrat" w:hAnsi="Montserrat"/>
          <w:rtl w:val="0"/>
        </w:rPr>
        <w:t xml:space="preserve">In addition to learning materials, there were notable infrastructure challenges:</w:t>
      </w:r>
    </w:p>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numPr>
          <w:ilvl w:val="0"/>
          <w:numId w:val="7"/>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Lack of Storage: The school does not have cabinets where students can store their books and materials. This makes it difficult for the students to manage their supplies.</w:t>
      </w:r>
    </w:p>
    <w:p w:rsidR="00000000" w:rsidDel="00000000" w:rsidP="00000000" w:rsidRDefault="00000000" w:rsidRPr="00000000" w14:paraId="00000023">
      <w:pPr>
        <w:numPr>
          <w:ilvl w:val="0"/>
          <w:numId w:val="7"/>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Desks and Chairs: The classroom furniture is inadequate. One student highlighted the discomfort caused by small desks that were designed to seat only three students but were tight and insufficient for this number. The overcrowded seating arrangement makes it difficult for students to write and participate fully in lessons.</w:t>
        <w:br w:type="textWrapping"/>
      </w:r>
    </w:p>
    <w:p w:rsidR="00000000" w:rsidDel="00000000" w:rsidP="00000000" w:rsidRDefault="00000000" w:rsidRPr="00000000" w14:paraId="00000024">
      <w:pPr>
        <w:rPr>
          <w:rFonts w:ascii="Montserrat" w:cs="Montserrat" w:eastAsia="Montserrat" w:hAnsi="Montserrat"/>
        </w:rPr>
      </w:pPr>
      <w:r w:rsidDel="00000000" w:rsidR="00000000" w:rsidRPr="00000000">
        <w:rPr>
          <w:rFonts w:ascii="Montserrat" w:cs="Montserrat" w:eastAsia="Montserrat" w:hAnsi="Montserrat"/>
          <w:b w:val="1"/>
          <w:sz w:val="26"/>
          <w:szCs w:val="26"/>
          <w:rtl w:val="0"/>
        </w:rPr>
        <w:t xml:space="preserve">4. Demographics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25">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Total Number of Students: Approximately 80 students were present during the outreach.</w:t>
      </w:r>
    </w:p>
    <w:p w:rsidR="00000000" w:rsidDel="00000000" w:rsidP="00000000" w:rsidRDefault="00000000" w:rsidRPr="00000000" w14:paraId="00000026">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Grade Levels: The students ranged from Nursery 1 to Junior Secondary School 3 (JSS 3), covering a wide range of educational stages and needs.</w:t>
      </w:r>
    </w:p>
    <w:p w:rsidR="00000000" w:rsidDel="00000000" w:rsidP="00000000" w:rsidRDefault="00000000" w:rsidRPr="00000000" w14:paraId="00000027">
      <w:pPr>
        <w:rPr>
          <w:rFonts w:ascii="Montserrat" w:cs="Montserrat" w:eastAsia="Montserrat" w:hAnsi="Montserrat"/>
          <w:b w:val="1"/>
          <w:sz w:val="26"/>
          <w:szCs w:val="26"/>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sz w:val="26"/>
          <w:szCs w:val="26"/>
          <w:rtl w:val="0"/>
        </w:rPr>
        <w:t xml:space="preserve">5. Recommendations and Support Needed</w:t>
      </w:r>
    </w:p>
    <w:p w:rsidR="00000000" w:rsidDel="00000000" w:rsidP="00000000" w:rsidRDefault="00000000" w:rsidRPr="00000000" w14:paraId="00000028">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To address the pressing needs of the students and improve their learning environment, the following support is requested from the sponsor organisation:</w:t>
      </w:r>
    </w:p>
    <w:p w:rsidR="00000000" w:rsidDel="00000000" w:rsidP="00000000" w:rsidRDefault="00000000" w:rsidRPr="00000000" w14:paraId="0000002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rPr>
      </w:pPr>
      <w:r w:rsidDel="00000000" w:rsidR="00000000" w:rsidRPr="00000000">
        <w:rPr>
          <w:rFonts w:ascii="Montserrat" w:cs="Montserrat" w:eastAsia="Montserrat" w:hAnsi="Montserrat"/>
          <w:b w:val="1"/>
          <w:rtl w:val="0"/>
        </w:rPr>
        <w:t xml:space="preserve">5.1 Provision of Learning Materials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2B">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Textbooks: A donation of core textbooks covering key subjects such as Mathematics, English, and Science for all levels (Nursery to JSS 3) is urgently needed.</w:t>
      </w:r>
    </w:p>
    <w:p w:rsidR="00000000" w:rsidDel="00000000" w:rsidP="00000000" w:rsidRDefault="00000000" w:rsidRPr="00000000" w14:paraId="0000002C">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Exercise Books and Stationery: Supplying exercise books, pens, pencils, and rulers will provide students with the tools they need for their daily learning activities.</w:t>
      </w:r>
    </w:p>
    <w:p w:rsidR="00000000" w:rsidDel="00000000" w:rsidP="00000000" w:rsidRDefault="00000000" w:rsidRPr="00000000" w14:paraId="0000002D">
      <w:pPr>
        <w:rPr>
          <w:rFonts w:ascii="Montserrat" w:cs="Montserrat" w:eastAsia="Montserrat" w:hAnsi="Montserrat"/>
          <w:b w:val="1"/>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rtl w:val="0"/>
        </w:rPr>
        <w:t xml:space="preserve">5.2 School Necessities</w:t>
      </w:r>
    </w:p>
    <w:p w:rsidR="00000000" w:rsidDel="00000000" w:rsidP="00000000" w:rsidRDefault="00000000" w:rsidRPr="00000000" w14:paraId="0000002E">
      <w:pPr>
        <w:numPr>
          <w:ilvl w:val="0"/>
          <w:numId w:val="5"/>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School Bags and Uniforms: Providing school bags and uniforms will not only assist the children in carrying their materials properly but also boost their morale and sense of equality among peers.</w:t>
      </w:r>
    </w:p>
    <w:p w:rsidR="00000000" w:rsidDel="00000000" w:rsidP="00000000" w:rsidRDefault="00000000" w:rsidRPr="00000000" w14:paraId="0000002F">
      <w:pPr>
        <w:rPr>
          <w:rFonts w:ascii="Montserrat" w:cs="Montserrat" w:eastAsia="Montserrat" w:hAnsi="Montserrat"/>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rtl w:val="0"/>
        </w:rPr>
        <w:t xml:space="preserve">5.3 Educational Infrastructure</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30">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School Boards: Donation of whiteboards or chalkboards for the classrooms would greatly enhance the teaching process, allowing teachers to deliver lessons more effectively.</w:t>
      </w:r>
    </w:p>
    <w:p w:rsidR="00000000" w:rsidDel="00000000" w:rsidP="00000000" w:rsidRDefault="00000000" w:rsidRPr="00000000" w14:paraId="00000031">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Desks and Chairs: Additional desks and chairs are needed to accommodate the growing number of students and improve their comfort during lessons. Larger desks that can comfortably seat three students would alleviate the discomfort and improve focus.</w:t>
      </w:r>
    </w:p>
    <w:p w:rsidR="00000000" w:rsidDel="00000000" w:rsidP="00000000" w:rsidRDefault="00000000" w:rsidRPr="00000000" w14:paraId="00000032">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Storage Cabinets: Providing storage cabinets for each class will help students safely store their books and materials, reducing loss and promoting better organisation.</w:t>
      </w:r>
    </w:p>
    <w:p w:rsidR="00000000" w:rsidDel="00000000" w:rsidP="00000000" w:rsidRDefault="00000000" w:rsidRPr="00000000" w14:paraId="00000033">
      <w:pPr>
        <w:rPr>
          <w:rFonts w:ascii="Montserrat" w:cs="Montserrat" w:eastAsia="Montserrat" w:hAnsi="Montserrat"/>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rtl w:val="0"/>
        </w:rPr>
        <w:t xml:space="preserve">5.4 Special Needs Support</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34">
      <w:pPr>
        <w:numPr>
          <w:ilvl w:val="0"/>
          <w:numId w:val="9"/>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Health and Learning Interventions: The two students with special needs require medical assessments to determine the exact nature of their conditions. Partnering with health organisations or specialists in education for children with disabilities could lead to tailored interventions, ensuring that these children receive the support they need to thrive in school.</w:t>
      </w:r>
    </w:p>
    <w:p w:rsidR="00000000" w:rsidDel="00000000" w:rsidP="00000000" w:rsidRDefault="00000000" w:rsidRPr="00000000" w14:paraId="00000035">
      <w:pPr>
        <w:rPr>
          <w:rFonts w:ascii="Montserrat" w:cs="Montserrat" w:eastAsia="Montserrat" w:hAnsi="Montserrat"/>
          <w:b w:val="1"/>
          <w:sz w:val="26"/>
          <w:szCs w:val="26"/>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sz w:val="26"/>
          <w:szCs w:val="26"/>
          <w:rtl w:val="0"/>
        </w:rPr>
        <w:t xml:space="preserve">6. Photographic Evidence</w:t>
      </w:r>
    </w:p>
    <w:p w:rsidR="00000000" w:rsidDel="00000000" w:rsidP="00000000" w:rsidRDefault="00000000" w:rsidRPr="00000000" w14:paraId="00000036">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To provide a clear visual context, attached are photos from the outreach, showcasing the condition of the school environment and the students. These images highlight the immediate needs mentioned in this report and serve as visual documentation to further emphasise the importance of intervention.</w:t>
      </w:r>
    </w:p>
    <w:p w:rsidR="00000000" w:rsidDel="00000000" w:rsidP="00000000" w:rsidRDefault="00000000" w:rsidRPr="00000000" w14:paraId="0000003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7. Conclusion</w:t>
      </w:r>
    </w:p>
    <w:p w:rsidR="00000000" w:rsidDel="00000000" w:rsidP="00000000" w:rsidRDefault="00000000" w:rsidRPr="00000000" w14:paraId="00000039">
      <w:pPr>
        <w:rPr>
          <w:rFonts w:ascii="Montserrat" w:cs="Montserrat" w:eastAsia="Montserrat" w:hAnsi="Montserrat"/>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rtl w:val="0"/>
        </w:rPr>
        <w:t xml:space="preserve">The outreach to Kurah Academy revealed significant gaps in basic educational resources, infrastructure, and special needs support. The children in this rural school are eager to learn, but their progress is hindered by the lack of essential materials and adequate classroom facilities. With the support of sponsor organisations, we believe we can transform this situation by providing the tools necessary for a more conducive learning environment.</w:t>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rPr>
          <w:rFonts w:ascii="Montserrat" w:cs="Montserrat" w:eastAsia="Montserrat" w:hAnsi="Montserrat"/>
        </w:rPr>
      </w:pPr>
      <w:r w:rsidDel="00000000" w:rsidR="00000000" w:rsidRPr="00000000">
        <w:rPr>
          <w:rFonts w:ascii="Montserrat" w:cs="Montserrat" w:eastAsia="Montserrat" w:hAnsi="Montserrat"/>
          <w:rtl w:val="0"/>
        </w:rPr>
        <w:t xml:space="preserve">Immediate action, such as the provision of textbooks, school supplies, improved seating arrangements, and the establishment of health interventions for the special needs students, will go a long way in ensuring these children receive the quality education they deserve.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