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3A428" w14:textId="30FD445C" w:rsidR="00654F3F" w:rsidRDefault="00654F3F" w:rsidP="004A122E">
      <w:pPr>
        <w:rPr>
          <w:smallCaps/>
          <w:sz w:val="32"/>
          <w:szCs w:val="32"/>
        </w:rPr>
      </w:pPr>
    </w:p>
    <w:p w14:paraId="2E0A068F" w14:textId="77777777" w:rsidR="002843CA" w:rsidRDefault="00761D25" w:rsidP="000F375B">
      <w:pPr>
        <w:rPr>
          <w:smallCaps/>
          <w:sz w:val="32"/>
          <w:szCs w:val="32"/>
          <w:rtl/>
          <w:lang w:bidi="ar-LB"/>
        </w:rPr>
      </w:pPr>
      <w:r>
        <w:rPr>
          <w:smallCaps/>
          <w:sz w:val="32"/>
          <w:szCs w:val="32"/>
        </w:rPr>
        <w:t xml:space="preserve">           </w:t>
      </w:r>
      <w:r>
        <w:rPr>
          <w:smallCaps/>
          <w:noProof/>
          <w:sz w:val="32"/>
          <w:szCs w:val="32"/>
        </w:rPr>
        <w:drawing>
          <wp:inline distT="0" distB="0" distL="0" distR="0" wp14:anchorId="402E40A9" wp14:editId="450CF6B8">
            <wp:extent cx="1095375" cy="10509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ca logo.png"/>
                    <pic:cNvPicPr/>
                  </pic:nvPicPr>
                  <pic:blipFill>
                    <a:blip r:embed="rId9">
                      <a:extLst>
                        <a:ext uri="{28A0092B-C50C-407E-A947-70E740481C1C}">
                          <a14:useLocalDpi xmlns:a14="http://schemas.microsoft.com/office/drawing/2010/main" val="0"/>
                        </a:ext>
                      </a:extLst>
                    </a:blip>
                    <a:stretch>
                      <a:fillRect/>
                    </a:stretch>
                  </pic:blipFill>
                  <pic:spPr>
                    <a:xfrm>
                      <a:off x="0" y="0"/>
                      <a:ext cx="1120788" cy="1075351"/>
                    </a:xfrm>
                    <a:prstGeom prst="rect">
                      <a:avLst/>
                    </a:prstGeom>
                  </pic:spPr>
                </pic:pic>
              </a:graphicData>
            </a:graphic>
          </wp:inline>
        </w:drawing>
      </w:r>
      <w:r>
        <w:rPr>
          <w:smallCaps/>
          <w:sz w:val="32"/>
          <w:szCs w:val="32"/>
        </w:rPr>
        <w:t xml:space="preserve">                           </w:t>
      </w:r>
      <w:r w:rsidR="006066BC">
        <w:rPr>
          <w:rFonts w:hint="cs"/>
          <w:smallCaps/>
          <w:sz w:val="32"/>
          <w:szCs w:val="32"/>
          <w:rtl/>
        </w:rPr>
        <w:t xml:space="preserve"> </w:t>
      </w:r>
      <w:r w:rsidR="006066BC">
        <w:rPr>
          <w:smallCaps/>
          <w:sz w:val="32"/>
          <w:szCs w:val="32"/>
        </w:rPr>
        <w:t xml:space="preserve">    </w:t>
      </w:r>
      <w:r w:rsidR="006066BC">
        <w:rPr>
          <w:rFonts w:hint="cs"/>
          <w:smallCaps/>
          <w:sz w:val="32"/>
          <w:szCs w:val="32"/>
          <w:rtl/>
        </w:rPr>
        <w:t xml:space="preserve"> </w:t>
      </w:r>
      <w:r w:rsidR="006066BC" w:rsidRPr="006066BC">
        <w:rPr>
          <w:rFonts w:asciiTheme="majorBidi" w:hAnsiTheme="majorBidi" w:cstheme="majorBidi"/>
          <w:smallCaps/>
          <w:sz w:val="32"/>
          <w:szCs w:val="32"/>
        </w:rPr>
        <w:t xml:space="preserve">Monthly </w:t>
      </w:r>
      <w:r w:rsidR="006066BC">
        <w:rPr>
          <w:rFonts w:asciiTheme="majorBidi" w:hAnsiTheme="majorBidi" w:cstheme="majorBidi"/>
          <w:smallCaps/>
          <w:sz w:val="32"/>
          <w:szCs w:val="32"/>
        </w:rPr>
        <w:t xml:space="preserve"> </w:t>
      </w:r>
      <w:r w:rsidRPr="006066BC">
        <w:rPr>
          <w:rFonts w:asciiTheme="majorBidi" w:hAnsiTheme="majorBidi" w:cstheme="majorBidi"/>
          <w:smallCaps/>
          <w:sz w:val="32"/>
          <w:szCs w:val="32"/>
        </w:rPr>
        <w:t xml:space="preserve"> </w:t>
      </w:r>
      <w:r w:rsidR="000F375B" w:rsidRPr="006066BC">
        <w:rPr>
          <w:rFonts w:asciiTheme="majorBidi" w:hAnsiTheme="majorBidi" w:cstheme="majorBidi"/>
          <w:smallCaps/>
          <w:sz w:val="32"/>
          <w:szCs w:val="32"/>
        </w:rPr>
        <w:t>Report</w:t>
      </w:r>
    </w:p>
    <w:p w14:paraId="51AA5C89" w14:textId="77777777" w:rsidR="002843CA" w:rsidRDefault="002843CA">
      <w:pPr>
        <w:jc w:val="center"/>
        <w:rPr>
          <w:smallCaps/>
          <w:sz w:val="32"/>
          <w:szCs w:val="32"/>
        </w:rPr>
      </w:pPr>
    </w:p>
    <w:tbl>
      <w:tblPr>
        <w:tblW w:w="11294" w:type="dxa"/>
        <w:tblBorders>
          <w:top w:val="nil"/>
          <w:left w:val="nil"/>
          <w:bottom w:val="nil"/>
          <w:right w:val="nil"/>
          <w:insideH w:val="single" w:sz="4" w:space="0" w:color="000000"/>
          <w:insideV w:val="nil"/>
        </w:tblBorders>
        <w:tblLayout w:type="fixed"/>
        <w:tblCellMar>
          <w:top w:w="100" w:type="dxa"/>
          <w:left w:w="100" w:type="dxa"/>
          <w:bottom w:w="100" w:type="dxa"/>
          <w:right w:w="100" w:type="dxa"/>
        </w:tblCellMar>
        <w:tblLook w:val="0400" w:firstRow="0" w:lastRow="0" w:firstColumn="0" w:lastColumn="0" w:noHBand="0" w:noVBand="1"/>
      </w:tblPr>
      <w:tblGrid>
        <w:gridCol w:w="3255"/>
        <w:gridCol w:w="8039"/>
      </w:tblGrid>
      <w:tr w:rsidR="002843CA" w14:paraId="36673B56" w14:textId="77777777" w:rsidTr="00D40AF7">
        <w:trPr>
          <w:trHeight w:val="346"/>
        </w:trPr>
        <w:tc>
          <w:tcPr>
            <w:tcW w:w="3255" w:type="dxa"/>
          </w:tcPr>
          <w:p w14:paraId="76A5C552" w14:textId="717EAFBA" w:rsidR="002843CA" w:rsidRDefault="006066BC" w:rsidP="00A31AD9">
            <w:r>
              <w:t>Center Name</w:t>
            </w:r>
          </w:p>
        </w:tc>
        <w:tc>
          <w:tcPr>
            <w:tcW w:w="8039" w:type="dxa"/>
            <w:shd w:val="clear" w:color="auto" w:fill="E7E6E6"/>
          </w:tcPr>
          <w:p w14:paraId="508FC436" w14:textId="7045A860" w:rsidR="002843CA" w:rsidRDefault="00CC7EEA">
            <w:r>
              <w:t>Alawite Islamic Charity Association</w:t>
            </w:r>
          </w:p>
        </w:tc>
      </w:tr>
      <w:tr w:rsidR="002843CA" w14:paraId="7B319DF6" w14:textId="77777777" w:rsidTr="00D40AF7">
        <w:trPr>
          <w:trHeight w:val="467"/>
        </w:trPr>
        <w:tc>
          <w:tcPr>
            <w:tcW w:w="3255" w:type="dxa"/>
          </w:tcPr>
          <w:p w14:paraId="37141ED0" w14:textId="091907BC" w:rsidR="002843CA" w:rsidRDefault="007F1E3B" w:rsidP="00A31AD9">
            <w:r>
              <w:t xml:space="preserve">Prepared by: </w:t>
            </w:r>
          </w:p>
        </w:tc>
        <w:tc>
          <w:tcPr>
            <w:tcW w:w="8039" w:type="dxa"/>
            <w:shd w:val="clear" w:color="auto" w:fill="E7E6E6"/>
          </w:tcPr>
          <w:p w14:paraId="19EEDA19" w14:textId="012E12BD" w:rsidR="002843CA" w:rsidRDefault="00CC7EEA">
            <w:r>
              <w:t>Majdi Dib</w:t>
            </w:r>
          </w:p>
        </w:tc>
      </w:tr>
      <w:tr w:rsidR="002843CA" w14:paraId="39CAEB5B" w14:textId="77777777" w:rsidTr="00D40AF7">
        <w:trPr>
          <w:trHeight w:val="570"/>
        </w:trPr>
        <w:tc>
          <w:tcPr>
            <w:tcW w:w="3255" w:type="dxa"/>
          </w:tcPr>
          <w:p w14:paraId="3985DF01" w14:textId="77777777" w:rsidR="002843CA" w:rsidRDefault="000E51FE">
            <w:r>
              <w:t xml:space="preserve">Name of Coordinator / </w:t>
            </w:r>
            <w:r w:rsidR="007F1E3B">
              <w:t>Manager:</w:t>
            </w:r>
            <w:r>
              <w:t xml:space="preserve"> </w:t>
            </w:r>
          </w:p>
          <w:p w14:paraId="5FC8EDEC" w14:textId="77777777" w:rsidR="002843CA" w:rsidRDefault="00CD6E72">
            <w:pPr>
              <w:rPr>
                <w:i/>
              </w:rPr>
            </w:pPr>
            <w:r>
              <w:rPr>
                <w:i/>
              </w:rPr>
              <w:t>Name, email, and phone</w:t>
            </w:r>
          </w:p>
        </w:tc>
        <w:tc>
          <w:tcPr>
            <w:tcW w:w="8039" w:type="dxa"/>
            <w:shd w:val="clear" w:color="auto" w:fill="E7E6E6"/>
          </w:tcPr>
          <w:p w14:paraId="0D1F76A2" w14:textId="05483265" w:rsidR="00A31AD9" w:rsidRDefault="007F1E3B" w:rsidP="00A31AD9">
            <w:pPr>
              <w:tabs>
                <w:tab w:val="left" w:pos="1170"/>
              </w:tabs>
            </w:pPr>
            <w:r>
              <w:t>Name:</w:t>
            </w:r>
            <w:r w:rsidR="000E51FE">
              <w:t xml:space="preserve"> </w:t>
            </w:r>
            <w:r w:rsidR="00CC7EEA">
              <w:t>Majdi Dib</w:t>
            </w:r>
          </w:p>
          <w:p w14:paraId="2ACDF208" w14:textId="3CC6AABF" w:rsidR="002843CA" w:rsidRDefault="00CD6E72" w:rsidP="00A31AD9">
            <w:r>
              <w:t>P</w:t>
            </w:r>
            <w:r w:rsidR="000E51FE">
              <w:t xml:space="preserve">hone </w:t>
            </w:r>
            <w:r w:rsidR="008376BB">
              <w:t>Number:</w:t>
            </w:r>
            <w:r w:rsidR="001B130F">
              <w:t xml:space="preserve"> +961 </w:t>
            </w:r>
            <w:r w:rsidR="00CC7EEA">
              <w:t>76 177892</w:t>
            </w:r>
            <w:r w:rsidR="000E51FE">
              <w:t xml:space="preserve"> </w:t>
            </w:r>
            <w:r w:rsidR="007F1E3B">
              <w:t xml:space="preserve">          </w:t>
            </w:r>
            <w:r>
              <w:t xml:space="preserve">    E</w:t>
            </w:r>
            <w:r w:rsidR="000E51FE">
              <w:t>mail:</w:t>
            </w:r>
            <w:r w:rsidR="00A7262B">
              <w:t xml:space="preserve"> </w:t>
            </w:r>
            <w:r w:rsidR="00CC7EEA">
              <w:t>field.pc</w:t>
            </w:r>
            <w:r w:rsidR="001B130F">
              <w:t>@aica-lb.org</w:t>
            </w:r>
          </w:p>
        </w:tc>
      </w:tr>
      <w:tr w:rsidR="002843CA" w14:paraId="282EB98C" w14:textId="77777777" w:rsidTr="00A31AD9">
        <w:trPr>
          <w:trHeight w:val="682"/>
        </w:trPr>
        <w:tc>
          <w:tcPr>
            <w:tcW w:w="3255" w:type="dxa"/>
          </w:tcPr>
          <w:p w14:paraId="38B3E2B8" w14:textId="77777777" w:rsidR="002843CA" w:rsidRDefault="00CD6E72">
            <w:r>
              <w:t>Reporting period</w:t>
            </w:r>
          </w:p>
          <w:p w14:paraId="680D6C75" w14:textId="77777777" w:rsidR="002843CA" w:rsidRDefault="00CD6E72">
            <w:pPr>
              <w:rPr>
                <w:i/>
              </w:rPr>
            </w:pPr>
            <w:r>
              <w:rPr>
                <w:i/>
              </w:rPr>
              <w:t xml:space="preserve">From – To </w:t>
            </w:r>
          </w:p>
        </w:tc>
        <w:tc>
          <w:tcPr>
            <w:tcW w:w="8039" w:type="dxa"/>
            <w:shd w:val="clear" w:color="auto" w:fill="E7E6E6"/>
          </w:tcPr>
          <w:p w14:paraId="6606A682" w14:textId="2DE029E1" w:rsidR="002843CA" w:rsidRDefault="001B130F" w:rsidP="00F07966">
            <w:r>
              <w:t xml:space="preserve">From </w:t>
            </w:r>
            <w:r w:rsidR="00CC7EEA">
              <w:t>24</w:t>
            </w:r>
            <w:r w:rsidR="00CC7EEA" w:rsidRPr="00CC7EEA">
              <w:rPr>
                <w:vertAlign w:val="superscript"/>
              </w:rPr>
              <w:t>th</w:t>
            </w:r>
            <w:r>
              <w:t xml:space="preserve"> </w:t>
            </w:r>
            <w:r w:rsidR="00CC7EEA">
              <w:t>September</w:t>
            </w:r>
            <w:r>
              <w:t xml:space="preserve"> 202</w:t>
            </w:r>
            <w:r w:rsidR="006C3C39">
              <w:t>4</w:t>
            </w:r>
            <w:r>
              <w:t xml:space="preserve"> to </w:t>
            </w:r>
            <w:r w:rsidR="00CC7EEA">
              <w:t>18</w:t>
            </w:r>
            <w:r w:rsidR="00CC7EEA" w:rsidRPr="00CC7EEA">
              <w:rPr>
                <w:vertAlign w:val="superscript"/>
              </w:rPr>
              <w:t>th</w:t>
            </w:r>
            <w:r>
              <w:t xml:space="preserve"> </w:t>
            </w:r>
            <w:r w:rsidR="00CC7EEA">
              <w:t>January</w:t>
            </w:r>
            <w:r w:rsidR="008376BB">
              <w:t xml:space="preserve"> </w:t>
            </w:r>
            <w:r w:rsidR="006C3C39">
              <w:t>202</w:t>
            </w:r>
            <w:r w:rsidR="00CC7EEA">
              <w:t>5</w:t>
            </w:r>
          </w:p>
        </w:tc>
      </w:tr>
    </w:tbl>
    <w:p w14:paraId="2390EE0D" w14:textId="77777777" w:rsidR="002843CA" w:rsidRDefault="002843CA"/>
    <w:p w14:paraId="0A09396D" w14:textId="77777777" w:rsidR="002843CA" w:rsidRDefault="0068487A" w:rsidP="0068487A">
      <w:pPr>
        <w:pStyle w:val="Heading1"/>
        <w:rPr>
          <w:color w:val="44546A"/>
        </w:rPr>
      </w:pPr>
      <w:r>
        <w:rPr>
          <w:color w:val="44546A"/>
        </w:rPr>
        <w:t>Management Update:</w:t>
      </w:r>
    </w:p>
    <w:p w14:paraId="1EECAFC4" w14:textId="77777777" w:rsidR="00354A7E" w:rsidRDefault="00354A7E" w:rsidP="00D079D8">
      <w:pPr>
        <w:rPr>
          <w:rtl/>
        </w:rPr>
      </w:pPr>
    </w:p>
    <w:p w14:paraId="1743468C" w14:textId="1EA38FBE" w:rsidR="001B130F" w:rsidRDefault="00BB2EEA" w:rsidP="001B130F">
      <w:r>
        <w:rPr>
          <w:rFonts w:hint="cs"/>
          <w:rtl/>
        </w:rPr>
        <w:t>)</w:t>
      </w:r>
      <w:r w:rsidRPr="00BB2EEA">
        <w:t>Administrative decisions</w:t>
      </w:r>
      <w:r>
        <w:rPr>
          <w:rFonts w:hint="cs"/>
          <w:rtl/>
        </w:rPr>
        <w:t xml:space="preserve"> </w:t>
      </w:r>
      <w:r>
        <w:t>, new projects…)</w:t>
      </w:r>
    </w:p>
    <w:p w14:paraId="7D04F364" w14:textId="016261F3" w:rsidR="00354A7E" w:rsidRPr="00A31AD9" w:rsidRDefault="00B03BB5" w:rsidP="00A31AD9">
      <w:pPr>
        <w:pStyle w:val="Heading1"/>
        <w:rPr>
          <w:color w:val="44546A"/>
        </w:rPr>
      </w:pPr>
      <w:r>
        <w:rPr>
          <w:color w:val="44546A"/>
        </w:rPr>
        <w:t xml:space="preserve">Department </w:t>
      </w:r>
      <w:r w:rsidR="0068487A">
        <w:rPr>
          <w:color w:val="44546A"/>
        </w:rPr>
        <w:t xml:space="preserve">Update: </w:t>
      </w:r>
    </w:p>
    <w:p w14:paraId="41FA3179" w14:textId="77777777" w:rsidR="002843CA" w:rsidRPr="00BB2EEA" w:rsidRDefault="00354A7E" w:rsidP="00BB2EEA">
      <w:r>
        <w:t>(numb of ben, services, activity implemented on filed ….)</w:t>
      </w:r>
    </w:p>
    <w:p w14:paraId="64B0C8C0" w14:textId="77777777" w:rsidR="008726D3" w:rsidRDefault="008726D3" w:rsidP="008726D3">
      <w:pPr>
        <w:jc w:val="both"/>
        <w:rPr>
          <w:sz w:val="18"/>
          <w:szCs w:val="18"/>
        </w:rPr>
      </w:pPr>
    </w:p>
    <w:p w14:paraId="7D6DA2A0" w14:textId="1307B6E1" w:rsidR="009324E2" w:rsidRDefault="00D43CC4" w:rsidP="00D43CC4">
      <w:pPr>
        <w:jc w:val="both"/>
        <w:rPr>
          <w:rFonts w:ascii="Times New Roman" w:eastAsia="Times New Roman" w:hAnsi="Times New Roman" w:cs="Times New Roman"/>
          <w:bCs/>
        </w:rPr>
      </w:pPr>
      <w:r w:rsidRPr="00D43CC4">
        <w:rPr>
          <w:rFonts w:ascii="Times New Roman" w:eastAsia="Times New Roman" w:hAnsi="Times New Roman" w:cs="Times New Roman"/>
          <w:bCs/>
        </w:rPr>
        <w:t>The Alawite Islamic Charity Association (AICA), established in 1950 in Tripoli, Lebanon, is a faith-based, non-political NGO. It empowers vulnerable communities through humanitarian aid, advocacy, and development initiatives, addressing social justice and basic needs. AICA operates schools, medical centers, and community programs, promoting resilience and peace. Its mission aligns with the SDGs and Core Humanitarian Standards, fostering partnerships and accountability to serve marginalized populations effectively.</w:t>
      </w:r>
    </w:p>
    <w:p w14:paraId="3BBF895B" w14:textId="7F188949" w:rsidR="00D43CC4" w:rsidRDefault="00D43CC4" w:rsidP="00D43CC4">
      <w:pPr>
        <w:jc w:val="both"/>
        <w:rPr>
          <w:rFonts w:ascii="Times New Roman" w:eastAsia="Times New Roman" w:hAnsi="Times New Roman" w:cs="Times New Roman"/>
          <w:b/>
          <w:sz w:val="32"/>
          <w:szCs w:val="32"/>
          <w:u w:val="single"/>
        </w:rPr>
      </w:pPr>
      <w:r w:rsidRPr="00D43CC4">
        <w:rPr>
          <w:rFonts w:ascii="Times New Roman" w:eastAsia="Times New Roman" w:hAnsi="Times New Roman" w:cs="Times New Roman"/>
          <w:b/>
          <w:sz w:val="32"/>
          <w:szCs w:val="32"/>
          <w:u w:val="single"/>
        </w:rPr>
        <w:t>Partnerships</w:t>
      </w:r>
      <w:r>
        <w:rPr>
          <w:rFonts w:ascii="Times New Roman" w:eastAsia="Times New Roman" w:hAnsi="Times New Roman" w:cs="Times New Roman"/>
          <w:b/>
          <w:sz w:val="32"/>
          <w:szCs w:val="32"/>
          <w:u w:val="single"/>
        </w:rPr>
        <w:t xml:space="preserve"> &amp; Responses</w:t>
      </w:r>
    </w:p>
    <w:p w14:paraId="6BA11326" w14:textId="77777777" w:rsidR="00D43CC4" w:rsidRPr="00D43CC4" w:rsidRDefault="00D43CC4" w:rsidP="00D43CC4">
      <w:pPr>
        <w:pStyle w:val="ListParagraph"/>
        <w:numPr>
          <w:ilvl w:val="0"/>
          <w:numId w:val="14"/>
        </w:numPr>
        <w:jc w:val="both"/>
        <w:rPr>
          <w:rFonts w:ascii="Times New Roman" w:eastAsia="Times New Roman" w:hAnsi="Times New Roman" w:cs="Times New Roman"/>
          <w:sz w:val="32"/>
          <w:szCs w:val="32"/>
          <w:u w:val="single"/>
        </w:rPr>
      </w:pPr>
      <w:r w:rsidRPr="00D43CC4">
        <w:rPr>
          <w:rFonts w:ascii="Times New Roman" w:eastAsia="Times New Roman" w:hAnsi="Times New Roman" w:cs="Times New Roman"/>
        </w:rPr>
        <w:t>Local Government Collaboration: Partnered with the Tripoli Municipality to enhance community outreach and provide emergency assistance to displaced families during crises​​.</w:t>
      </w:r>
    </w:p>
    <w:p w14:paraId="43B4D835" w14:textId="77777777" w:rsidR="00D43CC4" w:rsidRPr="00D43CC4" w:rsidRDefault="00D43CC4" w:rsidP="00D43CC4">
      <w:pPr>
        <w:pStyle w:val="ListParagraph"/>
        <w:numPr>
          <w:ilvl w:val="0"/>
          <w:numId w:val="14"/>
        </w:numPr>
        <w:jc w:val="both"/>
        <w:rPr>
          <w:rFonts w:ascii="Times New Roman" w:eastAsia="Times New Roman" w:hAnsi="Times New Roman" w:cs="Times New Roman"/>
          <w:sz w:val="32"/>
          <w:szCs w:val="32"/>
          <w:u w:val="single"/>
        </w:rPr>
      </w:pPr>
      <w:r w:rsidRPr="00D43CC4">
        <w:rPr>
          <w:rFonts w:ascii="Times New Roman" w:eastAsia="Times New Roman" w:hAnsi="Times New Roman" w:cs="Times New Roman"/>
        </w:rPr>
        <w:t>NGO Alliances: Collaborated with regional NGOs to implement community kitchens and distribute food aid to vulnerable populations, ensuring rapid response in emergencies​​.</w:t>
      </w:r>
    </w:p>
    <w:p w14:paraId="3F0B6F9B" w14:textId="77777777" w:rsidR="00D43CC4" w:rsidRPr="00D43CC4" w:rsidRDefault="00D43CC4" w:rsidP="00D43CC4">
      <w:pPr>
        <w:pStyle w:val="ListParagraph"/>
        <w:numPr>
          <w:ilvl w:val="0"/>
          <w:numId w:val="14"/>
        </w:numPr>
        <w:jc w:val="both"/>
        <w:rPr>
          <w:rFonts w:ascii="Times New Roman" w:eastAsia="Times New Roman" w:hAnsi="Times New Roman" w:cs="Times New Roman"/>
          <w:sz w:val="32"/>
          <w:szCs w:val="32"/>
          <w:u w:val="single"/>
        </w:rPr>
      </w:pPr>
      <w:r w:rsidRPr="00D43CC4">
        <w:rPr>
          <w:rFonts w:ascii="Times New Roman" w:eastAsia="Times New Roman" w:hAnsi="Times New Roman" w:cs="Times New Roman"/>
        </w:rPr>
        <w:t>Educational Institutions: Partnered with local schools and training centers to provide education and skill-building opportunities for youth and women in marginalized areas​​.</w:t>
      </w:r>
    </w:p>
    <w:p w14:paraId="6CB3371E" w14:textId="32BCEA0D" w:rsidR="00D43CC4" w:rsidRPr="00D43CC4" w:rsidRDefault="00D43CC4" w:rsidP="00D43CC4">
      <w:pPr>
        <w:pStyle w:val="ListParagraph"/>
        <w:numPr>
          <w:ilvl w:val="0"/>
          <w:numId w:val="14"/>
        </w:numPr>
        <w:jc w:val="both"/>
        <w:rPr>
          <w:rFonts w:ascii="Times New Roman" w:eastAsia="Times New Roman" w:hAnsi="Times New Roman" w:cs="Times New Roman"/>
          <w:sz w:val="32"/>
          <w:szCs w:val="32"/>
          <w:u w:val="single"/>
        </w:rPr>
      </w:pPr>
      <w:r w:rsidRPr="00D43CC4">
        <w:rPr>
          <w:rFonts w:ascii="Times New Roman" w:eastAsia="Times New Roman" w:hAnsi="Times New Roman" w:cs="Times New Roman"/>
        </w:rPr>
        <w:lastRenderedPageBreak/>
        <w:t>Healthcare Networks: Worked with Al</w:t>
      </w:r>
      <w:r>
        <w:rPr>
          <w:rFonts w:ascii="Times New Roman" w:eastAsia="Times New Roman" w:hAnsi="Times New Roman" w:cs="Times New Roman"/>
        </w:rPr>
        <w:t>z</w:t>
      </w:r>
      <w:r w:rsidRPr="00D43CC4">
        <w:rPr>
          <w:rFonts w:ascii="Times New Roman" w:eastAsia="Times New Roman" w:hAnsi="Times New Roman" w:cs="Times New Roman"/>
        </w:rPr>
        <w:t>ahraa Medical Center and other healthcare providers to expand access to medical services for underserved communities​​.</w:t>
      </w:r>
    </w:p>
    <w:p w14:paraId="65BA6124" w14:textId="77777777" w:rsidR="00D43CC4" w:rsidRPr="00D43CC4" w:rsidRDefault="00D43CC4" w:rsidP="00D43CC4">
      <w:pPr>
        <w:pStyle w:val="ListParagraph"/>
        <w:numPr>
          <w:ilvl w:val="0"/>
          <w:numId w:val="14"/>
        </w:numPr>
        <w:jc w:val="both"/>
        <w:rPr>
          <w:rFonts w:ascii="Times New Roman" w:eastAsia="Times New Roman" w:hAnsi="Times New Roman" w:cs="Times New Roman"/>
          <w:sz w:val="32"/>
          <w:szCs w:val="32"/>
          <w:u w:val="single"/>
        </w:rPr>
      </w:pPr>
      <w:r w:rsidRPr="00D43CC4">
        <w:rPr>
          <w:rFonts w:ascii="Times New Roman" w:eastAsia="Times New Roman" w:hAnsi="Times New Roman" w:cs="Times New Roman"/>
        </w:rPr>
        <w:t>International Agencies: Engaged with international humanitarian organizations to secure funding and technical support for disaster relief and community development projects​​.</w:t>
      </w:r>
    </w:p>
    <w:p w14:paraId="000108C1" w14:textId="77777777" w:rsidR="00D43CC4" w:rsidRPr="00D43CC4" w:rsidRDefault="00D43CC4" w:rsidP="00D43CC4">
      <w:pPr>
        <w:pStyle w:val="ListParagraph"/>
        <w:numPr>
          <w:ilvl w:val="0"/>
          <w:numId w:val="14"/>
        </w:numPr>
        <w:jc w:val="both"/>
        <w:rPr>
          <w:rFonts w:ascii="Times New Roman" w:eastAsia="Times New Roman" w:hAnsi="Times New Roman" w:cs="Times New Roman"/>
          <w:sz w:val="32"/>
          <w:szCs w:val="32"/>
          <w:u w:val="single"/>
        </w:rPr>
      </w:pPr>
      <w:r w:rsidRPr="00D43CC4">
        <w:rPr>
          <w:rFonts w:ascii="Times New Roman" w:eastAsia="Times New Roman" w:hAnsi="Times New Roman" w:cs="Times New Roman"/>
        </w:rPr>
        <w:t>Private Sector Engagement: Collaborated with local businesses and donors to mobilize resources for emergency interventions and long-term sustainability efforts​​.</w:t>
      </w:r>
    </w:p>
    <w:p w14:paraId="5219E2E1" w14:textId="77777777" w:rsidR="00D43CC4" w:rsidRPr="00D43CC4" w:rsidRDefault="00D43CC4" w:rsidP="00D43CC4">
      <w:pPr>
        <w:pStyle w:val="ListParagraph"/>
        <w:numPr>
          <w:ilvl w:val="0"/>
          <w:numId w:val="14"/>
        </w:numPr>
        <w:jc w:val="both"/>
        <w:rPr>
          <w:rFonts w:ascii="Times New Roman" w:eastAsia="Times New Roman" w:hAnsi="Times New Roman" w:cs="Times New Roman"/>
          <w:sz w:val="32"/>
          <w:szCs w:val="32"/>
          <w:u w:val="single"/>
        </w:rPr>
      </w:pPr>
      <w:r w:rsidRPr="00D43CC4">
        <w:rPr>
          <w:rFonts w:ascii="Times New Roman" w:eastAsia="Times New Roman" w:hAnsi="Times New Roman" w:cs="Times New Roman"/>
        </w:rPr>
        <w:t xml:space="preserve">Emergency Relief for Displaced Families </w:t>
      </w:r>
      <w:r>
        <w:rPr>
          <w:rFonts w:ascii="Times New Roman" w:eastAsia="Times New Roman" w:hAnsi="Times New Roman" w:cs="Times New Roman"/>
        </w:rPr>
        <w:t>from</w:t>
      </w:r>
      <w:r w:rsidRPr="00D43CC4">
        <w:rPr>
          <w:rFonts w:ascii="Times New Roman" w:eastAsia="Times New Roman" w:hAnsi="Times New Roman" w:cs="Times New Roman"/>
        </w:rPr>
        <w:t xml:space="preserve"> Southern Lebanon:</w:t>
      </w:r>
    </w:p>
    <w:p w14:paraId="7C6165B5" w14:textId="1084CF85" w:rsidR="00D43CC4" w:rsidRPr="00D43CC4" w:rsidRDefault="00D43CC4" w:rsidP="00D43CC4">
      <w:pPr>
        <w:pStyle w:val="ListParagraph"/>
        <w:numPr>
          <w:ilvl w:val="0"/>
          <w:numId w:val="14"/>
        </w:numPr>
        <w:jc w:val="both"/>
        <w:rPr>
          <w:rFonts w:ascii="Times New Roman" w:eastAsia="Times New Roman" w:hAnsi="Times New Roman" w:cs="Times New Roman"/>
          <w:sz w:val="32"/>
          <w:szCs w:val="32"/>
          <w:u w:val="single"/>
        </w:rPr>
      </w:pPr>
      <w:r w:rsidRPr="00D43CC4">
        <w:rPr>
          <w:rFonts w:ascii="Times New Roman" w:eastAsia="Times New Roman" w:hAnsi="Times New Roman" w:cs="Times New Roman"/>
        </w:rPr>
        <w:t>Responded to the recent escalation in southern Lebanon by providing emergency shelter, food, and medical aid to displaced families. The project aimed to address immediate needs and reduce suffering among vulnerable groups such as children and the elderly​​.</w:t>
      </w:r>
    </w:p>
    <w:p w14:paraId="146142B5" w14:textId="490F765F" w:rsidR="00D43CC4" w:rsidRPr="00D43CC4" w:rsidRDefault="00D43CC4" w:rsidP="00D43CC4">
      <w:pPr>
        <w:jc w:val="both"/>
        <w:rPr>
          <w:rFonts w:ascii="Times New Roman" w:eastAsia="Times New Roman" w:hAnsi="Times New Roman" w:cs="Times New Roman"/>
          <w:b/>
          <w:bCs/>
          <w:sz w:val="32"/>
          <w:szCs w:val="32"/>
          <w:u w:val="single"/>
        </w:rPr>
      </w:pPr>
      <w:r w:rsidRPr="00D43CC4">
        <w:rPr>
          <w:rFonts w:ascii="Times New Roman" w:eastAsia="Times New Roman" w:hAnsi="Times New Roman" w:cs="Times New Roman"/>
          <w:b/>
          <w:bCs/>
          <w:sz w:val="32"/>
          <w:szCs w:val="32"/>
          <w:u w:val="single"/>
        </w:rPr>
        <w:t xml:space="preserve">Latest </w:t>
      </w:r>
      <w:r>
        <w:rPr>
          <w:rFonts w:ascii="Times New Roman" w:eastAsia="Times New Roman" w:hAnsi="Times New Roman" w:cs="Times New Roman"/>
          <w:b/>
          <w:bCs/>
          <w:sz w:val="32"/>
          <w:szCs w:val="32"/>
          <w:u w:val="single"/>
        </w:rPr>
        <w:t>Activities</w:t>
      </w:r>
    </w:p>
    <w:p w14:paraId="3F87B8AE" w14:textId="09CC08C1" w:rsidR="00D43CC4" w:rsidRPr="00D43CC4" w:rsidRDefault="00D43CC4" w:rsidP="00D43CC4">
      <w:pPr>
        <w:pStyle w:val="ListParagraph"/>
        <w:numPr>
          <w:ilvl w:val="0"/>
          <w:numId w:val="15"/>
        </w:numPr>
        <w:pBdr>
          <w:top w:val="nil"/>
          <w:left w:val="nil"/>
          <w:bottom w:val="nil"/>
          <w:right w:val="nil"/>
          <w:between w:val="nil"/>
        </w:pBdr>
        <w:rPr>
          <w:rFonts w:ascii="Times New Roman" w:eastAsia="Times New Roman" w:hAnsi="Times New Roman" w:cs="Times New Roman"/>
        </w:rPr>
      </w:pPr>
      <w:r w:rsidRPr="00D43CC4">
        <w:rPr>
          <w:rFonts w:ascii="Times New Roman" w:eastAsia="Times New Roman" w:hAnsi="Times New Roman" w:cs="Times New Roman"/>
        </w:rPr>
        <w:t>House of Wisdom Community Kitchen Expansion:</w:t>
      </w:r>
    </w:p>
    <w:p w14:paraId="54C4C2A7" w14:textId="77777777" w:rsidR="00D43CC4" w:rsidRPr="00D43CC4" w:rsidRDefault="00D43CC4" w:rsidP="00D43CC4">
      <w:pPr>
        <w:numPr>
          <w:ilvl w:val="0"/>
          <w:numId w:val="8"/>
        </w:numPr>
        <w:pBdr>
          <w:top w:val="nil"/>
          <w:left w:val="nil"/>
          <w:bottom w:val="nil"/>
          <w:right w:val="nil"/>
          <w:between w:val="nil"/>
        </w:pBdr>
        <w:rPr>
          <w:rFonts w:ascii="Times New Roman" w:eastAsia="Times New Roman" w:hAnsi="Times New Roman" w:cs="Times New Roman"/>
        </w:rPr>
      </w:pPr>
      <w:r w:rsidRPr="00D43CC4">
        <w:rPr>
          <w:rFonts w:ascii="Times New Roman" w:eastAsia="Times New Roman" w:hAnsi="Times New Roman" w:cs="Times New Roman"/>
        </w:rPr>
        <w:t>Scaled up operations of the community kitchen to deliver meals to underserved populations in Tripoli, focusing on families affected by the economic crisis. The initiative also created temporary employment opportunities​​.</w:t>
      </w:r>
    </w:p>
    <w:p w14:paraId="1B6C5989" w14:textId="06A74BE2" w:rsidR="00D43CC4" w:rsidRPr="00D43CC4" w:rsidRDefault="00D43CC4" w:rsidP="00D43CC4">
      <w:pPr>
        <w:pStyle w:val="ListParagraph"/>
        <w:numPr>
          <w:ilvl w:val="0"/>
          <w:numId w:val="15"/>
        </w:numPr>
        <w:pBdr>
          <w:top w:val="nil"/>
          <w:left w:val="nil"/>
          <w:bottom w:val="nil"/>
          <w:right w:val="nil"/>
          <w:between w:val="nil"/>
        </w:pBdr>
        <w:rPr>
          <w:rFonts w:ascii="Times New Roman" w:eastAsia="Times New Roman" w:hAnsi="Times New Roman" w:cs="Times New Roman"/>
        </w:rPr>
      </w:pPr>
      <w:r w:rsidRPr="00D43CC4">
        <w:rPr>
          <w:rFonts w:ascii="Times New Roman" w:eastAsia="Times New Roman" w:hAnsi="Times New Roman" w:cs="Times New Roman"/>
        </w:rPr>
        <w:t>Youth Digital Literacy Program:</w:t>
      </w:r>
    </w:p>
    <w:p w14:paraId="6755C33B" w14:textId="77777777" w:rsidR="00D43CC4" w:rsidRPr="00D43CC4" w:rsidRDefault="00D43CC4" w:rsidP="00D43CC4">
      <w:pPr>
        <w:numPr>
          <w:ilvl w:val="0"/>
          <w:numId w:val="9"/>
        </w:numPr>
        <w:pBdr>
          <w:top w:val="nil"/>
          <w:left w:val="nil"/>
          <w:bottom w:val="nil"/>
          <w:right w:val="nil"/>
          <w:between w:val="nil"/>
        </w:pBdr>
        <w:rPr>
          <w:rFonts w:ascii="Times New Roman" w:eastAsia="Times New Roman" w:hAnsi="Times New Roman" w:cs="Times New Roman"/>
        </w:rPr>
      </w:pPr>
      <w:r w:rsidRPr="00D43CC4">
        <w:rPr>
          <w:rFonts w:ascii="Times New Roman" w:eastAsia="Times New Roman" w:hAnsi="Times New Roman" w:cs="Times New Roman"/>
        </w:rPr>
        <w:t>Launched a digital lab to improve technology skills among youth, particularly targeting underprivileged communities. The program provided training on IT skills, aiming to enhance employability​​.</w:t>
      </w:r>
    </w:p>
    <w:p w14:paraId="5424365D" w14:textId="7E56E9D6" w:rsidR="00D43CC4" w:rsidRPr="00D43CC4" w:rsidRDefault="00D43CC4" w:rsidP="00D43CC4">
      <w:pPr>
        <w:pStyle w:val="ListParagraph"/>
        <w:numPr>
          <w:ilvl w:val="0"/>
          <w:numId w:val="15"/>
        </w:numPr>
        <w:pBdr>
          <w:top w:val="nil"/>
          <w:left w:val="nil"/>
          <w:bottom w:val="nil"/>
          <w:right w:val="nil"/>
          <w:between w:val="nil"/>
        </w:pBdr>
        <w:rPr>
          <w:rFonts w:ascii="Times New Roman" w:eastAsia="Times New Roman" w:hAnsi="Times New Roman" w:cs="Times New Roman"/>
        </w:rPr>
      </w:pPr>
      <w:r w:rsidRPr="00D43CC4">
        <w:rPr>
          <w:rFonts w:ascii="Times New Roman" w:eastAsia="Times New Roman" w:hAnsi="Times New Roman" w:cs="Times New Roman"/>
        </w:rPr>
        <w:t>Health Outreach Campaign:</w:t>
      </w:r>
    </w:p>
    <w:p w14:paraId="0C467D82" w14:textId="77777777" w:rsidR="00D43CC4" w:rsidRPr="00D43CC4" w:rsidRDefault="00D43CC4" w:rsidP="00D43CC4">
      <w:pPr>
        <w:numPr>
          <w:ilvl w:val="0"/>
          <w:numId w:val="10"/>
        </w:numPr>
        <w:pBdr>
          <w:top w:val="nil"/>
          <w:left w:val="nil"/>
          <w:bottom w:val="nil"/>
          <w:right w:val="nil"/>
          <w:between w:val="nil"/>
        </w:pBdr>
        <w:rPr>
          <w:rFonts w:ascii="Times New Roman" w:eastAsia="Times New Roman" w:hAnsi="Times New Roman" w:cs="Times New Roman"/>
        </w:rPr>
      </w:pPr>
      <w:r w:rsidRPr="00D43CC4">
        <w:rPr>
          <w:rFonts w:ascii="Times New Roman" w:eastAsia="Times New Roman" w:hAnsi="Times New Roman" w:cs="Times New Roman"/>
        </w:rPr>
        <w:t>Conducted health awareness drives in partnership with Al Zahraa Medical Center, focusing on preventive healthcare and chronic disease management in vulnerable communities​​.</w:t>
      </w:r>
    </w:p>
    <w:p w14:paraId="0749910A" w14:textId="6ACAE508" w:rsidR="00D43CC4" w:rsidRPr="00D43CC4" w:rsidRDefault="00D43CC4" w:rsidP="00D43CC4">
      <w:pPr>
        <w:pStyle w:val="ListParagraph"/>
        <w:numPr>
          <w:ilvl w:val="0"/>
          <w:numId w:val="15"/>
        </w:numPr>
        <w:pBdr>
          <w:top w:val="nil"/>
          <w:left w:val="nil"/>
          <w:bottom w:val="nil"/>
          <w:right w:val="nil"/>
          <w:between w:val="nil"/>
        </w:pBdr>
        <w:rPr>
          <w:rFonts w:ascii="Times New Roman" w:eastAsia="Times New Roman" w:hAnsi="Times New Roman" w:cs="Times New Roman"/>
        </w:rPr>
      </w:pPr>
      <w:r w:rsidRPr="00D43CC4">
        <w:rPr>
          <w:rFonts w:ascii="Times New Roman" w:eastAsia="Times New Roman" w:hAnsi="Times New Roman" w:cs="Times New Roman"/>
        </w:rPr>
        <w:t>Educational Support for Marginalized Students:</w:t>
      </w:r>
    </w:p>
    <w:p w14:paraId="2C4DD193" w14:textId="77777777" w:rsidR="00D43CC4" w:rsidRPr="00D43CC4" w:rsidRDefault="00D43CC4" w:rsidP="00D43CC4">
      <w:pPr>
        <w:numPr>
          <w:ilvl w:val="0"/>
          <w:numId w:val="11"/>
        </w:numPr>
        <w:pBdr>
          <w:top w:val="nil"/>
          <w:left w:val="nil"/>
          <w:bottom w:val="nil"/>
          <w:right w:val="nil"/>
          <w:between w:val="nil"/>
        </w:pBdr>
        <w:rPr>
          <w:rFonts w:ascii="Times New Roman" w:eastAsia="Times New Roman" w:hAnsi="Times New Roman" w:cs="Times New Roman"/>
        </w:rPr>
      </w:pPr>
      <w:r w:rsidRPr="00D43CC4">
        <w:rPr>
          <w:rFonts w:ascii="Times New Roman" w:eastAsia="Times New Roman" w:hAnsi="Times New Roman" w:cs="Times New Roman"/>
        </w:rPr>
        <w:t>Provided scholarships, school supplies, and tutoring services to students in underserved areas, ensuring access to education despite economic hardships​​.</w:t>
      </w:r>
    </w:p>
    <w:p w14:paraId="406DBCEF" w14:textId="1DF82BEC" w:rsidR="00D43CC4" w:rsidRPr="00D43CC4" w:rsidRDefault="00D43CC4" w:rsidP="00D43CC4">
      <w:pPr>
        <w:pStyle w:val="ListParagraph"/>
        <w:numPr>
          <w:ilvl w:val="0"/>
          <w:numId w:val="15"/>
        </w:numPr>
        <w:pBdr>
          <w:top w:val="nil"/>
          <w:left w:val="nil"/>
          <w:bottom w:val="nil"/>
          <w:right w:val="nil"/>
          <w:between w:val="nil"/>
        </w:pBdr>
        <w:rPr>
          <w:rFonts w:ascii="Times New Roman" w:eastAsia="Times New Roman" w:hAnsi="Times New Roman" w:cs="Times New Roman"/>
        </w:rPr>
      </w:pPr>
      <w:r w:rsidRPr="00D43CC4">
        <w:rPr>
          <w:rFonts w:ascii="Times New Roman" w:eastAsia="Times New Roman" w:hAnsi="Times New Roman" w:cs="Times New Roman"/>
        </w:rPr>
        <w:t>Community Resilience and Peacebuilding Initiatives:</w:t>
      </w:r>
    </w:p>
    <w:p w14:paraId="4CF5F012" w14:textId="77777777" w:rsidR="00D43CC4" w:rsidRPr="00D43CC4" w:rsidRDefault="00D43CC4" w:rsidP="00D43CC4">
      <w:pPr>
        <w:numPr>
          <w:ilvl w:val="0"/>
          <w:numId w:val="12"/>
        </w:numPr>
        <w:pBdr>
          <w:top w:val="nil"/>
          <w:left w:val="nil"/>
          <w:bottom w:val="nil"/>
          <w:right w:val="nil"/>
          <w:between w:val="nil"/>
        </w:pBdr>
        <w:rPr>
          <w:rFonts w:ascii="Times New Roman" w:eastAsia="Times New Roman" w:hAnsi="Times New Roman" w:cs="Times New Roman"/>
        </w:rPr>
      </w:pPr>
      <w:r w:rsidRPr="00D43CC4">
        <w:rPr>
          <w:rFonts w:ascii="Times New Roman" w:eastAsia="Times New Roman" w:hAnsi="Times New Roman" w:cs="Times New Roman"/>
        </w:rPr>
        <w:t>Facilitated workshops and dialogue sessions to promote social cohesion, conflict resolution, and community-led development in conflict-affected regions​​.</w:t>
      </w:r>
    </w:p>
    <w:p w14:paraId="1731735B" w14:textId="77777777" w:rsidR="00BD3F8A" w:rsidRPr="00BD3F8A" w:rsidRDefault="00BD3F8A" w:rsidP="00BD3F8A">
      <w:pPr>
        <w:pBdr>
          <w:top w:val="nil"/>
          <w:left w:val="nil"/>
          <w:bottom w:val="nil"/>
          <w:right w:val="nil"/>
          <w:between w:val="nil"/>
        </w:pBdr>
        <w:rPr>
          <w:b/>
          <w:bCs/>
          <w:sz w:val="28"/>
          <w:szCs w:val="28"/>
        </w:rPr>
      </w:pPr>
    </w:p>
    <w:p w14:paraId="6CFF0934" w14:textId="77777777" w:rsidR="00354A7E" w:rsidRPr="00354A7E" w:rsidRDefault="00D079D8" w:rsidP="00354A7E">
      <w:pPr>
        <w:pStyle w:val="Heading1"/>
        <w:rPr>
          <w:color w:val="44546A"/>
        </w:rPr>
      </w:pPr>
      <w:r w:rsidRPr="00D079D8">
        <w:rPr>
          <w:color w:val="44546A"/>
        </w:rPr>
        <w:t xml:space="preserve">Finance Update: </w:t>
      </w:r>
    </w:p>
    <w:p w14:paraId="5422C685" w14:textId="452F90C0" w:rsidR="00C52A89" w:rsidRDefault="00354A7E" w:rsidP="00542E3B">
      <w:pPr>
        <w:pBdr>
          <w:top w:val="nil"/>
          <w:left w:val="nil"/>
          <w:bottom w:val="nil"/>
          <w:right w:val="nil"/>
          <w:between w:val="nil"/>
        </w:pBdr>
        <w:ind w:left="360"/>
      </w:pPr>
      <w:r>
        <w:t xml:space="preserve"> </w:t>
      </w:r>
      <w:r w:rsidR="00B93948">
        <w:t>(Finance</w:t>
      </w:r>
      <w:r w:rsidR="00B97757">
        <w:t xml:space="preserve"> request – donation </w:t>
      </w:r>
      <w:r w:rsidR="00B93948">
        <w:t>….</w:t>
      </w:r>
      <w:r w:rsidR="00B97757">
        <w:t xml:space="preserve"> </w:t>
      </w:r>
      <w:r w:rsidR="00B97757" w:rsidRPr="00B97757">
        <w:t>Payments</w:t>
      </w:r>
      <w:r w:rsidR="00B97757">
        <w:t>)</w:t>
      </w:r>
      <w:r w:rsidR="007C261E">
        <w:br/>
      </w:r>
    </w:p>
    <w:p w14:paraId="124A231B" w14:textId="05358583" w:rsidR="00BD3F8A" w:rsidRDefault="007C261E" w:rsidP="00542E3B">
      <w:pPr>
        <w:pBdr>
          <w:top w:val="nil"/>
          <w:left w:val="nil"/>
          <w:bottom w:val="nil"/>
          <w:right w:val="nil"/>
          <w:between w:val="nil"/>
        </w:pBdr>
      </w:pPr>
      <w:r>
        <w:br/>
      </w:r>
      <w:r w:rsidR="009544E5">
        <w:t>Global Giving Donation was part of a huge operation that was covering IDP’s needs for 2 months by AICA</w:t>
      </w:r>
      <w:r>
        <w:br/>
      </w:r>
      <w:r>
        <w:br/>
      </w:r>
      <w:r>
        <w:br/>
      </w:r>
      <w:r>
        <w:br/>
      </w:r>
      <w:r>
        <w:br/>
      </w:r>
      <w:r>
        <w:br/>
      </w:r>
      <w:r>
        <w:lastRenderedPageBreak/>
        <w:br/>
      </w:r>
    </w:p>
    <w:p w14:paraId="46385577" w14:textId="77777777" w:rsidR="002843CA" w:rsidRDefault="00CD6E72">
      <w:pPr>
        <w:spacing w:after="0" w:line="276" w:lineRule="auto"/>
        <w:ind w:left="100" w:firstLine="280"/>
        <w:jc w:val="both"/>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 xml:space="preserve">Action </w:t>
      </w:r>
      <w:r w:rsidR="002F29C3">
        <w:rPr>
          <w:rFonts w:ascii="Times New Roman" w:eastAsia="Times New Roman" w:hAnsi="Times New Roman" w:cs="Times New Roman"/>
          <w:sz w:val="22"/>
          <w:szCs w:val="22"/>
          <w:u w:val="single"/>
        </w:rPr>
        <w:t>plan for</w:t>
      </w:r>
      <w:r w:rsidR="00D079D8">
        <w:rPr>
          <w:rFonts w:ascii="Times New Roman" w:eastAsia="Times New Roman" w:hAnsi="Times New Roman" w:cs="Times New Roman"/>
          <w:sz w:val="22"/>
          <w:szCs w:val="22"/>
          <w:u w:val="single"/>
        </w:rPr>
        <w:t xml:space="preserve"> next </w:t>
      </w:r>
      <w:r w:rsidR="002F29C3">
        <w:rPr>
          <w:rFonts w:ascii="Times New Roman" w:eastAsia="Times New Roman" w:hAnsi="Times New Roman" w:cs="Times New Roman"/>
          <w:sz w:val="22"/>
          <w:szCs w:val="22"/>
          <w:u w:val="single"/>
        </w:rPr>
        <w:t>Month:</w:t>
      </w:r>
    </w:p>
    <w:p w14:paraId="7A338786" w14:textId="77777777" w:rsidR="00354A7E" w:rsidRDefault="00354A7E">
      <w:pPr>
        <w:spacing w:after="0" w:line="276" w:lineRule="auto"/>
        <w:ind w:left="100" w:firstLine="280"/>
        <w:jc w:val="both"/>
        <w:rPr>
          <w:rFonts w:ascii="Times New Roman" w:eastAsia="Times New Roman" w:hAnsi="Times New Roman" w:cs="Times New Roman"/>
          <w:sz w:val="22"/>
          <w:szCs w:val="22"/>
          <w:u w:val="single"/>
        </w:rPr>
      </w:pPr>
    </w:p>
    <w:p w14:paraId="6DAE3B60" w14:textId="5BE527EB" w:rsidR="00D43CC4" w:rsidRPr="00AC769A" w:rsidRDefault="00D43CC4">
      <w:pPr>
        <w:spacing w:after="0" w:line="276" w:lineRule="auto"/>
        <w:ind w:left="100" w:firstLine="280"/>
        <w:jc w:val="both"/>
        <w:rPr>
          <w:rFonts w:ascii="Times New Roman" w:eastAsia="Times New Roman" w:hAnsi="Times New Roman" w:cs="Times New Roman"/>
          <w:sz w:val="22"/>
          <w:szCs w:val="22"/>
        </w:rPr>
      </w:pPr>
      <w:r w:rsidRPr="00AC769A">
        <w:rPr>
          <w:rFonts w:ascii="Times New Roman" w:eastAsia="Times New Roman" w:hAnsi="Times New Roman" w:cs="Times New Roman"/>
          <w:sz w:val="22"/>
          <w:szCs w:val="22"/>
        </w:rPr>
        <w:t xml:space="preserve">The War has ended  no further </w:t>
      </w:r>
      <w:r w:rsidR="00AC769A" w:rsidRPr="00AC769A">
        <w:rPr>
          <w:rFonts w:ascii="Times New Roman" w:eastAsia="Times New Roman" w:hAnsi="Times New Roman" w:cs="Times New Roman"/>
          <w:sz w:val="22"/>
          <w:szCs w:val="22"/>
        </w:rPr>
        <w:t>plans as the displaced families has returned to south Lebanon</w:t>
      </w:r>
    </w:p>
    <w:p w14:paraId="5BEA01AD" w14:textId="77777777" w:rsidR="002843CA" w:rsidRDefault="002843CA"/>
    <w:p w14:paraId="3B4F3BD0" w14:textId="77777777" w:rsidR="002843CA" w:rsidRDefault="00CD6E72">
      <w:pPr>
        <w:pStyle w:val="Heading2"/>
      </w:pPr>
      <w:r>
        <w:t>Challenges</w:t>
      </w:r>
    </w:p>
    <w:p w14:paraId="69B67EF7" w14:textId="77777777" w:rsidR="002843CA" w:rsidRDefault="00CD6E72">
      <w:pPr>
        <w:rPr>
          <w:i/>
        </w:rPr>
      </w:pPr>
      <w:r>
        <w:rPr>
          <w:i/>
        </w:rPr>
        <w:t>Overview of any challenges encountered during the reporting period and how they were tackled</w:t>
      </w:r>
    </w:p>
    <w:p w14:paraId="0B74590B" w14:textId="67B325EC" w:rsidR="00AC769A" w:rsidRDefault="00AC769A">
      <w:pPr>
        <w:rPr>
          <w:iCs/>
        </w:rPr>
      </w:pPr>
      <w:r>
        <w:rPr>
          <w:iCs/>
        </w:rPr>
        <w:t>The need was enormous and any donations as much as it was important was not enough to provide needs of displaced families. The loss is evaluated to be around 8 Billion US Dollars through the war period.</w:t>
      </w:r>
    </w:p>
    <w:p w14:paraId="72222383" w14:textId="6B1FC4A1" w:rsidR="00AC769A" w:rsidRPr="00AC769A" w:rsidRDefault="00AC769A">
      <w:pPr>
        <w:rPr>
          <w:iCs/>
        </w:rPr>
      </w:pPr>
      <w:r>
        <w:rPr>
          <w:iCs/>
        </w:rPr>
        <w:t>I needs were in all sectors and fields were more than 1 Million people were displaced from their homes.</w:t>
      </w:r>
    </w:p>
    <w:p w14:paraId="13F90876" w14:textId="77777777" w:rsidR="009B5775" w:rsidRDefault="009B5775" w:rsidP="005E64F5">
      <w:pPr>
        <w:pStyle w:val="Heading2"/>
      </w:pPr>
    </w:p>
    <w:p w14:paraId="1E0EF201" w14:textId="37780F8B" w:rsidR="002843CA" w:rsidRPr="005E64F5" w:rsidRDefault="00CD6E72" w:rsidP="005E64F5">
      <w:pPr>
        <w:pStyle w:val="Heading2"/>
      </w:pPr>
      <w:r>
        <w:t>Monitoring</w:t>
      </w:r>
    </w:p>
    <w:tbl>
      <w:tblPr>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5035"/>
        <w:gridCol w:w="2250"/>
        <w:gridCol w:w="1620"/>
        <w:gridCol w:w="1980"/>
      </w:tblGrid>
      <w:tr w:rsidR="002843CA" w14:paraId="0A7A9290" w14:textId="77777777" w:rsidTr="00DD61D5">
        <w:tc>
          <w:tcPr>
            <w:tcW w:w="5035" w:type="dxa"/>
            <w:shd w:val="clear" w:color="auto" w:fill="E7E6E6"/>
            <w:vAlign w:val="center"/>
          </w:tcPr>
          <w:p w14:paraId="3E66D3F3" w14:textId="77777777" w:rsidR="002843CA" w:rsidRDefault="00CD6E72">
            <w:pPr>
              <w:jc w:val="center"/>
            </w:pPr>
            <w:r>
              <w:t>Indicators</w:t>
            </w:r>
          </w:p>
        </w:tc>
        <w:tc>
          <w:tcPr>
            <w:tcW w:w="2250" w:type="dxa"/>
            <w:shd w:val="clear" w:color="auto" w:fill="E7E6E6"/>
            <w:vAlign w:val="center"/>
          </w:tcPr>
          <w:p w14:paraId="09DDE4FA" w14:textId="77777777" w:rsidR="002843CA" w:rsidRDefault="00CD6E72">
            <w:pPr>
              <w:jc w:val="center"/>
            </w:pPr>
            <w:r>
              <w:t>Number achieved during the reporting period</w:t>
            </w:r>
          </w:p>
        </w:tc>
        <w:tc>
          <w:tcPr>
            <w:tcW w:w="1620" w:type="dxa"/>
            <w:shd w:val="clear" w:color="auto" w:fill="E7E6E6"/>
            <w:vAlign w:val="center"/>
          </w:tcPr>
          <w:p w14:paraId="20A5FA2D" w14:textId="77777777" w:rsidR="002843CA" w:rsidRDefault="00CD6E72">
            <w:pPr>
              <w:jc w:val="center"/>
            </w:pPr>
            <w:r>
              <w:t>Overall target</w:t>
            </w:r>
          </w:p>
        </w:tc>
        <w:tc>
          <w:tcPr>
            <w:tcW w:w="1980" w:type="dxa"/>
            <w:shd w:val="clear" w:color="auto" w:fill="E7E6E6"/>
            <w:vAlign w:val="center"/>
          </w:tcPr>
          <w:p w14:paraId="1A7B6266" w14:textId="77777777" w:rsidR="002843CA" w:rsidRDefault="00CD6E72">
            <w:pPr>
              <w:jc w:val="center"/>
            </w:pPr>
            <w:r>
              <w:t>Progress towards target</w:t>
            </w:r>
          </w:p>
        </w:tc>
      </w:tr>
      <w:tr w:rsidR="002843CA" w14:paraId="6576736A" w14:textId="77777777" w:rsidTr="00DD61D5">
        <w:trPr>
          <w:trHeight w:val="385"/>
        </w:trPr>
        <w:tc>
          <w:tcPr>
            <w:tcW w:w="5035" w:type="dxa"/>
          </w:tcPr>
          <w:p w14:paraId="341B3973" w14:textId="3026DA09" w:rsidR="002843CA" w:rsidRPr="00A31AD9" w:rsidRDefault="00AC769A" w:rsidP="00A31AD9">
            <w:pPr>
              <w:rPr>
                <w:rFonts w:cstheme="minorBidi"/>
                <w:lang w:bidi="ar-LB"/>
              </w:rPr>
            </w:pPr>
            <w:r>
              <w:rPr>
                <w:b/>
                <w:bCs/>
                <w:sz w:val="26"/>
                <w:szCs w:val="26"/>
              </w:rPr>
              <w:t xml:space="preserve">IDP’s: </w:t>
            </w:r>
            <w:r w:rsidRPr="00AC769A">
              <w:rPr>
                <w:sz w:val="26"/>
                <w:szCs w:val="26"/>
              </w:rPr>
              <w:t>Food Security Services</w:t>
            </w:r>
          </w:p>
        </w:tc>
        <w:tc>
          <w:tcPr>
            <w:tcW w:w="2250" w:type="dxa"/>
          </w:tcPr>
          <w:p w14:paraId="1377D183" w14:textId="16A9F688" w:rsidR="002843CA" w:rsidRDefault="00AC769A" w:rsidP="00072048">
            <w:r>
              <w:t>21,600 Meal</w:t>
            </w:r>
          </w:p>
        </w:tc>
        <w:tc>
          <w:tcPr>
            <w:tcW w:w="1620" w:type="dxa"/>
          </w:tcPr>
          <w:p w14:paraId="76AD552B" w14:textId="42DED033" w:rsidR="002843CA" w:rsidRDefault="00AC769A">
            <w:r>
              <w:t>21,600 Meal</w:t>
            </w:r>
          </w:p>
        </w:tc>
        <w:tc>
          <w:tcPr>
            <w:tcW w:w="1980" w:type="dxa"/>
          </w:tcPr>
          <w:p w14:paraId="72A956DE" w14:textId="64D00EF9" w:rsidR="002843CA" w:rsidRDefault="00AC769A" w:rsidP="00072048">
            <w:r>
              <w:t>100</w:t>
            </w:r>
            <w:r w:rsidR="00AF1BD2">
              <w:t xml:space="preserve"> </w:t>
            </w:r>
            <w:r w:rsidR="00FD37F9">
              <w:t>%</w:t>
            </w:r>
          </w:p>
        </w:tc>
      </w:tr>
      <w:tr w:rsidR="004D33CC" w14:paraId="5E84C367" w14:textId="77777777" w:rsidTr="00A31AD9">
        <w:trPr>
          <w:trHeight w:val="898"/>
        </w:trPr>
        <w:tc>
          <w:tcPr>
            <w:tcW w:w="5035" w:type="dxa"/>
          </w:tcPr>
          <w:p w14:paraId="7F8281AD" w14:textId="213783F5" w:rsidR="004D33CC" w:rsidRPr="00D332CE" w:rsidRDefault="004D33CC" w:rsidP="00A31AD9">
            <w:pPr>
              <w:rPr>
                <w:b/>
                <w:bCs/>
                <w:sz w:val="26"/>
                <w:szCs w:val="26"/>
              </w:rPr>
            </w:pPr>
            <w:r>
              <w:rPr>
                <w:b/>
                <w:bCs/>
                <w:sz w:val="26"/>
                <w:szCs w:val="26"/>
              </w:rPr>
              <w:t>IDP’s</w:t>
            </w:r>
            <w:r w:rsidR="006D2191" w:rsidRPr="00D332CE">
              <w:rPr>
                <w:b/>
                <w:bCs/>
                <w:sz w:val="26"/>
                <w:szCs w:val="26"/>
              </w:rPr>
              <w:t>:</w:t>
            </w:r>
            <w:r w:rsidR="006D2191" w:rsidRPr="00D332CE">
              <w:t xml:space="preserve"> </w:t>
            </w:r>
            <w:r w:rsidR="00AC769A">
              <w:t xml:space="preserve">Medical </w:t>
            </w:r>
            <w:r w:rsidR="006D2191">
              <w:t>Services</w:t>
            </w:r>
          </w:p>
        </w:tc>
        <w:tc>
          <w:tcPr>
            <w:tcW w:w="2250" w:type="dxa"/>
          </w:tcPr>
          <w:p w14:paraId="4CB5D4EA" w14:textId="74CD36DC" w:rsidR="004D33CC" w:rsidRDefault="007007EE">
            <w:r>
              <w:t>532</w:t>
            </w:r>
            <w:r w:rsidR="0078071B">
              <w:br/>
            </w:r>
            <w:r>
              <w:t>132</w:t>
            </w:r>
          </w:p>
        </w:tc>
        <w:tc>
          <w:tcPr>
            <w:tcW w:w="1620" w:type="dxa"/>
          </w:tcPr>
          <w:p w14:paraId="76B5F3A4" w14:textId="093876EC" w:rsidR="004D33CC" w:rsidRDefault="00AC769A" w:rsidP="00072048">
            <w:r>
              <w:t>Center</w:t>
            </w:r>
            <w:r w:rsidR="000C424C">
              <w:t xml:space="preserve">: </w:t>
            </w:r>
            <w:r w:rsidR="0078071B">
              <w:t>1000</w:t>
            </w:r>
            <w:r w:rsidR="0078071B">
              <w:br/>
              <w:t>Shelter: 300</w:t>
            </w:r>
          </w:p>
        </w:tc>
        <w:tc>
          <w:tcPr>
            <w:tcW w:w="1980" w:type="dxa"/>
          </w:tcPr>
          <w:p w14:paraId="3D50C43A" w14:textId="21A88D5F" w:rsidR="004D33CC" w:rsidRDefault="00004327" w:rsidP="00072048">
            <w:r>
              <w:t xml:space="preserve">AMC: </w:t>
            </w:r>
            <w:r w:rsidR="00F334DC">
              <w:t>53</w:t>
            </w:r>
            <w:r>
              <w:t>.</w:t>
            </w:r>
            <w:r w:rsidR="00F334DC">
              <w:t xml:space="preserve">2 </w:t>
            </w:r>
            <w:r w:rsidR="006D2191">
              <w:t>%</w:t>
            </w:r>
            <w:r>
              <w:br/>
              <w:t xml:space="preserve">Shelter: </w:t>
            </w:r>
            <w:r w:rsidR="00F334DC">
              <w:t xml:space="preserve">44 </w:t>
            </w:r>
            <w:r w:rsidR="006D2191">
              <w:t>%</w:t>
            </w:r>
          </w:p>
        </w:tc>
      </w:tr>
      <w:tr w:rsidR="00D67258" w14:paraId="2B3D739B" w14:textId="77777777" w:rsidTr="00A31AD9">
        <w:trPr>
          <w:trHeight w:val="898"/>
        </w:trPr>
        <w:tc>
          <w:tcPr>
            <w:tcW w:w="5035" w:type="dxa"/>
          </w:tcPr>
          <w:p w14:paraId="44E0CFB6" w14:textId="394BF19B" w:rsidR="00D67258" w:rsidRDefault="00D67258" w:rsidP="00A31AD9">
            <w:pPr>
              <w:rPr>
                <w:b/>
                <w:bCs/>
                <w:sz w:val="26"/>
                <w:szCs w:val="26"/>
              </w:rPr>
            </w:pPr>
            <w:r>
              <w:rPr>
                <w:b/>
                <w:bCs/>
                <w:sz w:val="26"/>
                <w:szCs w:val="26"/>
              </w:rPr>
              <w:t xml:space="preserve">IDPs: </w:t>
            </w:r>
            <w:r w:rsidRPr="00D67258">
              <w:rPr>
                <w:sz w:val="26"/>
                <w:szCs w:val="26"/>
              </w:rPr>
              <w:t>Cloths</w:t>
            </w:r>
          </w:p>
        </w:tc>
        <w:tc>
          <w:tcPr>
            <w:tcW w:w="2250" w:type="dxa"/>
          </w:tcPr>
          <w:p w14:paraId="7F8D4D8F" w14:textId="62710588" w:rsidR="00D67258" w:rsidRDefault="00D67258">
            <w:r>
              <w:t>502</w:t>
            </w:r>
          </w:p>
        </w:tc>
        <w:tc>
          <w:tcPr>
            <w:tcW w:w="1620" w:type="dxa"/>
          </w:tcPr>
          <w:p w14:paraId="6AE55BFC" w14:textId="5B3BDFDA" w:rsidR="00D67258" w:rsidRDefault="00D67258" w:rsidP="00072048">
            <w:r>
              <w:t>502</w:t>
            </w:r>
          </w:p>
        </w:tc>
        <w:tc>
          <w:tcPr>
            <w:tcW w:w="1980" w:type="dxa"/>
          </w:tcPr>
          <w:p w14:paraId="74F9508F" w14:textId="77777777" w:rsidR="00D67258" w:rsidRDefault="00D67258" w:rsidP="00072048">
            <w:r>
              <w:t>Men 26%</w:t>
            </w:r>
          </w:p>
          <w:p w14:paraId="179F62B1" w14:textId="77777777" w:rsidR="00D67258" w:rsidRDefault="00D67258" w:rsidP="00072048">
            <w:r>
              <w:t>Children: 42%</w:t>
            </w:r>
          </w:p>
          <w:p w14:paraId="7C06C842" w14:textId="79FC61DE" w:rsidR="00D67258" w:rsidRDefault="00D67258" w:rsidP="00072048">
            <w:r>
              <w:t>Woman: 32%</w:t>
            </w:r>
          </w:p>
        </w:tc>
      </w:tr>
      <w:tr w:rsidR="00D67258" w14:paraId="2DB7554D" w14:textId="77777777" w:rsidTr="00A31AD9">
        <w:trPr>
          <w:trHeight w:val="898"/>
        </w:trPr>
        <w:tc>
          <w:tcPr>
            <w:tcW w:w="5035" w:type="dxa"/>
          </w:tcPr>
          <w:p w14:paraId="6F88BCE0" w14:textId="1B35EC29" w:rsidR="00D67258" w:rsidRDefault="00D67258" w:rsidP="00A31AD9">
            <w:pPr>
              <w:rPr>
                <w:b/>
                <w:bCs/>
                <w:sz w:val="26"/>
                <w:szCs w:val="26"/>
              </w:rPr>
            </w:pPr>
            <w:r>
              <w:rPr>
                <w:b/>
                <w:bCs/>
                <w:sz w:val="26"/>
                <w:szCs w:val="26"/>
              </w:rPr>
              <w:t xml:space="preserve">IDP’s: </w:t>
            </w:r>
            <w:r w:rsidRPr="00D67258">
              <w:rPr>
                <w:sz w:val="26"/>
                <w:szCs w:val="26"/>
              </w:rPr>
              <w:t>Washing Machines</w:t>
            </w:r>
            <w:r w:rsidR="00C02736">
              <w:rPr>
                <w:sz w:val="26"/>
                <w:szCs w:val="26"/>
              </w:rPr>
              <w:t xml:space="preserve"> for Shelters</w:t>
            </w:r>
          </w:p>
        </w:tc>
        <w:tc>
          <w:tcPr>
            <w:tcW w:w="2250" w:type="dxa"/>
          </w:tcPr>
          <w:p w14:paraId="6BC2C6B9" w14:textId="008A23A7" w:rsidR="00D67258" w:rsidRDefault="00D67258">
            <w:r>
              <w:t>17</w:t>
            </w:r>
          </w:p>
        </w:tc>
        <w:tc>
          <w:tcPr>
            <w:tcW w:w="1620" w:type="dxa"/>
          </w:tcPr>
          <w:p w14:paraId="2A4E9009" w14:textId="1850375D" w:rsidR="00D67258" w:rsidRDefault="00D67258" w:rsidP="00072048">
            <w:r>
              <w:t>17</w:t>
            </w:r>
          </w:p>
        </w:tc>
        <w:tc>
          <w:tcPr>
            <w:tcW w:w="1980" w:type="dxa"/>
          </w:tcPr>
          <w:p w14:paraId="22F8613E" w14:textId="1197B4B8" w:rsidR="00D67258" w:rsidRDefault="00D67258" w:rsidP="00072048">
            <w:r>
              <w:t>100%</w:t>
            </w:r>
          </w:p>
        </w:tc>
      </w:tr>
      <w:tr w:rsidR="00D67258" w14:paraId="1D87502B" w14:textId="77777777" w:rsidTr="00A31AD9">
        <w:trPr>
          <w:trHeight w:val="898"/>
        </w:trPr>
        <w:tc>
          <w:tcPr>
            <w:tcW w:w="5035" w:type="dxa"/>
          </w:tcPr>
          <w:p w14:paraId="6D503347" w14:textId="77777777" w:rsidR="00D67258" w:rsidRDefault="00D67258" w:rsidP="00A31AD9">
            <w:pPr>
              <w:rPr>
                <w:b/>
                <w:bCs/>
                <w:sz w:val="26"/>
                <w:szCs w:val="26"/>
              </w:rPr>
            </w:pPr>
          </w:p>
        </w:tc>
        <w:tc>
          <w:tcPr>
            <w:tcW w:w="2250" w:type="dxa"/>
          </w:tcPr>
          <w:p w14:paraId="38CC0F7F" w14:textId="77777777" w:rsidR="00D67258" w:rsidRDefault="00D67258"/>
        </w:tc>
        <w:tc>
          <w:tcPr>
            <w:tcW w:w="1620" w:type="dxa"/>
          </w:tcPr>
          <w:p w14:paraId="077B59C6" w14:textId="77777777" w:rsidR="00D67258" w:rsidRDefault="00D67258" w:rsidP="00072048"/>
        </w:tc>
        <w:tc>
          <w:tcPr>
            <w:tcW w:w="1980" w:type="dxa"/>
          </w:tcPr>
          <w:p w14:paraId="222FC438" w14:textId="77777777" w:rsidR="00D67258" w:rsidRDefault="00D67258" w:rsidP="00072048"/>
        </w:tc>
      </w:tr>
    </w:tbl>
    <w:p w14:paraId="2CE0640A" w14:textId="0CE96D20" w:rsidR="00B93948" w:rsidRDefault="00B93948" w:rsidP="00AC769A"/>
    <w:tbl>
      <w:tblPr>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3145"/>
        <w:gridCol w:w="810"/>
        <w:gridCol w:w="2250"/>
        <w:gridCol w:w="4590"/>
      </w:tblGrid>
      <w:tr w:rsidR="002843CA" w14:paraId="4AB7217C" w14:textId="77777777" w:rsidTr="00A31AD9">
        <w:tc>
          <w:tcPr>
            <w:tcW w:w="3145" w:type="dxa"/>
            <w:shd w:val="clear" w:color="auto" w:fill="D9E2F3"/>
          </w:tcPr>
          <w:p w14:paraId="07B02CE5" w14:textId="77777777" w:rsidR="002843CA" w:rsidRDefault="00CD6E72">
            <w:r>
              <w:t>Monitoring tools used (satisfaction surveys, discussions with beneficiaries…)</w:t>
            </w:r>
          </w:p>
        </w:tc>
        <w:tc>
          <w:tcPr>
            <w:tcW w:w="810" w:type="dxa"/>
            <w:shd w:val="clear" w:color="auto" w:fill="D9E2F3"/>
          </w:tcPr>
          <w:p w14:paraId="0CB70491" w14:textId="77777777" w:rsidR="002843CA" w:rsidRDefault="00CD6E72">
            <w:r>
              <w:t>Sample size</w:t>
            </w:r>
          </w:p>
        </w:tc>
        <w:tc>
          <w:tcPr>
            <w:tcW w:w="2250" w:type="dxa"/>
            <w:shd w:val="clear" w:color="auto" w:fill="D9E2F3"/>
          </w:tcPr>
          <w:p w14:paraId="6436EB11" w14:textId="77777777" w:rsidR="002843CA" w:rsidRDefault="00CD6E72">
            <w:r>
              <w:t>Primary findings from these tools</w:t>
            </w:r>
          </w:p>
        </w:tc>
        <w:tc>
          <w:tcPr>
            <w:tcW w:w="4590" w:type="dxa"/>
            <w:shd w:val="clear" w:color="auto" w:fill="D9E2F3"/>
          </w:tcPr>
          <w:p w14:paraId="29E4D474" w14:textId="77777777" w:rsidR="002843CA" w:rsidRDefault="00CD6E72">
            <w:r>
              <w:t>Actions taken/to be taken in response to these findings</w:t>
            </w:r>
          </w:p>
        </w:tc>
      </w:tr>
      <w:tr w:rsidR="009C3B68" w14:paraId="1590F93D" w14:textId="77777777" w:rsidTr="00A31AD9">
        <w:trPr>
          <w:trHeight w:val="475"/>
        </w:trPr>
        <w:tc>
          <w:tcPr>
            <w:tcW w:w="3145" w:type="dxa"/>
          </w:tcPr>
          <w:p w14:paraId="6E8C667D" w14:textId="77777777" w:rsidR="009C3B68" w:rsidRDefault="009C3B68" w:rsidP="009C3B68">
            <w:r>
              <w:lastRenderedPageBreak/>
              <w:t>Complaints Box</w:t>
            </w:r>
          </w:p>
        </w:tc>
        <w:tc>
          <w:tcPr>
            <w:tcW w:w="810" w:type="dxa"/>
          </w:tcPr>
          <w:p w14:paraId="1B44BE73" w14:textId="2A6D05AC" w:rsidR="009C3B68" w:rsidRDefault="009C3B68" w:rsidP="009C3B68">
            <w:pPr>
              <w:rPr>
                <w:rtl/>
                <w:lang w:bidi="ar-LB"/>
              </w:rPr>
            </w:pPr>
            <w:r>
              <w:t>0</w:t>
            </w:r>
          </w:p>
        </w:tc>
        <w:tc>
          <w:tcPr>
            <w:tcW w:w="2250" w:type="dxa"/>
          </w:tcPr>
          <w:p w14:paraId="374B1121" w14:textId="7B7F9D42" w:rsidR="009C3B68" w:rsidRPr="00B223DB" w:rsidRDefault="009C3B68" w:rsidP="009C3B68">
            <w:pPr>
              <w:rPr>
                <w:rFonts w:asciiTheme="minorHAnsi" w:eastAsia="Times New Roman" w:hAnsiTheme="minorHAnsi" w:cstheme="minorHAnsi"/>
                <w:color w:val="222222"/>
              </w:rPr>
            </w:pPr>
            <w:r>
              <w:t>N/A</w:t>
            </w:r>
          </w:p>
        </w:tc>
        <w:tc>
          <w:tcPr>
            <w:tcW w:w="4590" w:type="dxa"/>
          </w:tcPr>
          <w:p w14:paraId="55DCE02D" w14:textId="1687D502" w:rsidR="009C3B68" w:rsidRDefault="009C3B68" w:rsidP="009C3B68">
            <w:pPr>
              <w:rPr>
                <w:lang w:bidi="ar-LB"/>
              </w:rPr>
            </w:pPr>
            <w:r>
              <w:t>N/A</w:t>
            </w:r>
          </w:p>
        </w:tc>
      </w:tr>
      <w:tr w:rsidR="009C3B68" w14:paraId="0F55EBE6" w14:textId="77777777" w:rsidTr="00A31AD9">
        <w:tc>
          <w:tcPr>
            <w:tcW w:w="3145" w:type="dxa"/>
          </w:tcPr>
          <w:p w14:paraId="75B6594C" w14:textId="77777777" w:rsidR="009C3B68" w:rsidRDefault="009C3B68" w:rsidP="009C3B68">
            <w:r>
              <w:t>Hot line</w:t>
            </w:r>
          </w:p>
        </w:tc>
        <w:tc>
          <w:tcPr>
            <w:tcW w:w="810" w:type="dxa"/>
          </w:tcPr>
          <w:p w14:paraId="6F8CA507" w14:textId="771454C3" w:rsidR="009C3B68" w:rsidRDefault="009C3B68" w:rsidP="009C3B68">
            <w:r>
              <w:t>0</w:t>
            </w:r>
          </w:p>
        </w:tc>
        <w:tc>
          <w:tcPr>
            <w:tcW w:w="2250" w:type="dxa"/>
          </w:tcPr>
          <w:p w14:paraId="01A3F775" w14:textId="2F11D1C3" w:rsidR="009C3B68" w:rsidRDefault="009C3B68" w:rsidP="009C3B68">
            <w:r>
              <w:t>N/A</w:t>
            </w:r>
          </w:p>
        </w:tc>
        <w:tc>
          <w:tcPr>
            <w:tcW w:w="4590" w:type="dxa"/>
          </w:tcPr>
          <w:p w14:paraId="0A58E500" w14:textId="1BCA860C" w:rsidR="009C3B68" w:rsidRDefault="009C3B68" w:rsidP="009C3B68">
            <w:r>
              <w:t>N/A</w:t>
            </w:r>
          </w:p>
        </w:tc>
      </w:tr>
      <w:tr w:rsidR="009C3B68" w14:paraId="18B649C7" w14:textId="77777777" w:rsidTr="00A31AD9">
        <w:trPr>
          <w:trHeight w:val="1933"/>
        </w:trPr>
        <w:tc>
          <w:tcPr>
            <w:tcW w:w="3145" w:type="dxa"/>
          </w:tcPr>
          <w:p w14:paraId="6E478CB0" w14:textId="77777777" w:rsidR="009C3B68" w:rsidRDefault="009C3B68" w:rsidP="009C3B68">
            <w:r>
              <w:t>Individual interviews.</w:t>
            </w:r>
          </w:p>
        </w:tc>
        <w:tc>
          <w:tcPr>
            <w:tcW w:w="810" w:type="dxa"/>
          </w:tcPr>
          <w:p w14:paraId="49ED31FD" w14:textId="2B55BA88" w:rsidR="009C3B68" w:rsidRDefault="00AC769A" w:rsidP="009C3B68">
            <w:r>
              <w:t>76</w:t>
            </w:r>
          </w:p>
        </w:tc>
        <w:tc>
          <w:tcPr>
            <w:tcW w:w="2250" w:type="dxa"/>
          </w:tcPr>
          <w:p w14:paraId="701937B4" w14:textId="502AD0AF" w:rsidR="009C3B68" w:rsidRDefault="009C3B68" w:rsidP="00EF1E00">
            <w:pPr>
              <w:rPr>
                <w:rFonts w:ascii="Segoe UI" w:hAnsi="Segoe UI" w:cs="Segoe UI"/>
                <w:color w:val="0D0D0D"/>
                <w:sz w:val="21"/>
                <w:szCs w:val="21"/>
                <w:shd w:val="clear" w:color="auto" w:fill="FFFFFF"/>
              </w:rPr>
            </w:pPr>
            <w:r>
              <w:rPr>
                <w:rFonts w:ascii="Segoe UI" w:hAnsi="Segoe UI" w:cs="Segoe UI"/>
                <w:color w:val="0D0D0D"/>
                <w:sz w:val="21"/>
                <w:szCs w:val="21"/>
                <w:shd w:val="clear" w:color="auto" w:fill="FFFFFF"/>
              </w:rPr>
              <w:t>-</w:t>
            </w:r>
            <w:r w:rsidR="00F055C4">
              <w:rPr>
                <w:rFonts w:ascii="Segoe UI" w:hAnsi="Segoe UI" w:cs="Segoe UI"/>
                <w:color w:val="0D0D0D"/>
                <w:sz w:val="21"/>
                <w:szCs w:val="21"/>
                <w:shd w:val="clear" w:color="auto" w:fill="FFFFFF"/>
              </w:rPr>
              <w:t xml:space="preserve"> </w:t>
            </w:r>
            <w:r w:rsidR="00EF1E00" w:rsidRPr="00EF1E00">
              <w:rPr>
                <w:rFonts w:ascii="Segoe UI" w:hAnsi="Segoe UI" w:cs="Segoe UI"/>
                <w:color w:val="0D0D0D"/>
                <w:sz w:val="21"/>
                <w:szCs w:val="21"/>
                <w:shd w:val="clear" w:color="auto" w:fill="FFFFFF"/>
              </w:rPr>
              <w:t>Lack of availability of medicines</w:t>
            </w:r>
          </w:p>
          <w:p w14:paraId="2BA38450" w14:textId="16481C0C" w:rsidR="00F055C4" w:rsidRPr="00AC769A" w:rsidRDefault="00B433FC" w:rsidP="00AC769A">
            <w:pPr>
              <w:rPr>
                <w:rFonts w:ascii="Segoe UI" w:hAnsi="Segoe UI" w:cs="Segoe UI"/>
                <w:color w:val="0D0D0D"/>
                <w:sz w:val="21"/>
                <w:szCs w:val="21"/>
                <w:shd w:val="clear" w:color="auto" w:fill="FFFFFF"/>
              </w:rPr>
            </w:pPr>
            <w:r>
              <w:rPr>
                <w:rFonts w:ascii="Segoe UI" w:hAnsi="Segoe UI" w:cs="Segoe UI"/>
                <w:color w:val="0D0D0D"/>
                <w:sz w:val="21"/>
                <w:szCs w:val="21"/>
                <w:shd w:val="clear" w:color="auto" w:fill="FFFFFF"/>
              </w:rPr>
              <w:t xml:space="preserve">- </w:t>
            </w:r>
            <w:r w:rsidR="00AC769A">
              <w:rPr>
                <w:rFonts w:ascii="Segoe UI" w:hAnsi="Segoe UI" w:cs="Segoe UI"/>
                <w:color w:val="0D0D0D"/>
                <w:sz w:val="21"/>
                <w:szCs w:val="21"/>
                <w:shd w:val="clear" w:color="auto" w:fill="FFFFFF"/>
              </w:rPr>
              <w:t>Lack of Breakfast</w:t>
            </w:r>
          </w:p>
        </w:tc>
        <w:tc>
          <w:tcPr>
            <w:tcW w:w="4590" w:type="dxa"/>
          </w:tcPr>
          <w:p w14:paraId="3B17BCE4" w14:textId="670DA000" w:rsidR="00F0603D" w:rsidRDefault="00F0603D" w:rsidP="00AC769A">
            <w:pPr>
              <w:rPr>
                <w:lang w:bidi="ar-LB"/>
              </w:rPr>
            </w:pPr>
            <w:r>
              <w:t xml:space="preserve">- </w:t>
            </w:r>
            <w:r w:rsidR="00B95C1C" w:rsidRPr="00B95C1C">
              <w:t>Agree</w:t>
            </w:r>
            <w:r w:rsidR="00AC769A">
              <w:t>d</w:t>
            </w:r>
            <w:r w:rsidR="00B95C1C" w:rsidRPr="00B95C1C">
              <w:t xml:space="preserve"> with MSF to replenishment the missing medicine</w:t>
            </w:r>
            <w:r>
              <w:br/>
              <w:t xml:space="preserve">- </w:t>
            </w:r>
            <w:r w:rsidR="00AC769A">
              <w:t>Collaborated to donors and individuals to secure morefunds</w:t>
            </w:r>
          </w:p>
        </w:tc>
      </w:tr>
      <w:tr w:rsidR="009C3B68" w14:paraId="288DCABD" w14:textId="77777777" w:rsidTr="00A31AD9">
        <w:trPr>
          <w:trHeight w:val="448"/>
        </w:trPr>
        <w:tc>
          <w:tcPr>
            <w:tcW w:w="3145" w:type="dxa"/>
          </w:tcPr>
          <w:p w14:paraId="3BCF1432" w14:textId="27A25212" w:rsidR="009C3B68" w:rsidRDefault="009C3B68" w:rsidP="00A31AD9">
            <w:r>
              <w:t xml:space="preserve">Beneficiaries Satisfactory </w:t>
            </w:r>
          </w:p>
        </w:tc>
        <w:tc>
          <w:tcPr>
            <w:tcW w:w="810" w:type="dxa"/>
          </w:tcPr>
          <w:p w14:paraId="1246944A" w14:textId="662EF945" w:rsidR="009C3B68" w:rsidRDefault="005B3D2D" w:rsidP="009C3B68">
            <w:r>
              <w:t>8</w:t>
            </w:r>
          </w:p>
        </w:tc>
        <w:tc>
          <w:tcPr>
            <w:tcW w:w="2250" w:type="dxa"/>
          </w:tcPr>
          <w:p w14:paraId="25AC2DD0" w14:textId="12C3CBEB" w:rsidR="009C3B68" w:rsidRPr="00B223DB" w:rsidRDefault="009C3B68" w:rsidP="009C3B68">
            <w:r>
              <w:t>N/A</w:t>
            </w:r>
          </w:p>
        </w:tc>
        <w:tc>
          <w:tcPr>
            <w:tcW w:w="4590" w:type="dxa"/>
          </w:tcPr>
          <w:p w14:paraId="5BDC2BEB" w14:textId="4732208F" w:rsidR="009C3B68" w:rsidRDefault="009C3B68" w:rsidP="009C3B68">
            <w:r>
              <w:t>N/A</w:t>
            </w:r>
          </w:p>
        </w:tc>
      </w:tr>
    </w:tbl>
    <w:p w14:paraId="7E9C4CCB" w14:textId="77777777" w:rsidR="00076BD5" w:rsidRDefault="00076BD5"/>
    <w:p w14:paraId="4D3AF3DE" w14:textId="77777777" w:rsidR="002843CA" w:rsidRDefault="00CD6E72">
      <w:pPr>
        <w:pStyle w:val="Heading2"/>
      </w:pPr>
      <w:r>
        <w:t>Annex II: Success Story</w:t>
      </w:r>
    </w:p>
    <w:p w14:paraId="69AA69AE" w14:textId="77777777" w:rsidR="002843CA" w:rsidRDefault="002843CA">
      <w:bookmarkStart w:id="0" w:name="_heading=h.3dmtkkamdvj9" w:colFirst="0" w:colLast="0"/>
      <w:bookmarkEnd w:id="0"/>
    </w:p>
    <w:p w14:paraId="34174B72" w14:textId="7B2DAC37" w:rsidR="00FB0349" w:rsidRDefault="005F624F" w:rsidP="00B17B47">
      <w:pPr>
        <w:tabs>
          <w:tab w:val="left" w:pos="1455"/>
        </w:tabs>
      </w:pPr>
      <w:bookmarkStart w:id="1" w:name="_heading=h.30j0zll" w:colFirst="0" w:colLast="0"/>
      <w:bookmarkEnd w:id="1"/>
      <w:r>
        <w:t>(</w:t>
      </w:r>
      <w:r w:rsidR="001B130F">
        <w:t>About</w:t>
      </w:r>
      <w:r w:rsidR="00076BD5">
        <w:t xml:space="preserve"> your </w:t>
      </w:r>
      <w:r>
        <w:t>team activity,</w:t>
      </w:r>
      <w:r w:rsidR="00076BD5">
        <w:t xml:space="preserve"> or may be from </w:t>
      </w:r>
      <w:r>
        <w:t>beneficiary or</w:t>
      </w:r>
      <w:r w:rsidR="00076BD5">
        <w:t xml:space="preserve"> good implementation for activity …) </w:t>
      </w:r>
    </w:p>
    <w:p w14:paraId="2234A521" w14:textId="77777777" w:rsidR="00B17B47" w:rsidRDefault="00B17B47" w:rsidP="00B17B47">
      <w:pPr>
        <w:tabs>
          <w:tab w:val="left" w:pos="1455"/>
        </w:tabs>
      </w:pPr>
    </w:p>
    <w:p w14:paraId="2C80AE5B" w14:textId="79B8F081" w:rsidR="00883BD7" w:rsidRPr="00076BD5" w:rsidRDefault="00AC769A" w:rsidP="009D6B83">
      <w:pPr>
        <w:tabs>
          <w:tab w:val="left" w:pos="1455"/>
        </w:tabs>
      </w:pPr>
      <w:r>
        <w:t xml:space="preserve">AICA was able to do the minimum to protect the dignity of the displaced families by providing food meals, cloth, washing machines, and medical services and products. Through the generous donation of Global Giving and other donor AICA was able to draw smiles on faces, fill hungry tummies and provide health to the families that lost </w:t>
      </w:r>
      <w:r w:rsidR="000E48A3">
        <w:t xml:space="preserve">and left </w:t>
      </w:r>
      <w:r>
        <w:t xml:space="preserve">everything </w:t>
      </w:r>
      <w:r w:rsidR="000E48A3">
        <w:t>behind.</w:t>
      </w:r>
      <w:r w:rsidR="00151A46">
        <w:br/>
      </w:r>
      <w:r w:rsidR="00151A46">
        <w:br/>
      </w:r>
      <w:r w:rsidR="003C7CFE">
        <w:t xml:space="preserve">  </w:t>
      </w:r>
      <w:r w:rsidR="00087DD0">
        <w:t xml:space="preserve">          </w:t>
      </w:r>
      <w:r w:rsidR="003C7CFE">
        <w:t xml:space="preserve">  </w:t>
      </w:r>
      <w:r w:rsidR="003C7CFE">
        <w:br/>
      </w:r>
      <w:r w:rsidR="003C7CFE">
        <w:br/>
      </w:r>
      <w:r w:rsidR="00087DD0">
        <w:t xml:space="preserve">            </w:t>
      </w:r>
      <w:r w:rsidR="003C7CFE">
        <w:t xml:space="preserve">  </w:t>
      </w:r>
      <w:r w:rsidR="003C7CFE">
        <w:br/>
      </w:r>
      <w:r w:rsidR="003C7CFE">
        <w:br/>
      </w:r>
      <w:r w:rsidR="001445EA">
        <w:t xml:space="preserve">  </w:t>
      </w:r>
      <w:r w:rsidR="00087DD0">
        <w:t xml:space="preserve">          </w:t>
      </w:r>
      <w:r w:rsidR="001445EA">
        <w:t xml:space="preserve"> </w:t>
      </w:r>
      <w:r w:rsidR="001445EA">
        <w:br/>
      </w:r>
      <w:r w:rsidR="001445EA">
        <w:br/>
      </w:r>
      <w:r w:rsidR="00087DD0">
        <w:t xml:space="preserve">          </w:t>
      </w:r>
      <w:r w:rsidR="001445EA">
        <w:t xml:space="preserve">   </w:t>
      </w:r>
      <w:r w:rsidR="00087DD0">
        <w:br/>
      </w:r>
      <w:r w:rsidR="001445EA">
        <w:br/>
        <w:t xml:space="preserve"> </w:t>
      </w:r>
      <w:r w:rsidR="00087DD0">
        <w:t xml:space="preserve">          </w:t>
      </w:r>
      <w:r w:rsidR="001445EA">
        <w:t xml:space="preserve">  </w:t>
      </w:r>
    </w:p>
    <w:sectPr w:rsidR="00883BD7" w:rsidRPr="00076BD5">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64C72" w14:textId="77777777" w:rsidR="00B30D63" w:rsidRDefault="00B30D63">
      <w:pPr>
        <w:spacing w:after="0" w:line="240" w:lineRule="auto"/>
      </w:pPr>
      <w:r>
        <w:separator/>
      </w:r>
    </w:p>
  </w:endnote>
  <w:endnote w:type="continuationSeparator" w:id="0">
    <w:p w14:paraId="66D273D8" w14:textId="77777777" w:rsidR="00B30D63" w:rsidRDefault="00B30D63">
      <w:pPr>
        <w:spacing w:after="0" w:line="240" w:lineRule="auto"/>
      </w:pPr>
      <w:r>
        <w:continuationSeparator/>
      </w:r>
    </w:p>
  </w:endnote>
  <w:endnote w:type="continuationNotice" w:id="1">
    <w:p w14:paraId="1B7A2306" w14:textId="77777777" w:rsidR="00B30D63" w:rsidRDefault="00B30D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54FD5" w14:textId="77777777" w:rsidR="00B30D63" w:rsidRDefault="00B30D63">
      <w:pPr>
        <w:spacing w:after="0" w:line="240" w:lineRule="auto"/>
      </w:pPr>
      <w:r>
        <w:separator/>
      </w:r>
    </w:p>
  </w:footnote>
  <w:footnote w:type="continuationSeparator" w:id="0">
    <w:p w14:paraId="342FEC14" w14:textId="77777777" w:rsidR="00B30D63" w:rsidRDefault="00B30D63">
      <w:pPr>
        <w:spacing w:after="0" w:line="240" w:lineRule="auto"/>
      </w:pPr>
      <w:r>
        <w:continuationSeparator/>
      </w:r>
    </w:p>
  </w:footnote>
  <w:footnote w:type="continuationNotice" w:id="1">
    <w:p w14:paraId="355007BD" w14:textId="77777777" w:rsidR="00B30D63" w:rsidRDefault="00B30D6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624E2"/>
    <w:multiLevelType w:val="hybridMultilevel"/>
    <w:tmpl w:val="63341688"/>
    <w:lvl w:ilvl="0" w:tplc="4072CB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8591E"/>
    <w:multiLevelType w:val="hybridMultilevel"/>
    <w:tmpl w:val="DACC40FC"/>
    <w:lvl w:ilvl="0" w:tplc="136201CA">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305FA"/>
    <w:multiLevelType w:val="multilevel"/>
    <w:tmpl w:val="D302AE98"/>
    <w:lvl w:ilvl="0">
      <w:start w:val="1"/>
      <w:numFmt w:val="decimal"/>
      <w:lvlText w:val="%1."/>
      <w:lvlJc w:val="left"/>
      <w:pPr>
        <w:tabs>
          <w:tab w:val="num" w:pos="-3240"/>
        </w:tabs>
        <w:ind w:left="-324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360"/>
        </w:tabs>
        <w:ind w:left="-360" w:hanging="360"/>
      </w:pPr>
    </w:lvl>
    <w:lvl w:ilvl="5">
      <w:start w:val="1"/>
      <w:numFmt w:val="decimal"/>
      <w:lvlText w:val="%6."/>
      <w:lvlJc w:val="left"/>
      <w:pPr>
        <w:tabs>
          <w:tab w:val="num" w:pos="360"/>
        </w:tabs>
        <w:ind w:left="360" w:hanging="360"/>
      </w:pPr>
    </w:lvl>
    <w:lvl w:ilvl="6">
      <w:start w:val="1"/>
      <w:numFmt w:val="decimal"/>
      <w:lvlText w:val="%7."/>
      <w:lvlJc w:val="left"/>
      <w:pPr>
        <w:tabs>
          <w:tab w:val="num" w:pos="1080"/>
        </w:tabs>
        <w:ind w:left="1080" w:hanging="360"/>
      </w:pPr>
    </w:lvl>
    <w:lvl w:ilvl="7">
      <w:start w:val="1"/>
      <w:numFmt w:val="decimal"/>
      <w:lvlText w:val="%8."/>
      <w:lvlJc w:val="left"/>
      <w:pPr>
        <w:tabs>
          <w:tab w:val="num" w:pos="1800"/>
        </w:tabs>
        <w:ind w:left="1800" w:hanging="360"/>
      </w:pPr>
    </w:lvl>
    <w:lvl w:ilvl="8" w:tentative="1">
      <w:start w:val="1"/>
      <w:numFmt w:val="decimal"/>
      <w:lvlText w:val="%9."/>
      <w:lvlJc w:val="left"/>
      <w:pPr>
        <w:tabs>
          <w:tab w:val="num" w:pos="2520"/>
        </w:tabs>
        <w:ind w:left="2520" w:hanging="360"/>
      </w:pPr>
    </w:lvl>
  </w:abstractNum>
  <w:abstractNum w:abstractNumId="3" w15:restartNumberingAfterBreak="0">
    <w:nsid w:val="1EAB3F92"/>
    <w:multiLevelType w:val="hybridMultilevel"/>
    <w:tmpl w:val="F1E68654"/>
    <w:lvl w:ilvl="0" w:tplc="C33EBC52">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2A2EED"/>
    <w:multiLevelType w:val="hybridMultilevel"/>
    <w:tmpl w:val="D5A2315A"/>
    <w:lvl w:ilvl="0" w:tplc="04090001">
      <w:start w:val="1"/>
      <w:numFmt w:val="bullet"/>
      <w:lvlText w:val=""/>
      <w:lvlJc w:val="left"/>
      <w:pPr>
        <w:ind w:left="720" w:hanging="360"/>
      </w:pPr>
      <w:rPr>
        <w:rFonts w:ascii="Symbol" w:hAnsi="Symbol" w:hint="default"/>
      </w:rPr>
    </w:lvl>
    <w:lvl w:ilvl="1" w:tplc="9940D886">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82BFD"/>
    <w:multiLevelType w:val="multilevel"/>
    <w:tmpl w:val="6EA631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48BD481E"/>
    <w:multiLevelType w:val="multilevel"/>
    <w:tmpl w:val="C046B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C4458C"/>
    <w:multiLevelType w:val="multilevel"/>
    <w:tmpl w:val="BDCA6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865105"/>
    <w:multiLevelType w:val="multilevel"/>
    <w:tmpl w:val="DCAE8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390625"/>
    <w:multiLevelType w:val="multilevel"/>
    <w:tmpl w:val="F316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F07DD4"/>
    <w:multiLevelType w:val="multilevel"/>
    <w:tmpl w:val="071C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3A5E24"/>
    <w:multiLevelType w:val="multilevel"/>
    <w:tmpl w:val="CC28C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7F396C"/>
    <w:multiLevelType w:val="multilevel"/>
    <w:tmpl w:val="28EC3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DE76FD"/>
    <w:multiLevelType w:val="hybridMultilevel"/>
    <w:tmpl w:val="EAA425B4"/>
    <w:lvl w:ilvl="0" w:tplc="C33EBC52">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057BF2"/>
    <w:multiLevelType w:val="hybridMultilevel"/>
    <w:tmpl w:val="6738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3127843">
    <w:abstractNumId w:val="5"/>
  </w:num>
  <w:num w:numId="2" w16cid:durableId="1194345807">
    <w:abstractNumId w:val="1"/>
  </w:num>
  <w:num w:numId="3" w16cid:durableId="817455358">
    <w:abstractNumId w:val="2"/>
  </w:num>
  <w:num w:numId="4" w16cid:durableId="1075131017">
    <w:abstractNumId w:val="14"/>
  </w:num>
  <w:num w:numId="5" w16cid:durableId="1706907010">
    <w:abstractNumId w:val="4"/>
  </w:num>
  <w:num w:numId="6" w16cid:durableId="1469128886">
    <w:abstractNumId w:val="0"/>
  </w:num>
  <w:num w:numId="7" w16cid:durableId="314338256">
    <w:abstractNumId w:val="10"/>
  </w:num>
  <w:num w:numId="8" w16cid:durableId="156844465">
    <w:abstractNumId w:val="7"/>
  </w:num>
  <w:num w:numId="9" w16cid:durableId="1293898082">
    <w:abstractNumId w:val="11"/>
  </w:num>
  <w:num w:numId="10" w16cid:durableId="1132286046">
    <w:abstractNumId w:val="12"/>
  </w:num>
  <w:num w:numId="11" w16cid:durableId="259535926">
    <w:abstractNumId w:val="8"/>
  </w:num>
  <w:num w:numId="12" w16cid:durableId="752707686">
    <w:abstractNumId w:val="6"/>
  </w:num>
  <w:num w:numId="13" w16cid:durableId="790562432">
    <w:abstractNumId w:val="9"/>
  </w:num>
  <w:num w:numId="14" w16cid:durableId="27071991">
    <w:abstractNumId w:val="13"/>
  </w:num>
  <w:num w:numId="15" w16cid:durableId="1506850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3CA"/>
    <w:rsid w:val="000004D1"/>
    <w:rsid w:val="00004327"/>
    <w:rsid w:val="000049DC"/>
    <w:rsid w:val="000145F5"/>
    <w:rsid w:val="00015703"/>
    <w:rsid w:val="000202F2"/>
    <w:rsid w:val="000206E5"/>
    <w:rsid w:val="00022956"/>
    <w:rsid w:val="000316E8"/>
    <w:rsid w:val="00034CD8"/>
    <w:rsid w:val="00035750"/>
    <w:rsid w:val="0003747B"/>
    <w:rsid w:val="00045321"/>
    <w:rsid w:val="00046B65"/>
    <w:rsid w:val="00055CB0"/>
    <w:rsid w:val="0005686D"/>
    <w:rsid w:val="00057A55"/>
    <w:rsid w:val="00060EBF"/>
    <w:rsid w:val="00067C6E"/>
    <w:rsid w:val="00072048"/>
    <w:rsid w:val="00076A0A"/>
    <w:rsid w:val="00076BD5"/>
    <w:rsid w:val="000813B6"/>
    <w:rsid w:val="00084E22"/>
    <w:rsid w:val="00087DD0"/>
    <w:rsid w:val="00090006"/>
    <w:rsid w:val="000940A4"/>
    <w:rsid w:val="000B17D3"/>
    <w:rsid w:val="000B2154"/>
    <w:rsid w:val="000B2312"/>
    <w:rsid w:val="000B4511"/>
    <w:rsid w:val="000B5A8E"/>
    <w:rsid w:val="000C1D76"/>
    <w:rsid w:val="000C2965"/>
    <w:rsid w:val="000C424C"/>
    <w:rsid w:val="000D118A"/>
    <w:rsid w:val="000D280B"/>
    <w:rsid w:val="000D2DFE"/>
    <w:rsid w:val="000E48A3"/>
    <w:rsid w:val="000E51FE"/>
    <w:rsid w:val="000F2C6A"/>
    <w:rsid w:val="000F375B"/>
    <w:rsid w:val="000F48F3"/>
    <w:rsid w:val="000F5BA5"/>
    <w:rsid w:val="001005F9"/>
    <w:rsid w:val="00106808"/>
    <w:rsid w:val="00126E24"/>
    <w:rsid w:val="001319AF"/>
    <w:rsid w:val="00133BEF"/>
    <w:rsid w:val="00137474"/>
    <w:rsid w:val="00140580"/>
    <w:rsid w:val="001431AD"/>
    <w:rsid w:val="00143A3D"/>
    <w:rsid w:val="001445EA"/>
    <w:rsid w:val="00144A03"/>
    <w:rsid w:val="00145EBE"/>
    <w:rsid w:val="001516F5"/>
    <w:rsid w:val="00151A46"/>
    <w:rsid w:val="001527A1"/>
    <w:rsid w:val="0016110C"/>
    <w:rsid w:val="001620CE"/>
    <w:rsid w:val="001653D1"/>
    <w:rsid w:val="001666C1"/>
    <w:rsid w:val="00173C64"/>
    <w:rsid w:val="00177AEF"/>
    <w:rsid w:val="00177BDE"/>
    <w:rsid w:val="00183B17"/>
    <w:rsid w:val="001927C0"/>
    <w:rsid w:val="00192B41"/>
    <w:rsid w:val="001A338C"/>
    <w:rsid w:val="001A6C47"/>
    <w:rsid w:val="001B130F"/>
    <w:rsid w:val="001B3B1E"/>
    <w:rsid w:val="001C05D3"/>
    <w:rsid w:val="001D4F3D"/>
    <w:rsid w:val="001D5214"/>
    <w:rsid w:val="001E0AEB"/>
    <w:rsid w:val="001E661A"/>
    <w:rsid w:val="001E78DC"/>
    <w:rsid w:val="001F46EF"/>
    <w:rsid w:val="001F7893"/>
    <w:rsid w:val="00206220"/>
    <w:rsid w:val="00213A22"/>
    <w:rsid w:val="00215F08"/>
    <w:rsid w:val="00225359"/>
    <w:rsid w:val="002256DD"/>
    <w:rsid w:val="002275A5"/>
    <w:rsid w:val="00231AF2"/>
    <w:rsid w:val="0023431C"/>
    <w:rsid w:val="00234343"/>
    <w:rsid w:val="00235FDF"/>
    <w:rsid w:val="00236CCF"/>
    <w:rsid w:val="00244F56"/>
    <w:rsid w:val="002455D2"/>
    <w:rsid w:val="00251363"/>
    <w:rsid w:val="002556EF"/>
    <w:rsid w:val="00261159"/>
    <w:rsid w:val="002628A9"/>
    <w:rsid w:val="00265C92"/>
    <w:rsid w:val="00265ED6"/>
    <w:rsid w:val="00267018"/>
    <w:rsid w:val="00274A73"/>
    <w:rsid w:val="00274B5F"/>
    <w:rsid w:val="00281652"/>
    <w:rsid w:val="0028409D"/>
    <w:rsid w:val="002843CA"/>
    <w:rsid w:val="00292774"/>
    <w:rsid w:val="00292BF9"/>
    <w:rsid w:val="00296551"/>
    <w:rsid w:val="002A7BED"/>
    <w:rsid w:val="002B304A"/>
    <w:rsid w:val="002B5DD2"/>
    <w:rsid w:val="002C1212"/>
    <w:rsid w:val="002C2C42"/>
    <w:rsid w:val="002C31C9"/>
    <w:rsid w:val="002C4F5C"/>
    <w:rsid w:val="002D2B93"/>
    <w:rsid w:val="002D6E20"/>
    <w:rsid w:val="002E1DF6"/>
    <w:rsid w:val="002F2606"/>
    <w:rsid w:val="002F29C3"/>
    <w:rsid w:val="00300178"/>
    <w:rsid w:val="003014DD"/>
    <w:rsid w:val="00303A7F"/>
    <w:rsid w:val="00307226"/>
    <w:rsid w:val="00315015"/>
    <w:rsid w:val="003213DA"/>
    <w:rsid w:val="00325F1E"/>
    <w:rsid w:val="00326917"/>
    <w:rsid w:val="003269EB"/>
    <w:rsid w:val="0033272C"/>
    <w:rsid w:val="003356CD"/>
    <w:rsid w:val="00337506"/>
    <w:rsid w:val="003375AC"/>
    <w:rsid w:val="003412B2"/>
    <w:rsid w:val="00343E33"/>
    <w:rsid w:val="00344512"/>
    <w:rsid w:val="00345B3C"/>
    <w:rsid w:val="00347FE9"/>
    <w:rsid w:val="00353090"/>
    <w:rsid w:val="00354A7E"/>
    <w:rsid w:val="00357D74"/>
    <w:rsid w:val="00373DBD"/>
    <w:rsid w:val="00376DCB"/>
    <w:rsid w:val="00387159"/>
    <w:rsid w:val="00387E05"/>
    <w:rsid w:val="0039213E"/>
    <w:rsid w:val="00397A34"/>
    <w:rsid w:val="003A29A9"/>
    <w:rsid w:val="003A4D03"/>
    <w:rsid w:val="003B2541"/>
    <w:rsid w:val="003B2952"/>
    <w:rsid w:val="003B3348"/>
    <w:rsid w:val="003C12A1"/>
    <w:rsid w:val="003C2277"/>
    <w:rsid w:val="003C7CFE"/>
    <w:rsid w:val="003D00C1"/>
    <w:rsid w:val="003D4659"/>
    <w:rsid w:val="003E0A10"/>
    <w:rsid w:val="003E3F1E"/>
    <w:rsid w:val="003E7338"/>
    <w:rsid w:val="003F18F2"/>
    <w:rsid w:val="003F2719"/>
    <w:rsid w:val="003F38A0"/>
    <w:rsid w:val="0041181A"/>
    <w:rsid w:val="00411EC6"/>
    <w:rsid w:val="004133C6"/>
    <w:rsid w:val="0041432D"/>
    <w:rsid w:val="00424E52"/>
    <w:rsid w:val="00427C67"/>
    <w:rsid w:val="00427E08"/>
    <w:rsid w:val="0043533D"/>
    <w:rsid w:val="004500D2"/>
    <w:rsid w:val="004524FA"/>
    <w:rsid w:val="00457A36"/>
    <w:rsid w:val="004649F4"/>
    <w:rsid w:val="00474431"/>
    <w:rsid w:val="00474B91"/>
    <w:rsid w:val="0048096D"/>
    <w:rsid w:val="004824B6"/>
    <w:rsid w:val="00483C14"/>
    <w:rsid w:val="004903A8"/>
    <w:rsid w:val="00492FDE"/>
    <w:rsid w:val="004953E6"/>
    <w:rsid w:val="00495608"/>
    <w:rsid w:val="00497221"/>
    <w:rsid w:val="00497F52"/>
    <w:rsid w:val="004A122E"/>
    <w:rsid w:val="004A2E38"/>
    <w:rsid w:val="004A783B"/>
    <w:rsid w:val="004A7D41"/>
    <w:rsid w:val="004B6571"/>
    <w:rsid w:val="004B66BB"/>
    <w:rsid w:val="004B7116"/>
    <w:rsid w:val="004C48E0"/>
    <w:rsid w:val="004D0725"/>
    <w:rsid w:val="004D33CC"/>
    <w:rsid w:val="004E13FE"/>
    <w:rsid w:val="004E3F2A"/>
    <w:rsid w:val="004F1FB3"/>
    <w:rsid w:val="004F4CD5"/>
    <w:rsid w:val="004F755E"/>
    <w:rsid w:val="004F78FB"/>
    <w:rsid w:val="00513C52"/>
    <w:rsid w:val="005164C4"/>
    <w:rsid w:val="00516C74"/>
    <w:rsid w:val="00524603"/>
    <w:rsid w:val="0052624C"/>
    <w:rsid w:val="00531FCF"/>
    <w:rsid w:val="005326E9"/>
    <w:rsid w:val="00534752"/>
    <w:rsid w:val="00540054"/>
    <w:rsid w:val="00542E3B"/>
    <w:rsid w:val="00544556"/>
    <w:rsid w:val="005445C7"/>
    <w:rsid w:val="00545A29"/>
    <w:rsid w:val="0054718B"/>
    <w:rsid w:val="0054744F"/>
    <w:rsid w:val="00551EFC"/>
    <w:rsid w:val="00552CCA"/>
    <w:rsid w:val="00552FA7"/>
    <w:rsid w:val="005604FC"/>
    <w:rsid w:val="00562006"/>
    <w:rsid w:val="00562CB3"/>
    <w:rsid w:val="00565753"/>
    <w:rsid w:val="0056631C"/>
    <w:rsid w:val="00566A5A"/>
    <w:rsid w:val="00572193"/>
    <w:rsid w:val="005733B8"/>
    <w:rsid w:val="00573A7A"/>
    <w:rsid w:val="00573F99"/>
    <w:rsid w:val="00581717"/>
    <w:rsid w:val="005822CD"/>
    <w:rsid w:val="0058377D"/>
    <w:rsid w:val="00591665"/>
    <w:rsid w:val="00592749"/>
    <w:rsid w:val="00594A2E"/>
    <w:rsid w:val="005952FB"/>
    <w:rsid w:val="005958E9"/>
    <w:rsid w:val="005A09F0"/>
    <w:rsid w:val="005A21AD"/>
    <w:rsid w:val="005A43D6"/>
    <w:rsid w:val="005A7C9E"/>
    <w:rsid w:val="005B0217"/>
    <w:rsid w:val="005B0B97"/>
    <w:rsid w:val="005B3D2D"/>
    <w:rsid w:val="005C5E18"/>
    <w:rsid w:val="005D0969"/>
    <w:rsid w:val="005D1FBE"/>
    <w:rsid w:val="005D23E0"/>
    <w:rsid w:val="005D41CE"/>
    <w:rsid w:val="005E10BB"/>
    <w:rsid w:val="005E42CE"/>
    <w:rsid w:val="005E64F5"/>
    <w:rsid w:val="005F0103"/>
    <w:rsid w:val="005F19AF"/>
    <w:rsid w:val="005F624F"/>
    <w:rsid w:val="005F62A3"/>
    <w:rsid w:val="0060411A"/>
    <w:rsid w:val="006066BC"/>
    <w:rsid w:val="00607232"/>
    <w:rsid w:val="00616543"/>
    <w:rsid w:val="00621688"/>
    <w:rsid w:val="0062469C"/>
    <w:rsid w:val="00641EFF"/>
    <w:rsid w:val="00645C63"/>
    <w:rsid w:val="0064660A"/>
    <w:rsid w:val="006537AD"/>
    <w:rsid w:val="00654F3F"/>
    <w:rsid w:val="0065661E"/>
    <w:rsid w:val="006679CF"/>
    <w:rsid w:val="00677EE3"/>
    <w:rsid w:val="00681D98"/>
    <w:rsid w:val="0068266D"/>
    <w:rsid w:val="0068487A"/>
    <w:rsid w:val="00690213"/>
    <w:rsid w:val="0069065D"/>
    <w:rsid w:val="00696C6E"/>
    <w:rsid w:val="006A28E5"/>
    <w:rsid w:val="006B2D93"/>
    <w:rsid w:val="006B4CF7"/>
    <w:rsid w:val="006B7983"/>
    <w:rsid w:val="006B7DC6"/>
    <w:rsid w:val="006B7EC6"/>
    <w:rsid w:val="006C32C9"/>
    <w:rsid w:val="006C3C39"/>
    <w:rsid w:val="006C5760"/>
    <w:rsid w:val="006D04F1"/>
    <w:rsid w:val="006D1C6D"/>
    <w:rsid w:val="006D2191"/>
    <w:rsid w:val="006E306C"/>
    <w:rsid w:val="006E7429"/>
    <w:rsid w:val="006E7981"/>
    <w:rsid w:val="006F10F2"/>
    <w:rsid w:val="006F60F1"/>
    <w:rsid w:val="006F76A7"/>
    <w:rsid w:val="0070048C"/>
    <w:rsid w:val="007007EE"/>
    <w:rsid w:val="007034AE"/>
    <w:rsid w:val="00711D6B"/>
    <w:rsid w:val="0071534A"/>
    <w:rsid w:val="0072070F"/>
    <w:rsid w:val="007270BA"/>
    <w:rsid w:val="0073408C"/>
    <w:rsid w:val="00737D47"/>
    <w:rsid w:val="00741B84"/>
    <w:rsid w:val="00751ADE"/>
    <w:rsid w:val="00761D25"/>
    <w:rsid w:val="00762525"/>
    <w:rsid w:val="00763767"/>
    <w:rsid w:val="00763C79"/>
    <w:rsid w:val="00765838"/>
    <w:rsid w:val="0078071B"/>
    <w:rsid w:val="00781149"/>
    <w:rsid w:val="007831C7"/>
    <w:rsid w:val="007845B6"/>
    <w:rsid w:val="007916D2"/>
    <w:rsid w:val="00791883"/>
    <w:rsid w:val="007A6320"/>
    <w:rsid w:val="007A661A"/>
    <w:rsid w:val="007B2AA7"/>
    <w:rsid w:val="007B4610"/>
    <w:rsid w:val="007C261E"/>
    <w:rsid w:val="007C2DFB"/>
    <w:rsid w:val="007C5A41"/>
    <w:rsid w:val="007C6818"/>
    <w:rsid w:val="007D1514"/>
    <w:rsid w:val="007D6528"/>
    <w:rsid w:val="007D74A1"/>
    <w:rsid w:val="007E5DBD"/>
    <w:rsid w:val="007E6C20"/>
    <w:rsid w:val="007E79A9"/>
    <w:rsid w:val="007F1E3B"/>
    <w:rsid w:val="007F4A83"/>
    <w:rsid w:val="0080139D"/>
    <w:rsid w:val="00801A7E"/>
    <w:rsid w:val="00803A70"/>
    <w:rsid w:val="0080465F"/>
    <w:rsid w:val="00806A4B"/>
    <w:rsid w:val="008177DA"/>
    <w:rsid w:val="00824F94"/>
    <w:rsid w:val="00832496"/>
    <w:rsid w:val="008331C9"/>
    <w:rsid w:val="00834E3D"/>
    <w:rsid w:val="008376BB"/>
    <w:rsid w:val="00841E40"/>
    <w:rsid w:val="008449D6"/>
    <w:rsid w:val="00850855"/>
    <w:rsid w:val="008538E4"/>
    <w:rsid w:val="00857D28"/>
    <w:rsid w:val="0086102F"/>
    <w:rsid w:val="008610CB"/>
    <w:rsid w:val="00864992"/>
    <w:rsid w:val="00867800"/>
    <w:rsid w:val="008726D3"/>
    <w:rsid w:val="0087306F"/>
    <w:rsid w:val="008738C0"/>
    <w:rsid w:val="00873A5A"/>
    <w:rsid w:val="008837CF"/>
    <w:rsid w:val="00883BD7"/>
    <w:rsid w:val="00885240"/>
    <w:rsid w:val="00887286"/>
    <w:rsid w:val="00892768"/>
    <w:rsid w:val="00893B2E"/>
    <w:rsid w:val="00895ED0"/>
    <w:rsid w:val="008A0C68"/>
    <w:rsid w:val="008A35D2"/>
    <w:rsid w:val="008B4303"/>
    <w:rsid w:val="008B52CE"/>
    <w:rsid w:val="008B5EA5"/>
    <w:rsid w:val="008C174D"/>
    <w:rsid w:val="008C5D63"/>
    <w:rsid w:val="008C6D76"/>
    <w:rsid w:val="008D0FF7"/>
    <w:rsid w:val="008D2A76"/>
    <w:rsid w:val="008D5819"/>
    <w:rsid w:val="008E4EA5"/>
    <w:rsid w:val="008E7A4E"/>
    <w:rsid w:val="008F2E29"/>
    <w:rsid w:val="008F40F8"/>
    <w:rsid w:val="008F4510"/>
    <w:rsid w:val="00900891"/>
    <w:rsid w:val="009009EA"/>
    <w:rsid w:val="00900F45"/>
    <w:rsid w:val="009032E1"/>
    <w:rsid w:val="00904D41"/>
    <w:rsid w:val="00904E4F"/>
    <w:rsid w:val="00907B41"/>
    <w:rsid w:val="009155C2"/>
    <w:rsid w:val="00921231"/>
    <w:rsid w:val="009257E4"/>
    <w:rsid w:val="00930EC6"/>
    <w:rsid w:val="0093150E"/>
    <w:rsid w:val="009318FD"/>
    <w:rsid w:val="009324E2"/>
    <w:rsid w:val="00934411"/>
    <w:rsid w:val="00934869"/>
    <w:rsid w:val="009410C3"/>
    <w:rsid w:val="00942383"/>
    <w:rsid w:val="00943AE5"/>
    <w:rsid w:val="00944D06"/>
    <w:rsid w:val="00947273"/>
    <w:rsid w:val="00951FFD"/>
    <w:rsid w:val="009538B3"/>
    <w:rsid w:val="009541EB"/>
    <w:rsid w:val="009544E5"/>
    <w:rsid w:val="009609C7"/>
    <w:rsid w:val="00974660"/>
    <w:rsid w:val="00985224"/>
    <w:rsid w:val="009A3E8E"/>
    <w:rsid w:val="009A4162"/>
    <w:rsid w:val="009A5563"/>
    <w:rsid w:val="009A7A4E"/>
    <w:rsid w:val="009B0D6F"/>
    <w:rsid w:val="009B45B6"/>
    <w:rsid w:val="009B5775"/>
    <w:rsid w:val="009C3B68"/>
    <w:rsid w:val="009C3ED1"/>
    <w:rsid w:val="009C5F44"/>
    <w:rsid w:val="009D02B7"/>
    <w:rsid w:val="009D390B"/>
    <w:rsid w:val="009D3D2F"/>
    <w:rsid w:val="009D52A1"/>
    <w:rsid w:val="009D6B83"/>
    <w:rsid w:val="009E1E3E"/>
    <w:rsid w:val="009E47BB"/>
    <w:rsid w:val="009E4EBA"/>
    <w:rsid w:val="009E6A4B"/>
    <w:rsid w:val="009E7C47"/>
    <w:rsid w:val="009F3BFD"/>
    <w:rsid w:val="009F53F6"/>
    <w:rsid w:val="009F7CD4"/>
    <w:rsid w:val="00A022DB"/>
    <w:rsid w:val="00A02B9B"/>
    <w:rsid w:val="00A110CC"/>
    <w:rsid w:val="00A12D24"/>
    <w:rsid w:val="00A15BFC"/>
    <w:rsid w:val="00A2208C"/>
    <w:rsid w:val="00A229EB"/>
    <w:rsid w:val="00A275F9"/>
    <w:rsid w:val="00A31AD9"/>
    <w:rsid w:val="00A419A9"/>
    <w:rsid w:val="00A459BF"/>
    <w:rsid w:val="00A464D1"/>
    <w:rsid w:val="00A46B98"/>
    <w:rsid w:val="00A474E6"/>
    <w:rsid w:val="00A506BC"/>
    <w:rsid w:val="00A55B34"/>
    <w:rsid w:val="00A566A3"/>
    <w:rsid w:val="00A61B29"/>
    <w:rsid w:val="00A6508B"/>
    <w:rsid w:val="00A67225"/>
    <w:rsid w:val="00A703B1"/>
    <w:rsid w:val="00A7262B"/>
    <w:rsid w:val="00A75152"/>
    <w:rsid w:val="00A7603D"/>
    <w:rsid w:val="00A865DE"/>
    <w:rsid w:val="00A87292"/>
    <w:rsid w:val="00A92C6E"/>
    <w:rsid w:val="00A93CE8"/>
    <w:rsid w:val="00A93F7F"/>
    <w:rsid w:val="00A943C5"/>
    <w:rsid w:val="00AA5E5B"/>
    <w:rsid w:val="00AB36A5"/>
    <w:rsid w:val="00AB588E"/>
    <w:rsid w:val="00AB59D6"/>
    <w:rsid w:val="00AB671E"/>
    <w:rsid w:val="00AC17E8"/>
    <w:rsid w:val="00AC769A"/>
    <w:rsid w:val="00AD0D5E"/>
    <w:rsid w:val="00AD0E89"/>
    <w:rsid w:val="00AD5C74"/>
    <w:rsid w:val="00AE3A60"/>
    <w:rsid w:val="00AE578E"/>
    <w:rsid w:val="00AF1BD2"/>
    <w:rsid w:val="00AF2D65"/>
    <w:rsid w:val="00AF4BBC"/>
    <w:rsid w:val="00AF6836"/>
    <w:rsid w:val="00AF78BE"/>
    <w:rsid w:val="00AF7E28"/>
    <w:rsid w:val="00B01F15"/>
    <w:rsid w:val="00B02FDB"/>
    <w:rsid w:val="00B03BB5"/>
    <w:rsid w:val="00B06889"/>
    <w:rsid w:val="00B14F2D"/>
    <w:rsid w:val="00B17945"/>
    <w:rsid w:val="00B17B47"/>
    <w:rsid w:val="00B223DB"/>
    <w:rsid w:val="00B22D4C"/>
    <w:rsid w:val="00B24435"/>
    <w:rsid w:val="00B24CD2"/>
    <w:rsid w:val="00B25BA2"/>
    <w:rsid w:val="00B30D63"/>
    <w:rsid w:val="00B32A6C"/>
    <w:rsid w:val="00B432F2"/>
    <w:rsid w:val="00B433FC"/>
    <w:rsid w:val="00B452C6"/>
    <w:rsid w:val="00B51EA3"/>
    <w:rsid w:val="00B52FDE"/>
    <w:rsid w:val="00B533B3"/>
    <w:rsid w:val="00B62A7D"/>
    <w:rsid w:val="00B635C4"/>
    <w:rsid w:val="00B73FF2"/>
    <w:rsid w:val="00B769CC"/>
    <w:rsid w:val="00B8128D"/>
    <w:rsid w:val="00B92243"/>
    <w:rsid w:val="00B93948"/>
    <w:rsid w:val="00B95C1C"/>
    <w:rsid w:val="00B970D5"/>
    <w:rsid w:val="00B97757"/>
    <w:rsid w:val="00BA1D25"/>
    <w:rsid w:val="00BA4227"/>
    <w:rsid w:val="00BA707F"/>
    <w:rsid w:val="00BA79EC"/>
    <w:rsid w:val="00BB2EEA"/>
    <w:rsid w:val="00BB4AE8"/>
    <w:rsid w:val="00BB6069"/>
    <w:rsid w:val="00BC2582"/>
    <w:rsid w:val="00BC2747"/>
    <w:rsid w:val="00BC6F75"/>
    <w:rsid w:val="00BD352D"/>
    <w:rsid w:val="00BD3F8A"/>
    <w:rsid w:val="00BD5481"/>
    <w:rsid w:val="00BE4C17"/>
    <w:rsid w:val="00BF1B09"/>
    <w:rsid w:val="00BF5D88"/>
    <w:rsid w:val="00BF73F3"/>
    <w:rsid w:val="00C02736"/>
    <w:rsid w:val="00C03648"/>
    <w:rsid w:val="00C06233"/>
    <w:rsid w:val="00C0643D"/>
    <w:rsid w:val="00C07351"/>
    <w:rsid w:val="00C10907"/>
    <w:rsid w:val="00C16CEC"/>
    <w:rsid w:val="00C232E2"/>
    <w:rsid w:val="00C24751"/>
    <w:rsid w:val="00C416C0"/>
    <w:rsid w:val="00C44A50"/>
    <w:rsid w:val="00C46AD9"/>
    <w:rsid w:val="00C503AD"/>
    <w:rsid w:val="00C522F6"/>
    <w:rsid w:val="00C52A89"/>
    <w:rsid w:val="00C53C47"/>
    <w:rsid w:val="00C611C8"/>
    <w:rsid w:val="00C64E73"/>
    <w:rsid w:val="00C6522D"/>
    <w:rsid w:val="00C6652C"/>
    <w:rsid w:val="00C7025D"/>
    <w:rsid w:val="00C74AD6"/>
    <w:rsid w:val="00C7549C"/>
    <w:rsid w:val="00C85D59"/>
    <w:rsid w:val="00C86664"/>
    <w:rsid w:val="00C93556"/>
    <w:rsid w:val="00C9737B"/>
    <w:rsid w:val="00C97390"/>
    <w:rsid w:val="00CA518E"/>
    <w:rsid w:val="00CA7BE7"/>
    <w:rsid w:val="00CB5663"/>
    <w:rsid w:val="00CB76B4"/>
    <w:rsid w:val="00CC1C97"/>
    <w:rsid w:val="00CC58FF"/>
    <w:rsid w:val="00CC70A8"/>
    <w:rsid w:val="00CC73F6"/>
    <w:rsid w:val="00CC7EEA"/>
    <w:rsid w:val="00CD0526"/>
    <w:rsid w:val="00CD2ACA"/>
    <w:rsid w:val="00CD311F"/>
    <w:rsid w:val="00CD6E72"/>
    <w:rsid w:val="00CE0EE1"/>
    <w:rsid w:val="00CE239F"/>
    <w:rsid w:val="00CE4AC3"/>
    <w:rsid w:val="00CE7B06"/>
    <w:rsid w:val="00D00E8F"/>
    <w:rsid w:val="00D01C80"/>
    <w:rsid w:val="00D079D8"/>
    <w:rsid w:val="00D10781"/>
    <w:rsid w:val="00D10EB0"/>
    <w:rsid w:val="00D15D78"/>
    <w:rsid w:val="00D179C4"/>
    <w:rsid w:val="00D21277"/>
    <w:rsid w:val="00D222B5"/>
    <w:rsid w:val="00D2253F"/>
    <w:rsid w:val="00D22612"/>
    <w:rsid w:val="00D25A9E"/>
    <w:rsid w:val="00D3079A"/>
    <w:rsid w:val="00D332CE"/>
    <w:rsid w:val="00D33AD8"/>
    <w:rsid w:val="00D402B3"/>
    <w:rsid w:val="00D40AF7"/>
    <w:rsid w:val="00D417F7"/>
    <w:rsid w:val="00D43CC4"/>
    <w:rsid w:val="00D479D0"/>
    <w:rsid w:val="00D52949"/>
    <w:rsid w:val="00D6175B"/>
    <w:rsid w:val="00D67258"/>
    <w:rsid w:val="00D7052A"/>
    <w:rsid w:val="00D70CF5"/>
    <w:rsid w:val="00D757BD"/>
    <w:rsid w:val="00D80CCD"/>
    <w:rsid w:val="00D8103A"/>
    <w:rsid w:val="00D8385B"/>
    <w:rsid w:val="00D90FAF"/>
    <w:rsid w:val="00D948DF"/>
    <w:rsid w:val="00DA114E"/>
    <w:rsid w:val="00DA332D"/>
    <w:rsid w:val="00DB0D1B"/>
    <w:rsid w:val="00DB1E7E"/>
    <w:rsid w:val="00DB42D8"/>
    <w:rsid w:val="00DB44AB"/>
    <w:rsid w:val="00DB6158"/>
    <w:rsid w:val="00DB6964"/>
    <w:rsid w:val="00DB7DD7"/>
    <w:rsid w:val="00DC4948"/>
    <w:rsid w:val="00DD0536"/>
    <w:rsid w:val="00DD2296"/>
    <w:rsid w:val="00DD61D5"/>
    <w:rsid w:val="00DE283E"/>
    <w:rsid w:val="00DE40D8"/>
    <w:rsid w:val="00DE59CF"/>
    <w:rsid w:val="00DE5CA5"/>
    <w:rsid w:val="00DF4893"/>
    <w:rsid w:val="00DF7F9B"/>
    <w:rsid w:val="00E06970"/>
    <w:rsid w:val="00E07CA0"/>
    <w:rsid w:val="00E20E28"/>
    <w:rsid w:val="00E215C5"/>
    <w:rsid w:val="00E23E91"/>
    <w:rsid w:val="00E24D89"/>
    <w:rsid w:val="00E3200E"/>
    <w:rsid w:val="00E361A8"/>
    <w:rsid w:val="00E366E0"/>
    <w:rsid w:val="00E5627E"/>
    <w:rsid w:val="00E617D5"/>
    <w:rsid w:val="00E619E0"/>
    <w:rsid w:val="00E63250"/>
    <w:rsid w:val="00E64EC9"/>
    <w:rsid w:val="00E67BA4"/>
    <w:rsid w:val="00E756B9"/>
    <w:rsid w:val="00E76C13"/>
    <w:rsid w:val="00E76ECB"/>
    <w:rsid w:val="00E84B4E"/>
    <w:rsid w:val="00E84C05"/>
    <w:rsid w:val="00E84FF4"/>
    <w:rsid w:val="00EA1F03"/>
    <w:rsid w:val="00EA45FE"/>
    <w:rsid w:val="00EA5C83"/>
    <w:rsid w:val="00EB2B95"/>
    <w:rsid w:val="00EB59BE"/>
    <w:rsid w:val="00EB7291"/>
    <w:rsid w:val="00EC00B8"/>
    <w:rsid w:val="00EC704E"/>
    <w:rsid w:val="00EE2048"/>
    <w:rsid w:val="00EE43B9"/>
    <w:rsid w:val="00EF0477"/>
    <w:rsid w:val="00EF1E00"/>
    <w:rsid w:val="00EF4A45"/>
    <w:rsid w:val="00EF57AD"/>
    <w:rsid w:val="00EF65DD"/>
    <w:rsid w:val="00F007ED"/>
    <w:rsid w:val="00F01523"/>
    <w:rsid w:val="00F04C0C"/>
    <w:rsid w:val="00F055C4"/>
    <w:rsid w:val="00F0603D"/>
    <w:rsid w:val="00F07966"/>
    <w:rsid w:val="00F1697D"/>
    <w:rsid w:val="00F2682F"/>
    <w:rsid w:val="00F334DC"/>
    <w:rsid w:val="00F33F21"/>
    <w:rsid w:val="00F34946"/>
    <w:rsid w:val="00F4078D"/>
    <w:rsid w:val="00F41B6C"/>
    <w:rsid w:val="00F66B1A"/>
    <w:rsid w:val="00F76A52"/>
    <w:rsid w:val="00F820EF"/>
    <w:rsid w:val="00F82455"/>
    <w:rsid w:val="00F859D3"/>
    <w:rsid w:val="00F92523"/>
    <w:rsid w:val="00FA1BDE"/>
    <w:rsid w:val="00FA3D44"/>
    <w:rsid w:val="00FB0349"/>
    <w:rsid w:val="00FB314F"/>
    <w:rsid w:val="00FC50FD"/>
    <w:rsid w:val="00FD37F9"/>
    <w:rsid w:val="00FE1555"/>
    <w:rsid w:val="00FE2AC4"/>
    <w:rsid w:val="00FE4EEB"/>
    <w:rsid w:val="00FF11DB"/>
    <w:rsid w:val="00FF17BD"/>
    <w:rsid w:val="00FF33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68B93"/>
  <w15:docId w15:val="{286591FF-AFBD-4E3E-8E0B-BDB193D1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2F"/>
  </w:style>
  <w:style w:type="paragraph" w:styleId="Heading1">
    <w:name w:val="heading 1"/>
    <w:basedOn w:val="Normal"/>
    <w:next w:val="Normal"/>
    <w:link w:val="Heading1Char"/>
    <w:uiPriority w:val="9"/>
    <w:qFormat/>
    <w:rsid w:val="004D2A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D2A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style>
  <w:style w:type="paragraph" w:styleId="Heading5">
    <w:name w:val="heading 5"/>
    <w:basedOn w:val="Normal"/>
    <w:next w:val="Normal"/>
    <w:pPr>
      <w:keepNext/>
      <w:keepLines/>
      <w:spacing w:before="220" w:after="40"/>
      <w:outlineLvl w:val="4"/>
    </w:pPr>
    <w:rPr>
      <w:sz w:val="22"/>
      <w:szCs w:val="22"/>
    </w:r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sz w:val="72"/>
      <w:szCs w:val="72"/>
    </w:rPr>
  </w:style>
  <w:style w:type="table" w:styleId="TableGrid">
    <w:name w:val="Table Grid"/>
    <w:basedOn w:val="TableNormal"/>
    <w:uiPriority w:val="39"/>
    <w:rsid w:val="00024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69CA"/>
    <w:pPr>
      <w:ind w:left="720"/>
      <w:contextualSpacing/>
    </w:pPr>
  </w:style>
  <w:style w:type="paragraph" w:styleId="BalloonText">
    <w:name w:val="Balloon Text"/>
    <w:basedOn w:val="Normal"/>
    <w:link w:val="BalloonTextChar"/>
    <w:uiPriority w:val="99"/>
    <w:semiHidden/>
    <w:unhideWhenUsed/>
    <w:rsid w:val="006B69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9CA"/>
    <w:rPr>
      <w:rFonts w:ascii="Segoe UI" w:hAnsi="Segoe UI" w:cs="Segoe UI"/>
      <w:sz w:val="18"/>
      <w:szCs w:val="18"/>
    </w:rPr>
  </w:style>
  <w:style w:type="character" w:customStyle="1" w:styleId="Heading1Char">
    <w:name w:val="Heading 1 Char"/>
    <w:basedOn w:val="DefaultParagraphFont"/>
    <w:link w:val="Heading1"/>
    <w:uiPriority w:val="9"/>
    <w:rsid w:val="004D2A4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D2A4A"/>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E33A5"/>
    <w:rPr>
      <w:sz w:val="16"/>
      <w:szCs w:val="16"/>
    </w:rPr>
  </w:style>
  <w:style w:type="paragraph" w:styleId="CommentText">
    <w:name w:val="annotation text"/>
    <w:basedOn w:val="Normal"/>
    <w:link w:val="CommentTextChar"/>
    <w:uiPriority w:val="99"/>
    <w:unhideWhenUsed/>
    <w:rsid w:val="00FE33A5"/>
    <w:pPr>
      <w:spacing w:line="240" w:lineRule="auto"/>
    </w:pPr>
    <w:rPr>
      <w:sz w:val="20"/>
      <w:szCs w:val="20"/>
    </w:rPr>
  </w:style>
  <w:style w:type="character" w:customStyle="1" w:styleId="CommentTextChar">
    <w:name w:val="Comment Text Char"/>
    <w:basedOn w:val="DefaultParagraphFont"/>
    <w:link w:val="CommentText"/>
    <w:uiPriority w:val="99"/>
    <w:rsid w:val="00FE33A5"/>
    <w:rPr>
      <w:sz w:val="20"/>
      <w:szCs w:val="20"/>
    </w:rPr>
  </w:style>
  <w:style w:type="paragraph" w:styleId="CommentSubject">
    <w:name w:val="annotation subject"/>
    <w:basedOn w:val="CommentText"/>
    <w:next w:val="CommentText"/>
    <w:link w:val="CommentSubjectChar"/>
    <w:uiPriority w:val="99"/>
    <w:semiHidden/>
    <w:unhideWhenUsed/>
    <w:rsid w:val="00FE33A5"/>
    <w:rPr>
      <w:bCs/>
    </w:rPr>
  </w:style>
  <w:style w:type="character" w:customStyle="1" w:styleId="CommentSubjectChar">
    <w:name w:val="Comment Subject Char"/>
    <w:basedOn w:val="CommentTextChar"/>
    <w:link w:val="CommentSubject"/>
    <w:uiPriority w:val="99"/>
    <w:semiHidden/>
    <w:rsid w:val="00FE33A5"/>
    <w:rPr>
      <w:b w:val="0"/>
      <w:bCs/>
      <w:sz w:val="20"/>
      <w:szCs w:val="20"/>
    </w:rPr>
  </w:style>
  <w:style w:type="paragraph" w:styleId="EndnoteText">
    <w:name w:val="endnote text"/>
    <w:basedOn w:val="Normal"/>
    <w:link w:val="EndnoteTextChar"/>
    <w:uiPriority w:val="99"/>
    <w:semiHidden/>
    <w:unhideWhenUsed/>
    <w:rsid w:val="0093535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535E"/>
    <w:rPr>
      <w:sz w:val="20"/>
      <w:szCs w:val="20"/>
    </w:rPr>
  </w:style>
  <w:style w:type="character" w:styleId="EndnoteReference">
    <w:name w:val="endnote reference"/>
    <w:basedOn w:val="DefaultParagraphFont"/>
    <w:uiPriority w:val="99"/>
    <w:semiHidden/>
    <w:unhideWhenUsed/>
    <w:rsid w:val="0093535E"/>
    <w:rPr>
      <w:vertAlign w:val="superscript"/>
    </w:rPr>
  </w:style>
  <w:style w:type="paragraph" w:styleId="FootnoteText">
    <w:name w:val="footnote text"/>
    <w:basedOn w:val="Normal"/>
    <w:link w:val="FootnoteTextChar"/>
    <w:uiPriority w:val="99"/>
    <w:semiHidden/>
    <w:unhideWhenUsed/>
    <w:rsid w:val="004F08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08BE"/>
    <w:rPr>
      <w:sz w:val="20"/>
      <w:szCs w:val="20"/>
    </w:rPr>
  </w:style>
  <w:style w:type="character" w:styleId="FootnoteReference">
    <w:name w:val="footnote reference"/>
    <w:basedOn w:val="DefaultParagraphFont"/>
    <w:uiPriority w:val="99"/>
    <w:semiHidden/>
    <w:unhideWhenUsed/>
    <w:rsid w:val="004F08BE"/>
    <w:rPr>
      <w:vertAlign w:val="superscript"/>
    </w:rPr>
  </w:style>
  <w:style w:type="paragraph" w:styleId="Header">
    <w:name w:val="header"/>
    <w:basedOn w:val="Normal"/>
    <w:link w:val="HeaderChar"/>
    <w:uiPriority w:val="99"/>
    <w:unhideWhenUsed/>
    <w:rsid w:val="00CE53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30A"/>
  </w:style>
  <w:style w:type="paragraph" w:styleId="Footer">
    <w:name w:val="footer"/>
    <w:basedOn w:val="Normal"/>
    <w:link w:val="FooterChar"/>
    <w:uiPriority w:val="99"/>
    <w:unhideWhenUsed/>
    <w:rsid w:val="00CE5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30A"/>
  </w:style>
  <w:style w:type="paragraph" w:styleId="NormalWeb">
    <w:name w:val="Normal (Web)"/>
    <w:basedOn w:val="Normal"/>
    <w:uiPriority w:val="99"/>
    <w:semiHidden/>
    <w:unhideWhenUsed/>
    <w:rsid w:val="00980022"/>
    <w:pPr>
      <w:spacing w:before="100" w:beforeAutospacing="1" w:after="100" w:afterAutospacing="1" w:line="240" w:lineRule="auto"/>
    </w:pPr>
    <w:rPr>
      <w:rFonts w:ascii="Times New Roman" w:eastAsia="Times New Roman" w:hAnsi="Times New Roman"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06743">
      <w:bodyDiv w:val="1"/>
      <w:marLeft w:val="0"/>
      <w:marRight w:val="0"/>
      <w:marTop w:val="0"/>
      <w:marBottom w:val="0"/>
      <w:divBdr>
        <w:top w:val="none" w:sz="0" w:space="0" w:color="auto"/>
        <w:left w:val="none" w:sz="0" w:space="0" w:color="auto"/>
        <w:bottom w:val="none" w:sz="0" w:space="0" w:color="auto"/>
        <w:right w:val="none" w:sz="0" w:space="0" w:color="auto"/>
      </w:divBdr>
    </w:div>
    <w:div w:id="111218842">
      <w:bodyDiv w:val="1"/>
      <w:marLeft w:val="0"/>
      <w:marRight w:val="0"/>
      <w:marTop w:val="0"/>
      <w:marBottom w:val="0"/>
      <w:divBdr>
        <w:top w:val="none" w:sz="0" w:space="0" w:color="auto"/>
        <w:left w:val="none" w:sz="0" w:space="0" w:color="auto"/>
        <w:bottom w:val="none" w:sz="0" w:space="0" w:color="auto"/>
        <w:right w:val="none" w:sz="0" w:space="0" w:color="auto"/>
      </w:divBdr>
    </w:div>
    <w:div w:id="136842234">
      <w:bodyDiv w:val="1"/>
      <w:marLeft w:val="0"/>
      <w:marRight w:val="0"/>
      <w:marTop w:val="0"/>
      <w:marBottom w:val="0"/>
      <w:divBdr>
        <w:top w:val="none" w:sz="0" w:space="0" w:color="auto"/>
        <w:left w:val="none" w:sz="0" w:space="0" w:color="auto"/>
        <w:bottom w:val="none" w:sz="0" w:space="0" w:color="auto"/>
        <w:right w:val="none" w:sz="0" w:space="0" w:color="auto"/>
      </w:divBdr>
    </w:div>
    <w:div w:id="372534152">
      <w:bodyDiv w:val="1"/>
      <w:marLeft w:val="0"/>
      <w:marRight w:val="0"/>
      <w:marTop w:val="0"/>
      <w:marBottom w:val="0"/>
      <w:divBdr>
        <w:top w:val="none" w:sz="0" w:space="0" w:color="auto"/>
        <w:left w:val="none" w:sz="0" w:space="0" w:color="auto"/>
        <w:bottom w:val="none" w:sz="0" w:space="0" w:color="auto"/>
        <w:right w:val="none" w:sz="0" w:space="0" w:color="auto"/>
      </w:divBdr>
    </w:div>
    <w:div w:id="525674210">
      <w:bodyDiv w:val="1"/>
      <w:marLeft w:val="0"/>
      <w:marRight w:val="0"/>
      <w:marTop w:val="0"/>
      <w:marBottom w:val="0"/>
      <w:divBdr>
        <w:top w:val="none" w:sz="0" w:space="0" w:color="auto"/>
        <w:left w:val="none" w:sz="0" w:space="0" w:color="auto"/>
        <w:bottom w:val="none" w:sz="0" w:space="0" w:color="auto"/>
        <w:right w:val="none" w:sz="0" w:space="0" w:color="auto"/>
      </w:divBdr>
    </w:div>
    <w:div w:id="838739119">
      <w:bodyDiv w:val="1"/>
      <w:marLeft w:val="0"/>
      <w:marRight w:val="0"/>
      <w:marTop w:val="0"/>
      <w:marBottom w:val="0"/>
      <w:divBdr>
        <w:top w:val="none" w:sz="0" w:space="0" w:color="auto"/>
        <w:left w:val="none" w:sz="0" w:space="0" w:color="auto"/>
        <w:bottom w:val="none" w:sz="0" w:space="0" w:color="auto"/>
        <w:right w:val="none" w:sz="0" w:space="0" w:color="auto"/>
      </w:divBdr>
    </w:div>
    <w:div w:id="920331981">
      <w:bodyDiv w:val="1"/>
      <w:marLeft w:val="0"/>
      <w:marRight w:val="0"/>
      <w:marTop w:val="0"/>
      <w:marBottom w:val="0"/>
      <w:divBdr>
        <w:top w:val="none" w:sz="0" w:space="0" w:color="auto"/>
        <w:left w:val="none" w:sz="0" w:space="0" w:color="auto"/>
        <w:bottom w:val="none" w:sz="0" w:space="0" w:color="auto"/>
        <w:right w:val="none" w:sz="0" w:space="0" w:color="auto"/>
      </w:divBdr>
    </w:div>
    <w:div w:id="926887206">
      <w:bodyDiv w:val="1"/>
      <w:marLeft w:val="0"/>
      <w:marRight w:val="0"/>
      <w:marTop w:val="0"/>
      <w:marBottom w:val="0"/>
      <w:divBdr>
        <w:top w:val="none" w:sz="0" w:space="0" w:color="auto"/>
        <w:left w:val="none" w:sz="0" w:space="0" w:color="auto"/>
        <w:bottom w:val="none" w:sz="0" w:space="0" w:color="auto"/>
        <w:right w:val="none" w:sz="0" w:space="0" w:color="auto"/>
      </w:divBdr>
    </w:div>
    <w:div w:id="938759809">
      <w:bodyDiv w:val="1"/>
      <w:marLeft w:val="0"/>
      <w:marRight w:val="0"/>
      <w:marTop w:val="0"/>
      <w:marBottom w:val="0"/>
      <w:divBdr>
        <w:top w:val="none" w:sz="0" w:space="0" w:color="auto"/>
        <w:left w:val="none" w:sz="0" w:space="0" w:color="auto"/>
        <w:bottom w:val="none" w:sz="0" w:space="0" w:color="auto"/>
        <w:right w:val="none" w:sz="0" w:space="0" w:color="auto"/>
      </w:divBdr>
    </w:div>
    <w:div w:id="1277519860">
      <w:bodyDiv w:val="1"/>
      <w:marLeft w:val="0"/>
      <w:marRight w:val="0"/>
      <w:marTop w:val="0"/>
      <w:marBottom w:val="0"/>
      <w:divBdr>
        <w:top w:val="none" w:sz="0" w:space="0" w:color="auto"/>
        <w:left w:val="none" w:sz="0" w:space="0" w:color="auto"/>
        <w:bottom w:val="none" w:sz="0" w:space="0" w:color="auto"/>
        <w:right w:val="none" w:sz="0" w:space="0" w:color="auto"/>
      </w:divBdr>
    </w:div>
    <w:div w:id="1504197198">
      <w:bodyDiv w:val="1"/>
      <w:marLeft w:val="0"/>
      <w:marRight w:val="0"/>
      <w:marTop w:val="0"/>
      <w:marBottom w:val="0"/>
      <w:divBdr>
        <w:top w:val="none" w:sz="0" w:space="0" w:color="auto"/>
        <w:left w:val="none" w:sz="0" w:space="0" w:color="auto"/>
        <w:bottom w:val="none" w:sz="0" w:space="0" w:color="auto"/>
        <w:right w:val="none" w:sz="0" w:space="0" w:color="auto"/>
      </w:divBdr>
    </w:div>
    <w:div w:id="1793666620">
      <w:bodyDiv w:val="1"/>
      <w:marLeft w:val="0"/>
      <w:marRight w:val="0"/>
      <w:marTop w:val="0"/>
      <w:marBottom w:val="0"/>
      <w:divBdr>
        <w:top w:val="none" w:sz="0" w:space="0" w:color="auto"/>
        <w:left w:val="none" w:sz="0" w:space="0" w:color="auto"/>
        <w:bottom w:val="none" w:sz="0" w:space="0" w:color="auto"/>
        <w:right w:val="none" w:sz="0" w:space="0" w:color="auto"/>
      </w:divBdr>
    </w:div>
    <w:div w:id="1997538619">
      <w:bodyDiv w:val="1"/>
      <w:marLeft w:val="0"/>
      <w:marRight w:val="0"/>
      <w:marTop w:val="0"/>
      <w:marBottom w:val="0"/>
      <w:divBdr>
        <w:top w:val="none" w:sz="0" w:space="0" w:color="auto"/>
        <w:left w:val="none" w:sz="0" w:space="0" w:color="auto"/>
        <w:bottom w:val="none" w:sz="0" w:space="0" w:color="auto"/>
        <w:right w:val="none" w:sz="0" w:space="0" w:color="auto"/>
      </w:divBdr>
    </w:div>
    <w:div w:id="2011057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N6/+I6i8wZKLDmtEKBj5S4T8bw==">AMUW2mUk9tCBMsZblh8Lhm4RcOdKhknAP+k4F/5WPHfs0mdKdfxMG92kroFGCOQwMLenM4sihqo41GP/i27WMmkdqbKZT15IOIK5zfqmHna3sj1Y16K1LYwcbH+/YKGH2OQ9k+y7/RpQ0557g3xq6EFvmU/uXna5Kg==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F2B9FEF-525F-45F8-98E9-66B197369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El Rayes</dc:creator>
  <cp:lastModifiedBy> </cp:lastModifiedBy>
  <cp:revision>8</cp:revision>
  <dcterms:created xsi:type="dcterms:W3CDTF">2025-01-18T00:04:00Z</dcterms:created>
  <dcterms:modified xsi:type="dcterms:W3CDTF">2025-01-18T00:34:00Z</dcterms:modified>
</cp:coreProperties>
</file>