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RURAL DIGITAL LITERACY PROJECT REPORT</w:t>
      </w:r>
    </w:p>
    <w:p>
      <w:r>
        <w:rPr>
          <w:b/>
          <w:sz w:val="24"/>
        </w:rPr>
        <w:t>Overview</w:t>
      </w:r>
    </w:p>
    <w:p>
      <w:pPr>
        <w:spacing w:after="160"/>
      </w:pPr>
      <w:r>
        <w:t>The Rural Digital Literacy Project aims to bridge the digital divide by equipping underserved rural communities with the knowledge and skills needed to participate safely and effectively in the digital world. The project focuses particularly on young people, women, farmers, small-scale entrepreneurs, and other community members who have limited access to digital technology and training.</w:t>
      </w:r>
    </w:p>
    <w:p>
      <w:r>
        <w:rPr>
          <w:b/>
          <w:sz w:val="24"/>
        </w:rPr>
        <w:t>Activities Implemented</w:t>
      </w:r>
    </w:p>
    <w:p>
      <w:pPr>
        <w:spacing w:after="160"/>
      </w:pPr>
      <w:r>
        <w:t>During the reporting period, the project conducted practical digital literacy training sessions covering basic computer and smartphone skills, internet navigation, online communication, digital information searching, online safety, and the use of digital tools for education and livelihoods.</w:t>
      </w:r>
    </w:p>
    <w:p>
      <w:pPr>
        <w:spacing w:after="160"/>
      </w:pPr>
      <w:r>
        <w:t>Participants received hands-on support to build confidence in using digital devices and accessing online services. The training also emphasized responsible internet use, cybersecurity awareness, and protection of personal information.</w:t>
      </w:r>
    </w:p>
    <w:p>
      <w:r>
        <w:rPr>
          <w:b/>
          <w:sz w:val="24"/>
        </w:rPr>
        <w:t>Impact</w:t>
      </w:r>
    </w:p>
    <w:p>
      <w:pPr>
        <w:spacing w:after="160"/>
      </w:pPr>
      <w:r>
        <w:t>The project has contributed to increased digital confidence and awareness among rural participants. Beneficiaries are becoming better able to use smartphones and computers, access online information, communicate digitally, and explore opportunities for education, employment, entrepreneurship, and access to essential services.</w:t>
      </w:r>
    </w:p>
    <w:p>
      <w:pPr>
        <w:spacing w:after="160"/>
      </w:pPr>
      <w:r>
        <w:t>For small-scale entrepreneurs and farmers, digital skills can provide new opportunities to access markets, communicate with customers, obtain useful information, and promote their products.</w:t>
      </w:r>
    </w:p>
    <w:p>
      <w:r>
        <w:rPr>
          <w:b/>
          <w:sz w:val="24"/>
        </w:rPr>
        <w:t>Challenges</w:t>
      </w:r>
    </w:p>
    <w:p>
      <w:pPr>
        <w:spacing w:after="160"/>
      </w:pPr>
      <w:r>
        <w:t>The project continues to face challenges including limited access to reliable internet connectivity, inadequate digital devices, electricity constraints, and varying levels of digital experience among participants. These challenges demonstrate the continued need for investment in rural digital inclusion.</w:t>
      </w:r>
    </w:p>
    <w:p>
      <w:r>
        <w:rPr>
          <w:b/>
          <w:sz w:val="24"/>
        </w:rPr>
        <w:t>Conclusion</w:t>
      </w:r>
    </w:p>
    <w:p>
      <w:pPr>
        <w:spacing w:after="160"/>
      </w:pPr>
      <w:r>
        <w:t>Rural digital literacy is an important pathway toward greater social and economic inclusion. By providing practical skills, access to technology, and continued support, the project is helping rural communities become more connected, informed, and capable of benefiting from the digital economy.</w:t>
      </w:r>
    </w:p>
    <w:p>
      <w:pPr>
        <w:spacing w:after="160"/>
      </w:pPr>
      <w:r>
        <w:t>Continued support from donors and partners will enable the project to reach more underserved communities, provide additional training, and expand access to digital tools and resources.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