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4B85D" w14:textId="77777777" w:rsidR="00EE625F" w:rsidRPr="001E6173" w:rsidRDefault="00000000" w:rsidP="001E6173">
      <w:pPr>
        <w:pStyle w:val="1"/>
        <w:ind w:left="-142"/>
        <w:rPr>
          <w:b/>
          <w:bCs/>
          <w:color w:val="000000" w:themeColor="text1"/>
          <w:sz w:val="26"/>
          <w:szCs w:val="26"/>
        </w:rPr>
      </w:pPr>
      <w:bookmarkStart w:id="0" w:name="X678993e3e7cfa2e984b03fa84f70324dc827fee"/>
      <w:r w:rsidRPr="001E6173">
        <w:rPr>
          <w:b/>
          <w:bCs/>
          <w:color w:val="000000" w:themeColor="text1"/>
          <w:sz w:val="26"/>
          <w:szCs w:val="26"/>
        </w:rPr>
        <w:t>Monthly Performance Report – Local Partner (SORD)</w:t>
      </w:r>
    </w:p>
    <w:p w14:paraId="73818838" w14:textId="77777777" w:rsidR="00EE625F" w:rsidRPr="001E6173" w:rsidRDefault="00000000">
      <w:pPr>
        <w:pStyle w:val="2"/>
        <w:rPr>
          <w:b/>
          <w:bCs/>
          <w:color w:val="000000" w:themeColor="text1"/>
          <w:sz w:val="26"/>
          <w:szCs w:val="26"/>
        </w:rPr>
      </w:pPr>
      <w:bookmarkStart w:id="1" w:name="X6d3d818523820be2d5fa1164981e53d3bb0bf29"/>
      <w:r w:rsidRPr="001E6173">
        <w:rPr>
          <w:b/>
          <w:bCs/>
          <w:color w:val="000000" w:themeColor="text1"/>
          <w:sz w:val="26"/>
          <w:szCs w:val="26"/>
        </w:rPr>
        <w:t>Child Malnutrition Response Project for Children Under Five</w:t>
      </w:r>
    </w:p>
    <w:p w14:paraId="4B53D4A3" w14:textId="77777777" w:rsidR="00EE625F" w:rsidRPr="001E6173" w:rsidRDefault="00000000">
      <w:pPr>
        <w:pStyle w:val="FirstParagraph"/>
        <w:rPr>
          <w:color w:val="000000" w:themeColor="text1"/>
          <w:sz w:val="26"/>
          <w:szCs w:val="26"/>
        </w:rPr>
      </w:pPr>
      <w:r w:rsidRPr="001E6173">
        <w:rPr>
          <w:b/>
          <w:bCs/>
          <w:color w:val="000000" w:themeColor="text1"/>
          <w:sz w:val="26"/>
          <w:szCs w:val="26"/>
        </w:rPr>
        <w:t>Reporting Period:</w:t>
      </w:r>
      <w:r w:rsidRPr="001E6173">
        <w:rPr>
          <w:color w:val="000000" w:themeColor="text1"/>
          <w:sz w:val="26"/>
          <w:szCs w:val="26"/>
        </w:rPr>
        <w:t xml:space="preserve"> April – June 2026 (Quarter 2)</w:t>
      </w:r>
    </w:p>
    <w:p w14:paraId="36CF0EDC" w14:textId="731587A6" w:rsidR="00EE625F" w:rsidRPr="001E6173" w:rsidRDefault="00000000" w:rsidP="001E6173">
      <w:pPr>
        <w:pStyle w:val="3"/>
        <w:rPr>
          <w:color w:val="000000" w:themeColor="text1"/>
          <w:sz w:val="26"/>
          <w:szCs w:val="26"/>
        </w:rPr>
      </w:pPr>
      <w:bookmarkStart w:id="2" w:name="report-prepared-by"/>
      <w:r w:rsidRPr="001E6173">
        <w:rPr>
          <w:color w:val="000000" w:themeColor="text1"/>
          <w:sz w:val="26"/>
          <w:szCs w:val="26"/>
        </w:rPr>
        <w:t>Report Prepared by:</w:t>
      </w:r>
      <w:r w:rsidR="001E6173" w:rsidRPr="001E6173">
        <w:rPr>
          <w:b/>
          <w:bCs/>
          <w:color w:val="000000" w:themeColor="text1"/>
          <w:sz w:val="26"/>
          <w:szCs w:val="26"/>
        </w:rPr>
        <w:t xml:space="preserve"> </w:t>
      </w:r>
      <w:proofErr w:type="spellStart"/>
      <w:r w:rsidR="001E6173" w:rsidRPr="001E6173">
        <w:rPr>
          <w:b/>
          <w:bCs/>
          <w:color w:val="000000" w:themeColor="text1"/>
          <w:sz w:val="26"/>
          <w:szCs w:val="26"/>
        </w:rPr>
        <w:t>Shaief</w:t>
      </w:r>
      <w:proofErr w:type="spellEnd"/>
      <w:r w:rsidR="001E6173" w:rsidRPr="001E6173">
        <w:rPr>
          <w:b/>
          <w:bCs/>
          <w:color w:val="000000" w:themeColor="text1"/>
          <w:sz w:val="26"/>
          <w:szCs w:val="26"/>
        </w:rPr>
        <w:t xml:space="preserve"> Ahmed Ali Izzudin</w:t>
      </w:r>
      <w:r w:rsidRPr="001E6173">
        <w:rPr>
          <w:color w:val="000000" w:themeColor="text1"/>
          <w:sz w:val="26"/>
          <w:szCs w:val="26"/>
        </w:rPr>
        <w:br/>
        <w:t>Project Manager</w:t>
      </w:r>
    </w:p>
    <w:p w14:paraId="4079DA20" w14:textId="77777777" w:rsidR="00EE625F" w:rsidRPr="001E6173" w:rsidRDefault="00000000">
      <w:pPr>
        <w:rPr>
          <w:color w:val="000000" w:themeColor="text1"/>
          <w:sz w:val="26"/>
          <w:szCs w:val="26"/>
        </w:rPr>
      </w:pPr>
      <w:r w:rsidRPr="001E6173">
        <w:rPr>
          <w:color w:val="000000" w:themeColor="text1"/>
          <w:sz w:val="26"/>
          <w:szCs w:val="26"/>
        </w:rPr>
        <w:pict w14:anchorId="5B10915E">
          <v:rect id="_x0000_i1221" style="width:0;height:1.5pt" o:hralign="center" o:hrstd="t" o:hr="t"/>
        </w:pict>
      </w:r>
    </w:p>
    <w:p w14:paraId="1DB1CD0D" w14:textId="77777777" w:rsidR="00EE625F" w:rsidRPr="001E6173" w:rsidRDefault="00000000">
      <w:pPr>
        <w:pStyle w:val="1"/>
        <w:rPr>
          <w:b/>
          <w:bCs/>
          <w:color w:val="000000" w:themeColor="text1"/>
          <w:sz w:val="26"/>
          <w:szCs w:val="26"/>
        </w:rPr>
      </w:pPr>
      <w:bookmarkStart w:id="3" w:name="project-information"/>
      <w:bookmarkEnd w:id="0"/>
      <w:bookmarkEnd w:id="1"/>
      <w:bookmarkEnd w:id="2"/>
      <w:r w:rsidRPr="001E6173">
        <w:rPr>
          <w:b/>
          <w:bCs/>
          <w:color w:val="000000" w:themeColor="text1"/>
          <w:sz w:val="26"/>
          <w:szCs w:val="26"/>
        </w:rPr>
        <w:t>Project Information</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141"/>
        <w:gridCol w:w="8132"/>
      </w:tblGrid>
      <w:tr w:rsidR="001E6173" w:rsidRPr="001E6173" w14:paraId="3BA0DCBE" w14:textId="77777777" w:rsidTr="001E6173">
        <w:trPr>
          <w:cnfStyle w:val="100000000000" w:firstRow="1" w:lastRow="0" w:firstColumn="0" w:lastColumn="0" w:oddVBand="0" w:evenVBand="0" w:oddHBand="0" w:evenHBand="0" w:firstRowFirstColumn="0" w:firstRowLastColumn="0" w:lastRowFirstColumn="0" w:lastRowLastColumn="0"/>
          <w:tblHeader/>
        </w:trPr>
        <w:tc>
          <w:tcPr>
            <w:tcW w:w="2943" w:type="dxa"/>
            <w:shd w:val="clear" w:color="auto" w:fill="002060"/>
          </w:tcPr>
          <w:p w14:paraId="491433E1" w14:textId="6AE59E59" w:rsidR="00EE625F" w:rsidRPr="001E6173" w:rsidRDefault="001E6173" w:rsidP="001E6173">
            <w:pPr>
              <w:pStyle w:val="Compact"/>
              <w:jc w:val="center"/>
              <w:rPr>
                <w:b/>
                <w:bCs/>
                <w:color w:val="FFFFFF" w:themeColor="background1"/>
                <w:sz w:val="26"/>
                <w:szCs w:val="26"/>
              </w:rPr>
            </w:pPr>
            <w:r w:rsidRPr="001E6173">
              <w:rPr>
                <w:b/>
                <w:bCs/>
                <w:color w:val="FFFFFF" w:themeColor="background1"/>
                <w:sz w:val="26"/>
                <w:szCs w:val="26"/>
              </w:rPr>
              <w:t>ITEM</w:t>
            </w:r>
          </w:p>
        </w:tc>
        <w:tc>
          <w:tcPr>
            <w:tcW w:w="7621" w:type="dxa"/>
            <w:shd w:val="clear" w:color="auto" w:fill="002060"/>
          </w:tcPr>
          <w:p w14:paraId="27171582" w14:textId="32B621E5" w:rsidR="00EE625F" w:rsidRPr="001E6173" w:rsidRDefault="001E6173" w:rsidP="001E6173">
            <w:pPr>
              <w:pStyle w:val="Compact"/>
              <w:jc w:val="center"/>
              <w:rPr>
                <w:b/>
                <w:bCs/>
                <w:color w:val="FFFFFF" w:themeColor="background1"/>
                <w:sz w:val="26"/>
                <w:szCs w:val="26"/>
              </w:rPr>
            </w:pPr>
            <w:r w:rsidRPr="001E6173">
              <w:rPr>
                <w:b/>
                <w:bCs/>
                <w:color w:val="FFFFFF" w:themeColor="background1"/>
                <w:sz w:val="26"/>
                <w:szCs w:val="26"/>
              </w:rPr>
              <w:t>DETAILS</w:t>
            </w:r>
          </w:p>
        </w:tc>
      </w:tr>
      <w:tr w:rsidR="001E6173" w:rsidRPr="001E6173" w14:paraId="01D06D67" w14:textId="77777777" w:rsidTr="001E6173">
        <w:tc>
          <w:tcPr>
            <w:tcW w:w="2943" w:type="dxa"/>
          </w:tcPr>
          <w:p w14:paraId="25412790" w14:textId="77777777" w:rsidR="00EE625F" w:rsidRPr="001E6173" w:rsidRDefault="00000000">
            <w:pPr>
              <w:pStyle w:val="Compact"/>
              <w:rPr>
                <w:b/>
                <w:bCs/>
                <w:color w:val="000000" w:themeColor="text1"/>
                <w:sz w:val="26"/>
                <w:szCs w:val="26"/>
              </w:rPr>
            </w:pPr>
            <w:r w:rsidRPr="001E6173">
              <w:rPr>
                <w:b/>
                <w:bCs/>
                <w:color w:val="000000" w:themeColor="text1"/>
                <w:sz w:val="26"/>
                <w:szCs w:val="26"/>
              </w:rPr>
              <w:t>Project Title</w:t>
            </w:r>
          </w:p>
        </w:tc>
        <w:tc>
          <w:tcPr>
            <w:tcW w:w="7621" w:type="dxa"/>
          </w:tcPr>
          <w:p w14:paraId="4F977E2D" w14:textId="77777777" w:rsidR="00EE625F" w:rsidRPr="001E6173" w:rsidRDefault="00000000">
            <w:pPr>
              <w:pStyle w:val="Compact"/>
              <w:rPr>
                <w:color w:val="000000" w:themeColor="text1"/>
                <w:sz w:val="26"/>
                <w:szCs w:val="26"/>
              </w:rPr>
            </w:pPr>
            <w:r w:rsidRPr="001E6173">
              <w:rPr>
                <w:color w:val="000000" w:themeColor="text1"/>
                <w:sz w:val="26"/>
                <w:szCs w:val="26"/>
              </w:rPr>
              <w:t>Treatment of Acute Malnutrition among Children Under Five</w:t>
            </w:r>
          </w:p>
        </w:tc>
      </w:tr>
      <w:tr w:rsidR="001E6173" w:rsidRPr="001E6173" w14:paraId="27E842B4" w14:textId="77777777" w:rsidTr="001E6173">
        <w:tc>
          <w:tcPr>
            <w:tcW w:w="2943" w:type="dxa"/>
          </w:tcPr>
          <w:p w14:paraId="3401AEDB" w14:textId="77777777" w:rsidR="00EE625F" w:rsidRPr="001E6173" w:rsidRDefault="00000000">
            <w:pPr>
              <w:pStyle w:val="Compact"/>
              <w:rPr>
                <w:b/>
                <w:bCs/>
                <w:color w:val="000000" w:themeColor="text1"/>
                <w:sz w:val="26"/>
                <w:szCs w:val="26"/>
              </w:rPr>
            </w:pPr>
            <w:r w:rsidRPr="001E6173">
              <w:rPr>
                <w:b/>
                <w:bCs/>
                <w:color w:val="000000" w:themeColor="text1"/>
                <w:sz w:val="26"/>
                <w:szCs w:val="26"/>
              </w:rPr>
              <w:t>Country</w:t>
            </w:r>
          </w:p>
        </w:tc>
        <w:tc>
          <w:tcPr>
            <w:tcW w:w="7621" w:type="dxa"/>
          </w:tcPr>
          <w:p w14:paraId="3F9DE85E" w14:textId="77777777" w:rsidR="00EE625F" w:rsidRPr="001E6173" w:rsidRDefault="00000000">
            <w:pPr>
              <w:pStyle w:val="Compact"/>
              <w:rPr>
                <w:color w:val="000000" w:themeColor="text1"/>
                <w:sz w:val="26"/>
                <w:szCs w:val="26"/>
              </w:rPr>
            </w:pPr>
            <w:r w:rsidRPr="001E6173">
              <w:rPr>
                <w:color w:val="000000" w:themeColor="text1"/>
                <w:sz w:val="26"/>
                <w:szCs w:val="26"/>
              </w:rPr>
              <w:t>Yemen</w:t>
            </w:r>
          </w:p>
        </w:tc>
      </w:tr>
      <w:tr w:rsidR="001E6173" w:rsidRPr="001E6173" w14:paraId="629BC889" w14:textId="77777777" w:rsidTr="001E6173">
        <w:tc>
          <w:tcPr>
            <w:tcW w:w="2943" w:type="dxa"/>
          </w:tcPr>
          <w:p w14:paraId="1453C417" w14:textId="77777777" w:rsidR="00EE625F" w:rsidRPr="001E6173" w:rsidRDefault="00000000">
            <w:pPr>
              <w:pStyle w:val="Compact"/>
              <w:rPr>
                <w:b/>
                <w:bCs/>
                <w:color w:val="000000" w:themeColor="text1"/>
                <w:sz w:val="26"/>
                <w:szCs w:val="26"/>
              </w:rPr>
            </w:pPr>
            <w:r w:rsidRPr="001E6173">
              <w:rPr>
                <w:b/>
                <w:bCs/>
                <w:color w:val="000000" w:themeColor="text1"/>
                <w:sz w:val="26"/>
                <w:szCs w:val="26"/>
              </w:rPr>
              <w:t>Implementing Organization</w:t>
            </w:r>
          </w:p>
        </w:tc>
        <w:tc>
          <w:tcPr>
            <w:tcW w:w="7621" w:type="dxa"/>
          </w:tcPr>
          <w:p w14:paraId="6C9671E1" w14:textId="77777777" w:rsidR="00EE625F" w:rsidRPr="001E6173" w:rsidRDefault="00000000">
            <w:pPr>
              <w:pStyle w:val="Compact"/>
              <w:rPr>
                <w:color w:val="000000" w:themeColor="text1"/>
                <w:sz w:val="26"/>
                <w:szCs w:val="26"/>
              </w:rPr>
            </w:pPr>
            <w:r w:rsidRPr="001E6173">
              <w:rPr>
                <w:color w:val="000000" w:themeColor="text1"/>
                <w:sz w:val="26"/>
                <w:szCs w:val="26"/>
              </w:rPr>
              <w:t>SANID Organization for Relief and Development (SORD)</w:t>
            </w:r>
          </w:p>
        </w:tc>
      </w:tr>
      <w:tr w:rsidR="001E6173" w:rsidRPr="001E6173" w14:paraId="204CCFEF" w14:textId="77777777" w:rsidTr="001E6173">
        <w:tc>
          <w:tcPr>
            <w:tcW w:w="2943" w:type="dxa"/>
          </w:tcPr>
          <w:p w14:paraId="0D691D18" w14:textId="77777777" w:rsidR="00EE625F" w:rsidRPr="001E6173" w:rsidRDefault="00000000">
            <w:pPr>
              <w:pStyle w:val="Compact"/>
              <w:rPr>
                <w:b/>
                <w:bCs/>
                <w:color w:val="000000" w:themeColor="text1"/>
                <w:sz w:val="26"/>
                <w:szCs w:val="26"/>
              </w:rPr>
            </w:pPr>
            <w:r w:rsidRPr="001E6173">
              <w:rPr>
                <w:b/>
                <w:bCs/>
                <w:color w:val="000000" w:themeColor="text1"/>
                <w:sz w:val="26"/>
                <w:szCs w:val="26"/>
              </w:rPr>
              <w:t>Reporting Period</w:t>
            </w:r>
          </w:p>
        </w:tc>
        <w:tc>
          <w:tcPr>
            <w:tcW w:w="7621" w:type="dxa"/>
          </w:tcPr>
          <w:p w14:paraId="148DD5B9" w14:textId="77777777" w:rsidR="00EE625F" w:rsidRPr="001E6173" w:rsidRDefault="00000000">
            <w:pPr>
              <w:pStyle w:val="Compact"/>
              <w:rPr>
                <w:color w:val="000000" w:themeColor="text1"/>
                <w:sz w:val="26"/>
                <w:szCs w:val="26"/>
              </w:rPr>
            </w:pPr>
            <w:r w:rsidRPr="001E6173">
              <w:rPr>
                <w:color w:val="000000" w:themeColor="text1"/>
                <w:sz w:val="26"/>
                <w:szCs w:val="26"/>
              </w:rPr>
              <w:t>Quarterly (April – June 2026)</w:t>
            </w:r>
          </w:p>
        </w:tc>
      </w:tr>
      <w:tr w:rsidR="001E6173" w:rsidRPr="001E6173" w14:paraId="168C5E1B" w14:textId="77777777" w:rsidTr="001E6173">
        <w:tc>
          <w:tcPr>
            <w:tcW w:w="2943" w:type="dxa"/>
          </w:tcPr>
          <w:p w14:paraId="3DD1C05E" w14:textId="77777777" w:rsidR="00EE625F" w:rsidRPr="001E6173" w:rsidRDefault="00000000">
            <w:pPr>
              <w:pStyle w:val="Compact"/>
              <w:rPr>
                <w:b/>
                <w:bCs/>
                <w:color w:val="000000" w:themeColor="text1"/>
                <w:sz w:val="26"/>
                <w:szCs w:val="26"/>
              </w:rPr>
            </w:pPr>
            <w:r w:rsidRPr="001E6173">
              <w:rPr>
                <w:b/>
                <w:bCs/>
                <w:color w:val="000000" w:themeColor="text1"/>
                <w:sz w:val="26"/>
                <w:szCs w:val="26"/>
              </w:rPr>
              <w:t>Project Start Date</w:t>
            </w:r>
          </w:p>
        </w:tc>
        <w:tc>
          <w:tcPr>
            <w:tcW w:w="7621" w:type="dxa"/>
          </w:tcPr>
          <w:p w14:paraId="32CDA6FF" w14:textId="77777777" w:rsidR="00EE625F" w:rsidRPr="001E6173" w:rsidRDefault="00000000">
            <w:pPr>
              <w:pStyle w:val="Compact"/>
              <w:rPr>
                <w:color w:val="000000" w:themeColor="text1"/>
                <w:sz w:val="26"/>
                <w:szCs w:val="26"/>
              </w:rPr>
            </w:pPr>
            <w:r w:rsidRPr="001E6173">
              <w:rPr>
                <w:color w:val="000000" w:themeColor="text1"/>
                <w:sz w:val="26"/>
                <w:szCs w:val="26"/>
              </w:rPr>
              <w:t>April 2026</w:t>
            </w:r>
          </w:p>
        </w:tc>
      </w:tr>
      <w:tr w:rsidR="001E6173" w:rsidRPr="001E6173" w14:paraId="76CAD2F7" w14:textId="77777777" w:rsidTr="001E6173">
        <w:tc>
          <w:tcPr>
            <w:tcW w:w="2943" w:type="dxa"/>
          </w:tcPr>
          <w:p w14:paraId="2202E0A4" w14:textId="77777777" w:rsidR="00EE625F" w:rsidRPr="001E6173" w:rsidRDefault="00000000">
            <w:pPr>
              <w:pStyle w:val="Compact"/>
              <w:rPr>
                <w:b/>
                <w:bCs/>
                <w:color w:val="000000" w:themeColor="text1"/>
                <w:sz w:val="26"/>
                <w:szCs w:val="26"/>
              </w:rPr>
            </w:pPr>
            <w:r w:rsidRPr="001E6173">
              <w:rPr>
                <w:b/>
                <w:bCs/>
                <w:color w:val="000000" w:themeColor="text1"/>
                <w:sz w:val="26"/>
                <w:szCs w:val="26"/>
              </w:rPr>
              <w:t>Project End Date</w:t>
            </w:r>
          </w:p>
        </w:tc>
        <w:tc>
          <w:tcPr>
            <w:tcW w:w="7621" w:type="dxa"/>
          </w:tcPr>
          <w:p w14:paraId="6370BB35" w14:textId="77777777" w:rsidR="00EE625F" w:rsidRPr="001E6173" w:rsidRDefault="00000000">
            <w:pPr>
              <w:pStyle w:val="Compact"/>
              <w:rPr>
                <w:color w:val="000000" w:themeColor="text1"/>
                <w:sz w:val="26"/>
                <w:szCs w:val="26"/>
              </w:rPr>
            </w:pPr>
            <w:r w:rsidRPr="001E6173">
              <w:rPr>
                <w:color w:val="000000" w:themeColor="text1"/>
                <w:sz w:val="26"/>
                <w:szCs w:val="26"/>
              </w:rPr>
              <w:t>June 2026</w:t>
            </w:r>
          </w:p>
        </w:tc>
      </w:tr>
      <w:tr w:rsidR="001E6173" w:rsidRPr="001E6173" w14:paraId="524B6121" w14:textId="77777777" w:rsidTr="001E6173">
        <w:tc>
          <w:tcPr>
            <w:tcW w:w="2943" w:type="dxa"/>
          </w:tcPr>
          <w:p w14:paraId="5E0C5174" w14:textId="77777777" w:rsidR="00EE625F" w:rsidRPr="001E6173" w:rsidRDefault="00000000">
            <w:pPr>
              <w:pStyle w:val="Compact"/>
              <w:rPr>
                <w:b/>
                <w:bCs/>
                <w:color w:val="000000" w:themeColor="text1"/>
                <w:sz w:val="26"/>
                <w:szCs w:val="26"/>
              </w:rPr>
            </w:pPr>
            <w:r w:rsidRPr="001E6173">
              <w:rPr>
                <w:b/>
                <w:bCs/>
                <w:color w:val="000000" w:themeColor="text1"/>
                <w:sz w:val="26"/>
                <w:szCs w:val="26"/>
              </w:rPr>
              <w:t>Organization Address</w:t>
            </w:r>
          </w:p>
        </w:tc>
        <w:tc>
          <w:tcPr>
            <w:tcW w:w="7621" w:type="dxa"/>
          </w:tcPr>
          <w:p w14:paraId="199DB592" w14:textId="77777777" w:rsidR="00EE625F" w:rsidRPr="001E6173" w:rsidRDefault="00000000">
            <w:pPr>
              <w:pStyle w:val="Compact"/>
              <w:rPr>
                <w:color w:val="000000" w:themeColor="text1"/>
                <w:sz w:val="26"/>
                <w:szCs w:val="26"/>
              </w:rPr>
            </w:pPr>
            <w:r w:rsidRPr="001E6173">
              <w:rPr>
                <w:color w:val="000000" w:themeColor="text1"/>
                <w:sz w:val="26"/>
                <w:szCs w:val="26"/>
              </w:rPr>
              <w:t>Al-Habari Area, Shu’ub District, Sana’a, Yemen</w:t>
            </w:r>
          </w:p>
        </w:tc>
      </w:tr>
      <w:tr w:rsidR="001E6173" w:rsidRPr="001E6173" w14:paraId="7775969B" w14:textId="77777777" w:rsidTr="001E6173">
        <w:tc>
          <w:tcPr>
            <w:tcW w:w="2943" w:type="dxa"/>
          </w:tcPr>
          <w:p w14:paraId="30DA0695" w14:textId="77777777" w:rsidR="00EE625F" w:rsidRPr="001E6173" w:rsidRDefault="00000000">
            <w:pPr>
              <w:pStyle w:val="Compact"/>
              <w:rPr>
                <w:b/>
                <w:bCs/>
                <w:color w:val="000000" w:themeColor="text1"/>
                <w:sz w:val="26"/>
                <w:szCs w:val="26"/>
              </w:rPr>
            </w:pPr>
            <w:r w:rsidRPr="001E6173">
              <w:rPr>
                <w:b/>
                <w:bCs/>
                <w:color w:val="000000" w:themeColor="text1"/>
                <w:sz w:val="26"/>
                <w:szCs w:val="26"/>
              </w:rPr>
              <w:t>Telephone</w:t>
            </w:r>
          </w:p>
        </w:tc>
        <w:tc>
          <w:tcPr>
            <w:tcW w:w="7621" w:type="dxa"/>
          </w:tcPr>
          <w:p w14:paraId="373B4291" w14:textId="14B0079C" w:rsidR="00EE625F" w:rsidRPr="001E6173" w:rsidRDefault="00000000">
            <w:pPr>
              <w:pStyle w:val="Compact"/>
              <w:rPr>
                <w:color w:val="000000" w:themeColor="text1"/>
                <w:sz w:val="26"/>
                <w:szCs w:val="26"/>
              </w:rPr>
            </w:pPr>
            <w:r w:rsidRPr="001E6173">
              <w:rPr>
                <w:color w:val="000000" w:themeColor="text1"/>
                <w:sz w:val="26"/>
                <w:szCs w:val="26"/>
              </w:rPr>
              <w:t xml:space="preserve">+967 1 </w:t>
            </w:r>
            <w:r w:rsidR="001E6173" w:rsidRPr="001E6173">
              <w:rPr>
                <w:color w:val="000000" w:themeColor="text1"/>
                <w:sz w:val="26"/>
                <w:szCs w:val="26"/>
              </w:rPr>
              <w:t>231744</w:t>
            </w:r>
          </w:p>
        </w:tc>
      </w:tr>
      <w:tr w:rsidR="001E6173" w:rsidRPr="001E6173" w14:paraId="0DD3B9E6" w14:textId="77777777" w:rsidTr="001E6173">
        <w:tc>
          <w:tcPr>
            <w:tcW w:w="2943" w:type="dxa"/>
          </w:tcPr>
          <w:p w14:paraId="751FA1A8" w14:textId="77777777" w:rsidR="00EE625F" w:rsidRPr="001E6173" w:rsidRDefault="00000000">
            <w:pPr>
              <w:pStyle w:val="Compact"/>
              <w:rPr>
                <w:b/>
                <w:bCs/>
                <w:color w:val="000000" w:themeColor="text1"/>
                <w:sz w:val="26"/>
                <w:szCs w:val="26"/>
              </w:rPr>
            </w:pPr>
            <w:r w:rsidRPr="001E6173">
              <w:rPr>
                <w:b/>
                <w:bCs/>
                <w:color w:val="000000" w:themeColor="text1"/>
                <w:sz w:val="26"/>
                <w:szCs w:val="26"/>
              </w:rPr>
              <w:t>Report Prepared by</w:t>
            </w:r>
          </w:p>
        </w:tc>
        <w:tc>
          <w:tcPr>
            <w:tcW w:w="7621" w:type="dxa"/>
          </w:tcPr>
          <w:p w14:paraId="598992DB" w14:textId="445E0FA8" w:rsidR="00EE625F" w:rsidRPr="009D20A0" w:rsidRDefault="009D20A0">
            <w:pPr>
              <w:pStyle w:val="Compact"/>
              <w:rPr>
                <w:color w:val="000000" w:themeColor="text1"/>
                <w:sz w:val="26"/>
                <w:szCs w:val="26"/>
              </w:rPr>
            </w:pPr>
            <w:proofErr w:type="spellStart"/>
            <w:r w:rsidRPr="009D20A0">
              <w:rPr>
                <w:color w:val="000000" w:themeColor="text1"/>
                <w:sz w:val="26"/>
                <w:szCs w:val="26"/>
              </w:rPr>
              <w:t>Shaief</w:t>
            </w:r>
            <w:proofErr w:type="spellEnd"/>
            <w:r w:rsidRPr="009D20A0">
              <w:rPr>
                <w:color w:val="000000" w:themeColor="text1"/>
                <w:sz w:val="26"/>
                <w:szCs w:val="26"/>
              </w:rPr>
              <w:t xml:space="preserve"> Ahmed Ali Izzudin</w:t>
            </w:r>
          </w:p>
        </w:tc>
      </w:tr>
      <w:tr w:rsidR="001E6173" w:rsidRPr="001E6173" w14:paraId="11FC42C3" w14:textId="77777777" w:rsidTr="001E6173">
        <w:tc>
          <w:tcPr>
            <w:tcW w:w="2943" w:type="dxa"/>
          </w:tcPr>
          <w:p w14:paraId="0E8F53F8" w14:textId="77777777" w:rsidR="00EE625F" w:rsidRPr="001E6173" w:rsidRDefault="00000000">
            <w:pPr>
              <w:pStyle w:val="Compact"/>
              <w:rPr>
                <w:b/>
                <w:bCs/>
                <w:color w:val="000000" w:themeColor="text1"/>
                <w:sz w:val="26"/>
                <w:szCs w:val="26"/>
              </w:rPr>
            </w:pPr>
            <w:r w:rsidRPr="001E6173">
              <w:rPr>
                <w:b/>
                <w:bCs/>
                <w:color w:val="000000" w:themeColor="text1"/>
                <w:sz w:val="26"/>
                <w:szCs w:val="26"/>
              </w:rPr>
              <w:t>Position</w:t>
            </w:r>
          </w:p>
        </w:tc>
        <w:tc>
          <w:tcPr>
            <w:tcW w:w="7621" w:type="dxa"/>
          </w:tcPr>
          <w:p w14:paraId="2B951967" w14:textId="77777777" w:rsidR="00EE625F" w:rsidRPr="001E6173" w:rsidRDefault="00000000">
            <w:pPr>
              <w:pStyle w:val="Compact"/>
              <w:rPr>
                <w:color w:val="000000" w:themeColor="text1"/>
                <w:sz w:val="26"/>
                <w:szCs w:val="26"/>
              </w:rPr>
            </w:pPr>
            <w:r w:rsidRPr="001E6173">
              <w:rPr>
                <w:color w:val="000000" w:themeColor="text1"/>
                <w:sz w:val="26"/>
                <w:szCs w:val="26"/>
              </w:rPr>
              <w:t>Project Manager</w:t>
            </w:r>
          </w:p>
        </w:tc>
      </w:tr>
      <w:tr w:rsidR="001E6173" w:rsidRPr="001E6173" w14:paraId="67BDA879" w14:textId="77777777" w:rsidTr="001E6173">
        <w:tc>
          <w:tcPr>
            <w:tcW w:w="2943" w:type="dxa"/>
          </w:tcPr>
          <w:p w14:paraId="1599EB1D" w14:textId="77777777" w:rsidR="00EE625F" w:rsidRPr="001E6173" w:rsidRDefault="00000000">
            <w:pPr>
              <w:pStyle w:val="Compact"/>
              <w:rPr>
                <w:b/>
                <w:bCs/>
                <w:color w:val="000000" w:themeColor="text1"/>
                <w:sz w:val="26"/>
                <w:szCs w:val="26"/>
              </w:rPr>
            </w:pPr>
            <w:r w:rsidRPr="001E6173">
              <w:rPr>
                <w:b/>
                <w:bCs/>
                <w:color w:val="000000" w:themeColor="text1"/>
                <w:sz w:val="26"/>
                <w:szCs w:val="26"/>
              </w:rPr>
              <w:t>Email</w:t>
            </w:r>
          </w:p>
        </w:tc>
        <w:tc>
          <w:tcPr>
            <w:tcW w:w="7621" w:type="dxa"/>
          </w:tcPr>
          <w:p w14:paraId="4CDD7AD2" w14:textId="77777777" w:rsidR="00EE625F" w:rsidRPr="001E6173" w:rsidRDefault="00000000">
            <w:pPr>
              <w:pStyle w:val="Compact"/>
              <w:rPr>
                <w:color w:val="000000" w:themeColor="text1"/>
                <w:sz w:val="26"/>
                <w:szCs w:val="26"/>
              </w:rPr>
            </w:pPr>
            <w:r w:rsidRPr="001E6173">
              <w:rPr>
                <w:color w:val="000000" w:themeColor="text1"/>
                <w:sz w:val="26"/>
                <w:szCs w:val="26"/>
              </w:rPr>
              <w:t>shaief.izzudin.yemen@sanid.org</w:t>
            </w:r>
          </w:p>
        </w:tc>
      </w:tr>
      <w:tr w:rsidR="001E6173" w:rsidRPr="001E6173" w14:paraId="17986415" w14:textId="77777777" w:rsidTr="001E6173">
        <w:tc>
          <w:tcPr>
            <w:tcW w:w="2943" w:type="dxa"/>
          </w:tcPr>
          <w:p w14:paraId="71F51028" w14:textId="77777777" w:rsidR="00EE625F" w:rsidRPr="001E6173" w:rsidRDefault="00000000">
            <w:pPr>
              <w:pStyle w:val="Compact"/>
              <w:rPr>
                <w:b/>
                <w:bCs/>
                <w:color w:val="000000" w:themeColor="text1"/>
                <w:sz w:val="26"/>
                <w:szCs w:val="26"/>
              </w:rPr>
            </w:pPr>
            <w:r w:rsidRPr="001E6173">
              <w:rPr>
                <w:b/>
                <w:bCs/>
                <w:color w:val="000000" w:themeColor="text1"/>
                <w:sz w:val="26"/>
                <w:szCs w:val="26"/>
              </w:rPr>
              <w:t>Mobile</w:t>
            </w:r>
          </w:p>
        </w:tc>
        <w:tc>
          <w:tcPr>
            <w:tcW w:w="7621" w:type="dxa"/>
          </w:tcPr>
          <w:p w14:paraId="6179C571" w14:textId="77777777" w:rsidR="00EE625F" w:rsidRPr="001E6173" w:rsidRDefault="00000000">
            <w:pPr>
              <w:pStyle w:val="Compact"/>
              <w:rPr>
                <w:color w:val="000000" w:themeColor="text1"/>
                <w:sz w:val="26"/>
                <w:szCs w:val="26"/>
              </w:rPr>
            </w:pPr>
            <w:r w:rsidRPr="001E6173">
              <w:rPr>
                <w:color w:val="000000" w:themeColor="text1"/>
                <w:sz w:val="26"/>
                <w:szCs w:val="26"/>
              </w:rPr>
              <w:t>+967 778515109</w:t>
            </w:r>
          </w:p>
        </w:tc>
      </w:tr>
      <w:tr w:rsidR="001E6173" w:rsidRPr="001E6173" w14:paraId="59D7B8A1" w14:textId="77777777" w:rsidTr="001E6173">
        <w:tc>
          <w:tcPr>
            <w:tcW w:w="2943" w:type="dxa"/>
          </w:tcPr>
          <w:p w14:paraId="4C443FE9" w14:textId="77777777" w:rsidR="00EE625F" w:rsidRPr="001E6173" w:rsidRDefault="00000000">
            <w:pPr>
              <w:pStyle w:val="Compact"/>
              <w:rPr>
                <w:b/>
                <w:bCs/>
                <w:color w:val="000000" w:themeColor="text1"/>
                <w:sz w:val="26"/>
                <w:szCs w:val="26"/>
              </w:rPr>
            </w:pPr>
            <w:r w:rsidRPr="001E6173">
              <w:rPr>
                <w:b/>
                <w:bCs/>
                <w:color w:val="000000" w:themeColor="text1"/>
                <w:sz w:val="26"/>
                <w:szCs w:val="26"/>
              </w:rPr>
              <w:t>Website</w:t>
            </w:r>
          </w:p>
        </w:tc>
        <w:tc>
          <w:tcPr>
            <w:tcW w:w="7621" w:type="dxa"/>
          </w:tcPr>
          <w:p w14:paraId="7154B604" w14:textId="77777777" w:rsidR="00EE625F" w:rsidRPr="001E6173" w:rsidRDefault="00000000">
            <w:pPr>
              <w:pStyle w:val="Compact"/>
              <w:rPr>
                <w:color w:val="000000" w:themeColor="text1"/>
                <w:sz w:val="26"/>
                <w:szCs w:val="26"/>
              </w:rPr>
            </w:pPr>
            <w:r w:rsidRPr="001E6173">
              <w:rPr>
                <w:color w:val="000000" w:themeColor="text1"/>
                <w:sz w:val="26"/>
                <w:szCs w:val="26"/>
              </w:rPr>
              <w:t>www.sanid.org</w:t>
            </w:r>
          </w:p>
        </w:tc>
      </w:tr>
    </w:tbl>
    <w:p w14:paraId="43D2D806" w14:textId="77777777" w:rsidR="00EE625F" w:rsidRPr="001E6173" w:rsidRDefault="00000000">
      <w:pPr>
        <w:rPr>
          <w:color w:val="000000" w:themeColor="text1"/>
          <w:sz w:val="26"/>
          <w:szCs w:val="26"/>
        </w:rPr>
      </w:pPr>
      <w:r w:rsidRPr="001E6173">
        <w:rPr>
          <w:color w:val="000000" w:themeColor="text1"/>
          <w:sz w:val="26"/>
          <w:szCs w:val="26"/>
        </w:rPr>
        <w:pict w14:anchorId="25A5B989">
          <v:rect id="_x0000_i1222" style="width:0;height:1.5pt" o:hralign="center" o:hrstd="t" o:hr="t"/>
        </w:pict>
      </w:r>
    </w:p>
    <w:p w14:paraId="0AB6285D" w14:textId="77777777" w:rsidR="00EE625F" w:rsidRPr="001E6173" w:rsidRDefault="00000000">
      <w:pPr>
        <w:pStyle w:val="1"/>
        <w:rPr>
          <w:b/>
          <w:bCs/>
          <w:color w:val="000000" w:themeColor="text1"/>
          <w:sz w:val="26"/>
          <w:szCs w:val="26"/>
        </w:rPr>
      </w:pPr>
      <w:bookmarkStart w:id="4" w:name="humanitarian-context"/>
      <w:bookmarkEnd w:id="3"/>
      <w:r w:rsidRPr="001E6173">
        <w:rPr>
          <w:b/>
          <w:bCs/>
          <w:color w:val="000000" w:themeColor="text1"/>
          <w:sz w:val="26"/>
          <w:szCs w:val="26"/>
        </w:rPr>
        <w:t>Humanitarian Context</w:t>
      </w:r>
    </w:p>
    <w:p w14:paraId="09372485" w14:textId="77777777" w:rsidR="00EE625F" w:rsidRPr="001E6173" w:rsidRDefault="00000000">
      <w:pPr>
        <w:pStyle w:val="FirstParagraph"/>
        <w:rPr>
          <w:color w:val="000000" w:themeColor="text1"/>
          <w:sz w:val="26"/>
          <w:szCs w:val="26"/>
        </w:rPr>
      </w:pPr>
      <w:r w:rsidRPr="001E6173">
        <w:rPr>
          <w:color w:val="000000" w:themeColor="text1"/>
          <w:sz w:val="26"/>
          <w:szCs w:val="26"/>
        </w:rPr>
        <w:t>Yemen continues to experience one of the world’s most severe humanitarian crises. Years of conflict, economic collapse, displacement, and the deterioration of essential public services have significantly increased food insecurity and limited access to healthcare. Children under the age of five, as well as pregnant and lactating women, remain among the most vulnerable groups affected by acute malnutrition.</w:t>
      </w:r>
    </w:p>
    <w:p w14:paraId="2380C6A7" w14:textId="77777777" w:rsidR="00EE625F" w:rsidRPr="001E6173" w:rsidRDefault="00000000">
      <w:pPr>
        <w:pStyle w:val="a0"/>
        <w:rPr>
          <w:color w:val="000000" w:themeColor="text1"/>
          <w:sz w:val="26"/>
          <w:szCs w:val="26"/>
        </w:rPr>
      </w:pPr>
      <w:r w:rsidRPr="001E6173">
        <w:rPr>
          <w:color w:val="000000" w:themeColor="text1"/>
          <w:sz w:val="26"/>
          <w:szCs w:val="26"/>
        </w:rPr>
        <w:t>SORD expresses its sincere appreciation to GlobalGiving and all humanitarian supporters whose contributions continue to save lives and alleviate suffering. At a time when global food insecurity is increasing, these partnerships provide critical hope for vulnerable communities facing the risk of hunger and malnutrition.</w:t>
      </w:r>
    </w:p>
    <w:p w14:paraId="1E51C152" w14:textId="77777777" w:rsidR="00EE625F" w:rsidRPr="001E6173" w:rsidRDefault="00000000">
      <w:pPr>
        <w:pStyle w:val="a0"/>
        <w:rPr>
          <w:color w:val="000000" w:themeColor="text1"/>
          <w:sz w:val="26"/>
          <w:szCs w:val="26"/>
        </w:rPr>
      </w:pPr>
      <w:r w:rsidRPr="001E6173">
        <w:rPr>
          <w:color w:val="000000" w:themeColor="text1"/>
          <w:sz w:val="26"/>
          <w:szCs w:val="26"/>
        </w:rPr>
        <w:t xml:space="preserve">Without timely treatment, children suffering from Severe Acute Malnutrition (SAM) face a significantly higher risk of mortality compared to well-nourished children. SORD therefore remains </w:t>
      </w:r>
      <w:r w:rsidRPr="001E6173">
        <w:rPr>
          <w:color w:val="000000" w:themeColor="text1"/>
          <w:sz w:val="26"/>
          <w:szCs w:val="26"/>
        </w:rPr>
        <w:lastRenderedPageBreak/>
        <w:t>committed to expanding life-saving nutrition interventions across Yemen as resources become available.</w:t>
      </w:r>
    </w:p>
    <w:p w14:paraId="417239A9" w14:textId="77777777" w:rsidR="00EE625F" w:rsidRPr="001E6173" w:rsidRDefault="00000000">
      <w:pPr>
        <w:rPr>
          <w:color w:val="000000" w:themeColor="text1"/>
          <w:sz w:val="26"/>
          <w:szCs w:val="26"/>
        </w:rPr>
      </w:pPr>
      <w:r w:rsidRPr="001E6173">
        <w:rPr>
          <w:color w:val="000000" w:themeColor="text1"/>
          <w:sz w:val="26"/>
          <w:szCs w:val="26"/>
        </w:rPr>
        <w:pict w14:anchorId="61CB964F">
          <v:rect id="_x0000_i1223" style="width:0;height:1.5pt" o:hralign="center" o:hrstd="t" o:hr="t"/>
        </w:pict>
      </w:r>
    </w:p>
    <w:p w14:paraId="561ADE30" w14:textId="77777777" w:rsidR="00EE625F" w:rsidRPr="001E6173" w:rsidRDefault="00000000">
      <w:pPr>
        <w:pStyle w:val="1"/>
        <w:rPr>
          <w:b/>
          <w:bCs/>
          <w:color w:val="000000" w:themeColor="text1"/>
          <w:sz w:val="26"/>
          <w:szCs w:val="26"/>
        </w:rPr>
      </w:pPr>
      <w:bookmarkStart w:id="5" w:name="overall-project-performance"/>
      <w:bookmarkEnd w:id="4"/>
      <w:r w:rsidRPr="001E6173">
        <w:rPr>
          <w:b/>
          <w:bCs/>
          <w:color w:val="000000" w:themeColor="text1"/>
          <w:sz w:val="26"/>
          <w:szCs w:val="26"/>
        </w:rPr>
        <w:t>Overall Project Performance</w:t>
      </w:r>
    </w:p>
    <w:p w14:paraId="5FCAB073" w14:textId="77777777" w:rsidR="00EE625F" w:rsidRPr="001E6173" w:rsidRDefault="00000000">
      <w:pPr>
        <w:pStyle w:val="FirstParagraph"/>
        <w:rPr>
          <w:color w:val="000000" w:themeColor="text1"/>
          <w:sz w:val="26"/>
          <w:szCs w:val="26"/>
        </w:rPr>
      </w:pPr>
      <w:r w:rsidRPr="001E6173">
        <w:rPr>
          <w:color w:val="000000" w:themeColor="text1"/>
          <w:sz w:val="26"/>
          <w:szCs w:val="26"/>
        </w:rPr>
        <w:t>During the reporting period (April–June 2026), SORD implemented nutrition interventions aimed at reducing illness and mortality associated with acute malnutrition among children under five in the targeted communities.</w:t>
      </w:r>
    </w:p>
    <w:p w14:paraId="7DE023E2" w14:textId="77777777" w:rsidR="00EE625F" w:rsidRPr="001E6173" w:rsidRDefault="00000000">
      <w:pPr>
        <w:pStyle w:val="a0"/>
        <w:rPr>
          <w:color w:val="000000" w:themeColor="text1"/>
          <w:sz w:val="26"/>
          <w:szCs w:val="26"/>
        </w:rPr>
      </w:pPr>
      <w:r w:rsidRPr="001E6173">
        <w:rPr>
          <w:color w:val="000000" w:themeColor="text1"/>
          <w:sz w:val="26"/>
          <w:szCs w:val="26"/>
        </w:rPr>
        <w:t>Despite limited financial resources, the project successfully provided:</w:t>
      </w:r>
    </w:p>
    <w:p w14:paraId="1ACD9BD3" w14:textId="77777777" w:rsidR="00EE625F" w:rsidRPr="001E6173" w:rsidRDefault="00000000">
      <w:pPr>
        <w:pStyle w:val="Compact"/>
        <w:numPr>
          <w:ilvl w:val="0"/>
          <w:numId w:val="2"/>
        </w:numPr>
        <w:rPr>
          <w:color w:val="000000" w:themeColor="text1"/>
          <w:sz w:val="26"/>
          <w:szCs w:val="26"/>
        </w:rPr>
      </w:pPr>
      <w:r w:rsidRPr="001E6173">
        <w:rPr>
          <w:color w:val="000000" w:themeColor="text1"/>
          <w:sz w:val="26"/>
          <w:szCs w:val="26"/>
        </w:rPr>
        <w:t>Screening and treatment services for malnourished children.</w:t>
      </w:r>
    </w:p>
    <w:p w14:paraId="5CDFB7E8" w14:textId="77777777" w:rsidR="00EE625F" w:rsidRPr="001E6173" w:rsidRDefault="00000000">
      <w:pPr>
        <w:pStyle w:val="Compact"/>
        <w:numPr>
          <w:ilvl w:val="0"/>
          <w:numId w:val="2"/>
        </w:numPr>
        <w:rPr>
          <w:color w:val="000000" w:themeColor="text1"/>
          <w:sz w:val="26"/>
          <w:szCs w:val="26"/>
        </w:rPr>
      </w:pPr>
      <w:r w:rsidRPr="001E6173">
        <w:rPr>
          <w:color w:val="000000" w:themeColor="text1"/>
          <w:sz w:val="26"/>
          <w:szCs w:val="26"/>
        </w:rPr>
        <w:t>Nutritional support for pregnant and lactating women.</w:t>
      </w:r>
    </w:p>
    <w:p w14:paraId="0D9F1959" w14:textId="77777777" w:rsidR="00EE625F" w:rsidRPr="001E6173" w:rsidRDefault="00000000">
      <w:pPr>
        <w:pStyle w:val="Compact"/>
        <w:numPr>
          <w:ilvl w:val="0"/>
          <w:numId w:val="2"/>
        </w:numPr>
        <w:rPr>
          <w:color w:val="000000" w:themeColor="text1"/>
          <w:sz w:val="26"/>
          <w:szCs w:val="26"/>
        </w:rPr>
      </w:pPr>
      <w:r w:rsidRPr="001E6173">
        <w:rPr>
          <w:color w:val="000000" w:themeColor="text1"/>
          <w:sz w:val="26"/>
          <w:szCs w:val="26"/>
        </w:rPr>
        <w:t>Follow-up care for previously admitted beneficiaries.</w:t>
      </w:r>
    </w:p>
    <w:p w14:paraId="2B9C2B8C" w14:textId="77777777" w:rsidR="00EE625F" w:rsidRPr="001E6173" w:rsidRDefault="00000000">
      <w:pPr>
        <w:pStyle w:val="Compact"/>
        <w:numPr>
          <w:ilvl w:val="0"/>
          <w:numId w:val="2"/>
        </w:numPr>
        <w:rPr>
          <w:color w:val="000000" w:themeColor="text1"/>
          <w:sz w:val="26"/>
          <w:szCs w:val="26"/>
        </w:rPr>
      </w:pPr>
      <w:r w:rsidRPr="001E6173">
        <w:rPr>
          <w:color w:val="000000" w:themeColor="text1"/>
          <w:sz w:val="26"/>
          <w:szCs w:val="26"/>
        </w:rPr>
        <w:t>Referral services for complicated medical cases.</w:t>
      </w:r>
    </w:p>
    <w:p w14:paraId="213F66E3" w14:textId="77777777" w:rsidR="00EE625F" w:rsidRPr="001E6173" w:rsidRDefault="00000000">
      <w:pPr>
        <w:pStyle w:val="Compact"/>
        <w:numPr>
          <w:ilvl w:val="0"/>
          <w:numId w:val="2"/>
        </w:numPr>
        <w:rPr>
          <w:color w:val="000000" w:themeColor="text1"/>
          <w:sz w:val="26"/>
          <w:szCs w:val="26"/>
        </w:rPr>
      </w:pPr>
      <w:r w:rsidRPr="001E6173">
        <w:rPr>
          <w:color w:val="000000" w:themeColor="text1"/>
          <w:sz w:val="26"/>
          <w:szCs w:val="26"/>
        </w:rPr>
        <w:t>Community awareness sessions on infant and young child feeding, maternal nutrition, hygiene, and malnutrition prevention.</w:t>
      </w:r>
    </w:p>
    <w:p w14:paraId="185AE1D1" w14:textId="77777777" w:rsidR="00EE625F" w:rsidRPr="001E6173" w:rsidRDefault="00000000">
      <w:pPr>
        <w:pStyle w:val="FirstParagraph"/>
        <w:rPr>
          <w:color w:val="000000" w:themeColor="text1"/>
          <w:sz w:val="26"/>
          <w:szCs w:val="26"/>
        </w:rPr>
      </w:pPr>
      <w:r w:rsidRPr="001E6173">
        <w:rPr>
          <w:color w:val="000000" w:themeColor="text1"/>
          <w:sz w:val="26"/>
          <w:szCs w:val="26"/>
        </w:rPr>
        <w:t>The project was implemented using the available resources and donations received through GlobalGiving.</w:t>
      </w:r>
    </w:p>
    <w:p w14:paraId="7195D01C" w14:textId="77777777" w:rsidR="00EE625F" w:rsidRPr="001E6173" w:rsidRDefault="00000000">
      <w:pPr>
        <w:rPr>
          <w:color w:val="000000" w:themeColor="text1"/>
          <w:sz w:val="26"/>
          <w:szCs w:val="26"/>
        </w:rPr>
      </w:pPr>
      <w:r w:rsidRPr="001E6173">
        <w:rPr>
          <w:color w:val="000000" w:themeColor="text1"/>
          <w:sz w:val="26"/>
          <w:szCs w:val="26"/>
        </w:rPr>
        <w:pict w14:anchorId="5A5230DC">
          <v:rect id="_x0000_i1224" style="width:0;height:1.5pt" o:hralign="center" o:hrstd="t" o:hr="t"/>
        </w:pict>
      </w:r>
    </w:p>
    <w:p w14:paraId="1B5DC36D" w14:textId="77777777" w:rsidR="00EE625F" w:rsidRPr="001E6173" w:rsidRDefault="00000000">
      <w:pPr>
        <w:pStyle w:val="1"/>
        <w:rPr>
          <w:b/>
          <w:bCs/>
          <w:color w:val="000000" w:themeColor="text1"/>
          <w:sz w:val="26"/>
          <w:szCs w:val="26"/>
        </w:rPr>
      </w:pPr>
      <w:bookmarkStart w:id="6" w:name="activities-implemented"/>
      <w:bookmarkEnd w:id="5"/>
      <w:r w:rsidRPr="001E6173">
        <w:rPr>
          <w:b/>
          <w:bCs/>
          <w:color w:val="000000" w:themeColor="text1"/>
          <w:sz w:val="26"/>
          <w:szCs w:val="26"/>
        </w:rPr>
        <w:t>Activities Implemented</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711"/>
        <w:gridCol w:w="900"/>
        <w:gridCol w:w="1741"/>
        <w:gridCol w:w="1921"/>
      </w:tblGrid>
      <w:tr w:rsidR="001E6173" w:rsidRPr="001E6173" w14:paraId="0762C7E3" w14:textId="77777777" w:rsidTr="001E6173">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single" w:sz="4" w:space="0" w:color="auto"/>
            </w:tcBorders>
            <w:shd w:val="clear" w:color="auto" w:fill="002060"/>
          </w:tcPr>
          <w:p w14:paraId="771EECCF" w14:textId="77777777" w:rsidR="00EE625F" w:rsidRPr="001E6173" w:rsidRDefault="00000000" w:rsidP="001E6173">
            <w:pPr>
              <w:pStyle w:val="Compact"/>
              <w:jc w:val="center"/>
              <w:rPr>
                <w:b/>
                <w:bCs/>
                <w:color w:val="FFFFFF" w:themeColor="background1"/>
              </w:rPr>
            </w:pPr>
            <w:r w:rsidRPr="001E6173">
              <w:rPr>
                <w:b/>
                <w:bCs/>
                <w:color w:val="FFFFFF" w:themeColor="background1"/>
              </w:rPr>
              <w:t>Activity</w:t>
            </w:r>
          </w:p>
        </w:tc>
        <w:tc>
          <w:tcPr>
            <w:tcW w:w="0" w:type="auto"/>
            <w:tcBorders>
              <w:bottom w:val="single" w:sz="4" w:space="0" w:color="auto"/>
            </w:tcBorders>
            <w:shd w:val="clear" w:color="auto" w:fill="002060"/>
          </w:tcPr>
          <w:p w14:paraId="786FB496" w14:textId="77777777" w:rsidR="00EE625F" w:rsidRPr="001E6173" w:rsidRDefault="00000000" w:rsidP="001E6173">
            <w:pPr>
              <w:pStyle w:val="Compact"/>
              <w:jc w:val="center"/>
              <w:rPr>
                <w:b/>
                <w:bCs/>
                <w:color w:val="FFFFFF" w:themeColor="background1"/>
              </w:rPr>
            </w:pPr>
            <w:r w:rsidRPr="001E6173">
              <w:rPr>
                <w:b/>
                <w:bCs/>
                <w:color w:val="FFFFFF" w:themeColor="background1"/>
              </w:rPr>
              <w:t>Target</w:t>
            </w:r>
          </w:p>
        </w:tc>
        <w:tc>
          <w:tcPr>
            <w:tcW w:w="0" w:type="auto"/>
            <w:tcBorders>
              <w:bottom w:val="single" w:sz="4" w:space="0" w:color="auto"/>
            </w:tcBorders>
            <w:shd w:val="clear" w:color="auto" w:fill="002060"/>
          </w:tcPr>
          <w:p w14:paraId="706FD434" w14:textId="77777777" w:rsidR="00EE625F" w:rsidRPr="001E6173" w:rsidRDefault="00000000" w:rsidP="001E6173">
            <w:pPr>
              <w:pStyle w:val="Compact"/>
              <w:jc w:val="center"/>
              <w:rPr>
                <w:b/>
                <w:bCs/>
                <w:color w:val="FFFFFF" w:themeColor="background1"/>
              </w:rPr>
            </w:pPr>
            <w:r w:rsidRPr="001E6173">
              <w:rPr>
                <w:b/>
                <w:bCs/>
                <w:color w:val="FFFFFF" w:themeColor="background1"/>
              </w:rPr>
              <w:t>Reporting Period</w:t>
            </w:r>
          </w:p>
        </w:tc>
        <w:tc>
          <w:tcPr>
            <w:tcW w:w="0" w:type="auto"/>
            <w:tcBorders>
              <w:bottom w:val="single" w:sz="4" w:space="0" w:color="auto"/>
            </w:tcBorders>
            <w:shd w:val="clear" w:color="auto" w:fill="002060"/>
          </w:tcPr>
          <w:p w14:paraId="0D2CB685" w14:textId="77777777" w:rsidR="00EE625F" w:rsidRPr="001E6173" w:rsidRDefault="00000000" w:rsidP="001E6173">
            <w:pPr>
              <w:pStyle w:val="Compact"/>
              <w:jc w:val="center"/>
              <w:rPr>
                <w:b/>
                <w:bCs/>
                <w:color w:val="FFFFFF" w:themeColor="background1"/>
              </w:rPr>
            </w:pPr>
            <w:r w:rsidRPr="001E6173">
              <w:rPr>
                <w:b/>
                <w:bCs/>
                <w:color w:val="FFFFFF" w:themeColor="background1"/>
              </w:rPr>
              <w:t>Achieved</w:t>
            </w:r>
          </w:p>
        </w:tc>
      </w:tr>
      <w:tr w:rsidR="001E6173" w:rsidRPr="001E6173" w14:paraId="19053BBA" w14:textId="77777777" w:rsidTr="001E6173">
        <w:tc>
          <w:tcPr>
            <w:tcW w:w="0" w:type="auto"/>
            <w:tcBorders>
              <w:top w:val="single" w:sz="4" w:space="0" w:color="auto"/>
            </w:tcBorders>
          </w:tcPr>
          <w:p w14:paraId="739B1273" w14:textId="77777777" w:rsidR="00EE625F" w:rsidRPr="001E6173" w:rsidRDefault="00000000">
            <w:pPr>
              <w:pStyle w:val="Compact"/>
              <w:rPr>
                <w:color w:val="000000" w:themeColor="text1"/>
              </w:rPr>
            </w:pPr>
            <w:r w:rsidRPr="001E6173">
              <w:rPr>
                <w:color w:val="000000" w:themeColor="text1"/>
              </w:rPr>
              <w:t>Admission and treatment of new malnourished children under five, including medical assessment, screening, and therapeutic nutrition</w:t>
            </w:r>
          </w:p>
        </w:tc>
        <w:tc>
          <w:tcPr>
            <w:tcW w:w="0" w:type="auto"/>
            <w:tcBorders>
              <w:top w:val="single" w:sz="4" w:space="0" w:color="auto"/>
            </w:tcBorders>
          </w:tcPr>
          <w:p w14:paraId="1F1FAE74" w14:textId="77777777" w:rsidR="00EE625F" w:rsidRPr="001E6173" w:rsidRDefault="00000000" w:rsidP="001E6173">
            <w:pPr>
              <w:pStyle w:val="Compact"/>
              <w:jc w:val="center"/>
              <w:rPr>
                <w:color w:val="000000" w:themeColor="text1"/>
              </w:rPr>
            </w:pPr>
            <w:r w:rsidRPr="001E6173">
              <w:rPr>
                <w:color w:val="000000" w:themeColor="text1"/>
              </w:rPr>
              <w:t>50</w:t>
            </w:r>
          </w:p>
        </w:tc>
        <w:tc>
          <w:tcPr>
            <w:tcW w:w="0" w:type="auto"/>
            <w:tcBorders>
              <w:top w:val="single" w:sz="4" w:space="0" w:color="auto"/>
            </w:tcBorders>
          </w:tcPr>
          <w:p w14:paraId="1D74688B" w14:textId="77777777" w:rsidR="00EE625F" w:rsidRPr="001E6173" w:rsidRDefault="00000000" w:rsidP="001E6173">
            <w:pPr>
              <w:pStyle w:val="Compact"/>
              <w:jc w:val="center"/>
              <w:rPr>
                <w:color w:val="000000" w:themeColor="text1"/>
              </w:rPr>
            </w:pPr>
            <w:r w:rsidRPr="001E6173">
              <w:rPr>
                <w:color w:val="000000" w:themeColor="text1"/>
              </w:rPr>
              <w:t>1 April – 30 June 2026</w:t>
            </w:r>
          </w:p>
        </w:tc>
        <w:tc>
          <w:tcPr>
            <w:tcW w:w="0" w:type="auto"/>
            <w:tcBorders>
              <w:top w:val="single" w:sz="4" w:space="0" w:color="auto"/>
            </w:tcBorders>
          </w:tcPr>
          <w:p w14:paraId="15DB4C27" w14:textId="77777777" w:rsidR="00EE625F" w:rsidRPr="001E6173" w:rsidRDefault="00000000" w:rsidP="001E6173">
            <w:pPr>
              <w:pStyle w:val="Compact"/>
              <w:jc w:val="center"/>
              <w:rPr>
                <w:color w:val="000000" w:themeColor="text1"/>
              </w:rPr>
            </w:pPr>
            <w:r w:rsidRPr="001E6173">
              <w:rPr>
                <w:color w:val="000000" w:themeColor="text1"/>
              </w:rPr>
              <w:t>40</w:t>
            </w:r>
          </w:p>
        </w:tc>
      </w:tr>
      <w:tr w:rsidR="001E6173" w:rsidRPr="001E6173" w14:paraId="60B94993" w14:textId="77777777" w:rsidTr="001E6173">
        <w:tc>
          <w:tcPr>
            <w:tcW w:w="0" w:type="auto"/>
          </w:tcPr>
          <w:p w14:paraId="78D113F3" w14:textId="77777777" w:rsidR="00EE625F" w:rsidRPr="001E6173" w:rsidRDefault="00000000">
            <w:pPr>
              <w:pStyle w:val="Compact"/>
              <w:rPr>
                <w:color w:val="000000" w:themeColor="text1"/>
              </w:rPr>
            </w:pPr>
            <w:r w:rsidRPr="001E6173">
              <w:rPr>
                <w:color w:val="000000" w:themeColor="text1"/>
              </w:rPr>
              <w:t>Admission and treatment of new pregnant and lactating women, including medical assessment and nutritional support</w:t>
            </w:r>
          </w:p>
        </w:tc>
        <w:tc>
          <w:tcPr>
            <w:tcW w:w="0" w:type="auto"/>
          </w:tcPr>
          <w:p w14:paraId="07F75920" w14:textId="77777777" w:rsidR="00EE625F" w:rsidRPr="001E6173" w:rsidRDefault="00000000" w:rsidP="001E6173">
            <w:pPr>
              <w:pStyle w:val="Compact"/>
              <w:jc w:val="center"/>
              <w:rPr>
                <w:color w:val="000000" w:themeColor="text1"/>
              </w:rPr>
            </w:pPr>
            <w:r w:rsidRPr="001E6173">
              <w:rPr>
                <w:color w:val="000000" w:themeColor="text1"/>
              </w:rPr>
              <w:t>50</w:t>
            </w:r>
          </w:p>
        </w:tc>
        <w:tc>
          <w:tcPr>
            <w:tcW w:w="0" w:type="auto"/>
          </w:tcPr>
          <w:p w14:paraId="3722E03D" w14:textId="77777777" w:rsidR="00EE625F" w:rsidRPr="001E6173" w:rsidRDefault="00000000" w:rsidP="001E6173">
            <w:pPr>
              <w:pStyle w:val="Compact"/>
              <w:jc w:val="center"/>
              <w:rPr>
                <w:color w:val="000000" w:themeColor="text1"/>
              </w:rPr>
            </w:pPr>
            <w:r w:rsidRPr="001E6173">
              <w:rPr>
                <w:color w:val="000000" w:themeColor="text1"/>
              </w:rPr>
              <w:t>1 April – 30 June 2026</w:t>
            </w:r>
          </w:p>
        </w:tc>
        <w:tc>
          <w:tcPr>
            <w:tcW w:w="0" w:type="auto"/>
          </w:tcPr>
          <w:p w14:paraId="5001662A" w14:textId="77777777" w:rsidR="00EE625F" w:rsidRPr="001E6173" w:rsidRDefault="00000000" w:rsidP="001E6173">
            <w:pPr>
              <w:pStyle w:val="Compact"/>
              <w:jc w:val="center"/>
              <w:rPr>
                <w:color w:val="000000" w:themeColor="text1"/>
              </w:rPr>
            </w:pPr>
            <w:r w:rsidRPr="001E6173">
              <w:rPr>
                <w:color w:val="000000" w:themeColor="text1"/>
              </w:rPr>
              <w:t>40</w:t>
            </w:r>
          </w:p>
        </w:tc>
      </w:tr>
      <w:tr w:rsidR="001E6173" w:rsidRPr="001E6173" w14:paraId="562B0715" w14:textId="77777777" w:rsidTr="001E6173">
        <w:tc>
          <w:tcPr>
            <w:tcW w:w="0" w:type="auto"/>
          </w:tcPr>
          <w:p w14:paraId="3F4870F5" w14:textId="77777777" w:rsidR="00EE625F" w:rsidRPr="001E6173" w:rsidRDefault="00000000">
            <w:pPr>
              <w:pStyle w:val="Compact"/>
              <w:rPr>
                <w:color w:val="000000" w:themeColor="text1"/>
              </w:rPr>
            </w:pPr>
            <w:r w:rsidRPr="001E6173">
              <w:rPr>
                <w:color w:val="000000" w:themeColor="text1"/>
              </w:rPr>
              <w:t>Follow-up treatment for previously admitted malnourished children</w:t>
            </w:r>
          </w:p>
        </w:tc>
        <w:tc>
          <w:tcPr>
            <w:tcW w:w="0" w:type="auto"/>
          </w:tcPr>
          <w:p w14:paraId="592237B3" w14:textId="77777777" w:rsidR="00EE625F" w:rsidRPr="001E6173" w:rsidRDefault="00000000" w:rsidP="001E6173">
            <w:pPr>
              <w:pStyle w:val="Compact"/>
              <w:jc w:val="center"/>
              <w:rPr>
                <w:color w:val="000000" w:themeColor="text1"/>
              </w:rPr>
            </w:pPr>
            <w:r w:rsidRPr="001E6173">
              <w:rPr>
                <w:color w:val="000000" w:themeColor="text1"/>
              </w:rPr>
              <w:t>50</w:t>
            </w:r>
          </w:p>
        </w:tc>
        <w:tc>
          <w:tcPr>
            <w:tcW w:w="0" w:type="auto"/>
          </w:tcPr>
          <w:p w14:paraId="10BFBFEC" w14:textId="77777777" w:rsidR="00EE625F" w:rsidRPr="001E6173" w:rsidRDefault="00000000" w:rsidP="001E6173">
            <w:pPr>
              <w:pStyle w:val="Compact"/>
              <w:jc w:val="center"/>
              <w:rPr>
                <w:color w:val="000000" w:themeColor="text1"/>
              </w:rPr>
            </w:pPr>
            <w:r w:rsidRPr="001E6173">
              <w:rPr>
                <w:color w:val="000000" w:themeColor="text1"/>
              </w:rPr>
              <w:t>1 April – 30 June 2026</w:t>
            </w:r>
          </w:p>
        </w:tc>
        <w:tc>
          <w:tcPr>
            <w:tcW w:w="0" w:type="auto"/>
          </w:tcPr>
          <w:p w14:paraId="273277CF" w14:textId="77777777" w:rsidR="00EE625F" w:rsidRPr="001E6173" w:rsidRDefault="00000000" w:rsidP="001E6173">
            <w:pPr>
              <w:pStyle w:val="Compact"/>
              <w:jc w:val="center"/>
              <w:rPr>
                <w:color w:val="000000" w:themeColor="text1"/>
              </w:rPr>
            </w:pPr>
            <w:r w:rsidRPr="001E6173">
              <w:rPr>
                <w:color w:val="000000" w:themeColor="text1"/>
              </w:rPr>
              <w:t>40</w:t>
            </w:r>
          </w:p>
        </w:tc>
      </w:tr>
      <w:tr w:rsidR="001E6173" w:rsidRPr="001E6173" w14:paraId="7A2128CD" w14:textId="77777777" w:rsidTr="001E6173">
        <w:tc>
          <w:tcPr>
            <w:tcW w:w="0" w:type="auto"/>
          </w:tcPr>
          <w:p w14:paraId="4BBB8406" w14:textId="77777777" w:rsidR="00EE625F" w:rsidRPr="001E6173" w:rsidRDefault="00000000">
            <w:pPr>
              <w:pStyle w:val="Compact"/>
              <w:rPr>
                <w:color w:val="000000" w:themeColor="text1"/>
              </w:rPr>
            </w:pPr>
            <w:r w:rsidRPr="001E6173">
              <w:rPr>
                <w:color w:val="000000" w:themeColor="text1"/>
              </w:rPr>
              <w:t>Follow-up care for previously registered pregnant and lactating women</w:t>
            </w:r>
          </w:p>
        </w:tc>
        <w:tc>
          <w:tcPr>
            <w:tcW w:w="0" w:type="auto"/>
          </w:tcPr>
          <w:p w14:paraId="73C4BA63" w14:textId="77777777" w:rsidR="00EE625F" w:rsidRPr="001E6173" w:rsidRDefault="00000000" w:rsidP="001E6173">
            <w:pPr>
              <w:pStyle w:val="Compact"/>
              <w:jc w:val="center"/>
              <w:rPr>
                <w:color w:val="000000" w:themeColor="text1"/>
              </w:rPr>
            </w:pPr>
            <w:r w:rsidRPr="001E6173">
              <w:rPr>
                <w:color w:val="000000" w:themeColor="text1"/>
              </w:rPr>
              <w:t>50</w:t>
            </w:r>
          </w:p>
        </w:tc>
        <w:tc>
          <w:tcPr>
            <w:tcW w:w="0" w:type="auto"/>
          </w:tcPr>
          <w:p w14:paraId="5D2F4A7E" w14:textId="77777777" w:rsidR="00EE625F" w:rsidRPr="001E6173" w:rsidRDefault="00000000" w:rsidP="001E6173">
            <w:pPr>
              <w:pStyle w:val="Compact"/>
              <w:jc w:val="center"/>
              <w:rPr>
                <w:color w:val="000000" w:themeColor="text1"/>
              </w:rPr>
            </w:pPr>
            <w:r w:rsidRPr="001E6173">
              <w:rPr>
                <w:color w:val="000000" w:themeColor="text1"/>
              </w:rPr>
              <w:t>1 April – 30 June 2026</w:t>
            </w:r>
          </w:p>
        </w:tc>
        <w:tc>
          <w:tcPr>
            <w:tcW w:w="0" w:type="auto"/>
          </w:tcPr>
          <w:p w14:paraId="7A49BE94" w14:textId="77777777" w:rsidR="00EE625F" w:rsidRPr="001E6173" w:rsidRDefault="00000000" w:rsidP="001E6173">
            <w:pPr>
              <w:pStyle w:val="Compact"/>
              <w:jc w:val="center"/>
              <w:rPr>
                <w:color w:val="000000" w:themeColor="text1"/>
              </w:rPr>
            </w:pPr>
            <w:r w:rsidRPr="001E6173">
              <w:rPr>
                <w:color w:val="000000" w:themeColor="text1"/>
              </w:rPr>
              <w:t>40</w:t>
            </w:r>
          </w:p>
        </w:tc>
      </w:tr>
      <w:tr w:rsidR="001E6173" w:rsidRPr="001E6173" w14:paraId="07DC3F7C" w14:textId="77777777" w:rsidTr="001E6173">
        <w:tc>
          <w:tcPr>
            <w:tcW w:w="0" w:type="auto"/>
          </w:tcPr>
          <w:p w14:paraId="6527362F" w14:textId="77777777" w:rsidR="00EE625F" w:rsidRPr="001E6173" w:rsidRDefault="00000000">
            <w:pPr>
              <w:pStyle w:val="Compact"/>
              <w:rPr>
                <w:color w:val="000000" w:themeColor="text1"/>
              </w:rPr>
            </w:pPr>
            <w:r w:rsidRPr="001E6173">
              <w:rPr>
                <w:color w:val="000000" w:themeColor="text1"/>
              </w:rPr>
              <w:t>Referral of complicated cases to specialized health facilities through coordination with neighboring health centers</w:t>
            </w:r>
          </w:p>
        </w:tc>
        <w:tc>
          <w:tcPr>
            <w:tcW w:w="0" w:type="auto"/>
          </w:tcPr>
          <w:p w14:paraId="2C5690B4" w14:textId="77777777" w:rsidR="00EE625F" w:rsidRPr="001E6173" w:rsidRDefault="00000000" w:rsidP="001E6173">
            <w:pPr>
              <w:pStyle w:val="Compact"/>
              <w:jc w:val="center"/>
              <w:rPr>
                <w:color w:val="000000" w:themeColor="text1"/>
              </w:rPr>
            </w:pPr>
            <w:r w:rsidRPr="001E6173">
              <w:rPr>
                <w:color w:val="000000" w:themeColor="text1"/>
              </w:rPr>
              <w:t>50</w:t>
            </w:r>
          </w:p>
        </w:tc>
        <w:tc>
          <w:tcPr>
            <w:tcW w:w="0" w:type="auto"/>
          </w:tcPr>
          <w:p w14:paraId="0FFA04E3" w14:textId="77777777" w:rsidR="00EE625F" w:rsidRPr="001E6173" w:rsidRDefault="00000000" w:rsidP="001E6173">
            <w:pPr>
              <w:pStyle w:val="Compact"/>
              <w:jc w:val="center"/>
              <w:rPr>
                <w:color w:val="000000" w:themeColor="text1"/>
              </w:rPr>
            </w:pPr>
            <w:r w:rsidRPr="001E6173">
              <w:rPr>
                <w:color w:val="000000" w:themeColor="text1"/>
              </w:rPr>
              <w:t>1 April – 30 June 2026</w:t>
            </w:r>
          </w:p>
        </w:tc>
        <w:tc>
          <w:tcPr>
            <w:tcW w:w="0" w:type="auto"/>
          </w:tcPr>
          <w:p w14:paraId="059A347C" w14:textId="77777777" w:rsidR="00EE625F" w:rsidRPr="001E6173" w:rsidRDefault="00000000" w:rsidP="001E6173">
            <w:pPr>
              <w:pStyle w:val="Compact"/>
              <w:jc w:val="center"/>
              <w:rPr>
                <w:color w:val="000000" w:themeColor="text1"/>
              </w:rPr>
            </w:pPr>
            <w:r w:rsidRPr="001E6173">
              <w:rPr>
                <w:color w:val="000000" w:themeColor="text1"/>
              </w:rPr>
              <w:t>18 children and 22 women</w:t>
            </w:r>
          </w:p>
        </w:tc>
      </w:tr>
      <w:tr w:rsidR="001E6173" w:rsidRPr="001E6173" w14:paraId="2B07B464" w14:textId="77777777" w:rsidTr="001E6173">
        <w:tc>
          <w:tcPr>
            <w:tcW w:w="0" w:type="auto"/>
          </w:tcPr>
          <w:p w14:paraId="277C21A2" w14:textId="77777777" w:rsidR="00EE625F" w:rsidRPr="001E6173" w:rsidRDefault="00000000">
            <w:pPr>
              <w:pStyle w:val="Compact"/>
              <w:rPr>
                <w:color w:val="000000" w:themeColor="text1"/>
              </w:rPr>
            </w:pPr>
            <w:r w:rsidRPr="001E6173">
              <w:rPr>
                <w:color w:val="000000" w:themeColor="text1"/>
              </w:rPr>
              <w:t>Community awareness sessions on malnutrition prevention, hygiene practices, and healthy nutrition for women</w:t>
            </w:r>
          </w:p>
        </w:tc>
        <w:tc>
          <w:tcPr>
            <w:tcW w:w="0" w:type="auto"/>
          </w:tcPr>
          <w:p w14:paraId="6023166C" w14:textId="77777777" w:rsidR="00EE625F" w:rsidRPr="001E6173" w:rsidRDefault="00000000" w:rsidP="001E6173">
            <w:pPr>
              <w:pStyle w:val="Compact"/>
              <w:jc w:val="center"/>
              <w:rPr>
                <w:color w:val="000000" w:themeColor="text1"/>
              </w:rPr>
            </w:pPr>
            <w:r w:rsidRPr="001E6173">
              <w:rPr>
                <w:color w:val="000000" w:themeColor="text1"/>
              </w:rPr>
              <w:t>50</w:t>
            </w:r>
          </w:p>
        </w:tc>
        <w:tc>
          <w:tcPr>
            <w:tcW w:w="0" w:type="auto"/>
          </w:tcPr>
          <w:p w14:paraId="3D200D85" w14:textId="77777777" w:rsidR="00EE625F" w:rsidRPr="001E6173" w:rsidRDefault="00000000" w:rsidP="001E6173">
            <w:pPr>
              <w:pStyle w:val="Compact"/>
              <w:jc w:val="center"/>
              <w:rPr>
                <w:color w:val="000000" w:themeColor="text1"/>
              </w:rPr>
            </w:pPr>
            <w:r w:rsidRPr="001E6173">
              <w:rPr>
                <w:color w:val="000000" w:themeColor="text1"/>
              </w:rPr>
              <w:t>1 April – 30 June 2026</w:t>
            </w:r>
          </w:p>
        </w:tc>
        <w:tc>
          <w:tcPr>
            <w:tcW w:w="0" w:type="auto"/>
          </w:tcPr>
          <w:p w14:paraId="11B36A75" w14:textId="77777777" w:rsidR="00EE625F" w:rsidRPr="001E6173" w:rsidRDefault="00000000" w:rsidP="001E6173">
            <w:pPr>
              <w:pStyle w:val="Compact"/>
              <w:jc w:val="center"/>
              <w:rPr>
                <w:color w:val="000000" w:themeColor="text1"/>
              </w:rPr>
            </w:pPr>
            <w:r w:rsidRPr="001E6173">
              <w:rPr>
                <w:color w:val="000000" w:themeColor="text1"/>
              </w:rPr>
              <w:t>40</w:t>
            </w:r>
          </w:p>
        </w:tc>
      </w:tr>
    </w:tbl>
    <w:p w14:paraId="61A02868" w14:textId="77777777" w:rsidR="00EE625F" w:rsidRPr="001E6173" w:rsidRDefault="00000000">
      <w:pPr>
        <w:rPr>
          <w:color w:val="000000" w:themeColor="text1"/>
          <w:sz w:val="26"/>
          <w:szCs w:val="26"/>
        </w:rPr>
      </w:pPr>
      <w:r w:rsidRPr="001E6173">
        <w:rPr>
          <w:color w:val="000000" w:themeColor="text1"/>
          <w:sz w:val="26"/>
          <w:szCs w:val="26"/>
        </w:rPr>
        <w:pict w14:anchorId="1E2951CC">
          <v:rect id="_x0000_i1225" style="width:0;height:1.5pt" o:hralign="center" o:hrstd="t" o:hr="t"/>
        </w:pict>
      </w:r>
    </w:p>
    <w:p w14:paraId="583B13F1" w14:textId="77777777" w:rsidR="00EE625F" w:rsidRPr="001E6173" w:rsidRDefault="00000000" w:rsidP="001E6173">
      <w:pPr>
        <w:pStyle w:val="1"/>
        <w:ind w:left="-142"/>
        <w:rPr>
          <w:b/>
          <w:bCs/>
          <w:color w:val="000000" w:themeColor="text1"/>
          <w:sz w:val="26"/>
          <w:szCs w:val="26"/>
        </w:rPr>
      </w:pPr>
      <w:bookmarkStart w:id="7" w:name="progress-against-targets"/>
      <w:bookmarkEnd w:id="6"/>
      <w:r w:rsidRPr="001E6173">
        <w:rPr>
          <w:b/>
          <w:bCs/>
          <w:color w:val="000000" w:themeColor="text1"/>
          <w:sz w:val="26"/>
          <w:szCs w:val="26"/>
        </w:rPr>
        <w:lastRenderedPageBreak/>
        <w:t>Progress Against Targets</w:t>
      </w:r>
    </w:p>
    <w:p w14:paraId="6D78EF8C" w14:textId="77777777" w:rsidR="00EE625F" w:rsidRPr="001E6173" w:rsidRDefault="00000000">
      <w:pPr>
        <w:pStyle w:val="FirstParagraph"/>
        <w:rPr>
          <w:color w:val="000000" w:themeColor="text1"/>
          <w:sz w:val="26"/>
          <w:szCs w:val="26"/>
        </w:rPr>
      </w:pPr>
      <w:r w:rsidRPr="001E6173">
        <w:rPr>
          <w:color w:val="000000" w:themeColor="text1"/>
          <w:sz w:val="26"/>
          <w:szCs w:val="26"/>
        </w:rPr>
        <w:t>The project was originally designed to achieve the above targets during the implementation period from 1 April to 30 June 2026. However, due to limited funding and available resources, the targets were only partially achieved.</w:t>
      </w:r>
    </w:p>
    <w:p w14:paraId="538AB662" w14:textId="77777777" w:rsidR="00EE625F" w:rsidRPr="001E6173" w:rsidRDefault="00000000">
      <w:pPr>
        <w:pStyle w:val="a0"/>
        <w:rPr>
          <w:color w:val="000000" w:themeColor="text1"/>
          <w:sz w:val="26"/>
          <w:szCs w:val="26"/>
        </w:rPr>
      </w:pPr>
      <w:r w:rsidRPr="001E6173">
        <w:rPr>
          <w:color w:val="000000" w:themeColor="text1"/>
          <w:sz w:val="26"/>
          <w:szCs w:val="26"/>
        </w:rPr>
        <w:t>SORD prioritized the implementation of the most critical activities using the financial support available through GlobalGiving and locally mobilized donations, ensuring that the most vulnerable beneficiaries continued to receive essential nutrition services.</w:t>
      </w:r>
    </w:p>
    <w:p w14:paraId="0B83B66E" w14:textId="77777777" w:rsidR="00EE625F" w:rsidRPr="001E6173" w:rsidRDefault="00000000">
      <w:pPr>
        <w:rPr>
          <w:color w:val="000000" w:themeColor="text1"/>
          <w:sz w:val="26"/>
          <w:szCs w:val="26"/>
        </w:rPr>
      </w:pPr>
      <w:r w:rsidRPr="001E6173">
        <w:rPr>
          <w:color w:val="000000" w:themeColor="text1"/>
          <w:sz w:val="26"/>
          <w:szCs w:val="26"/>
        </w:rPr>
        <w:pict w14:anchorId="3233CBD6">
          <v:rect id="_x0000_i1226" style="width:0;height:1.5pt" o:hralign="center" o:hrstd="t" o:hr="t"/>
        </w:pict>
      </w:r>
    </w:p>
    <w:p w14:paraId="56FA51DB" w14:textId="77777777" w:rsidR="00EE625F" w:rsidRPr="001E6173" w:rsidRDefault="00000000">
      <w:pPr>
        <w:pStyle w:val="1"/>
        <w:rPr>
          <w:b/>
          <w:bCs/>
          <w:color w:val="000000" w:themeColor="text1"/>
          <w:sz w:val="26"/>
          <w:szCs w:val="26"/>
        </w:rPr>
      </w:pPr>
      <w:bookmarkStart w:id="8" w:name="challenges"/>
      <w:bookmarkEnd w:id="7"/>
      <w:r w:rsidRPr="001E6173">
        <w:rPr>
          <w:b/>
          <w:bCs/>
          <w:color w:val="000000" w:themeColor="text1"/>
          <w:sz w:val="26"/>
          <w:szCs w:val="26"/>
        </w:rPr>
        <w:t>Challenges</w:t>
      </w:r>
    </w:p>
    <w:p w14:paraId="5C232BBA" w14:textId="77777777" w:rsidR="00EE625F" w:rsidRPr="001E6173" w:rsidRDefault="00000000">
      <w:pPr>
        <w:pStyle w:val="FirstParagraph"/>
        <w:rPr>
          <w:color w:val="000000" w:themeColor="text1"/>
          <w:sz w:val="26"/>
          <w:szCs w:val="26"/>
        </w:rPr>
      </w:pPr>
      <w:r w:rsidRPr="001E6173">
        <w:rPr>
          <w:color w:val="000000" w:themeColor="text1"/>
          <w:sz w:val="26"/>
          <w:szCs w:val="26"/>
        </w:rPr>
        <w:t>The project implementation encountered several significant challenges, including:</w:t>
      </w:r>
    </w:p>
    <w:p w14:paraId="4C51715C" w14:textId="77777777" w:rsidR="00EE625F" w:rsidRPr="001E6173" w:rsidRDefault="00000000">
      <w:pPr>
        <w:pStyle w:val="Compact"/>
        <w:numPr>
          <w:ilvl w:val="0"/>
          <w:numId w:val="3"/>
        </w:numPr>
        <w:rPr>
          <w:color w:val="000000" w:themeColor="text1"/>
          <w:sz w:val="26"/>
          <w:szCs w:val="26"/>
        </w:rPr>
      </w:pPr>
      <w:r w:rsidRPr="001E6173">
        <w:rPr>
          <w:color w:val="000000" w:themeColor="text1"/>
          <w:sz w:val="26"/>
          <w:szCs w:val="26"/>
        </w:rPr>
        <w:t>Continued deterioration of health services within targeted health facilities.</w:t>
      </w:r>
    </w:p>
    <w:p w14:paraId="6B76BAC0" w14:textId="77777777" w:rsidR="00EE625F" w:rsidRPr="001E6173" w:rsidRDefault="00000000">
      <w:pPr>
        <w:pStyle w:val="Compact"/>
        <w:numPr>
          <w:ilvl w:val="0"/>
          <w:numId w:val="3"/>
        </w:numPr>
        <w:rPr>
          <w:color w:val="000000" w:themeColor="text1"/>
          <w:sz w:val="26"/>
          <w:szCs w:val="26"/>
        </w:rPr>
      </w:pPr>
      <w:r w:rsidRPr="001E6173">
        <w:rPr>
          <w:color w:val="000000" w:themeColor="text1"/>
          <w:sz w:val="26"/>
          <w:szCs w:val="26"/>
        </w:rPr>
        <w:t>Lack of regular salaries for healthcare workers, affecting service delivery.</w:t>
      </w:r>
    </w:p>
    <w:p w14:paraId="44E739E8" w14:textId="77777777" w:rsidR="00EE625F" w:rsidRPr="001E6173" w:rsidRDefault="00000000">
      <w:pPr>
        <w:pStyle w:val="Compact"/>
        <w:numPr>
          <w:ilvl w:val="0"/>
          <w:numId w:val="3"/>
        </w:numPr>
        <w:rPr>
          <w:color w:val="000000" w:themeColor="text1"/>
          <w:sz w:val="26"/>
          <w:szCs w:val="26"/>
        </w:rPr>
      </w:pPr>
      <w:r w:rsidRPr="001E6173">
        <w:rPr>
          <w:color w:val="000000" w:themeColor="text1"/>
          <w:sz w:val="26"/>
          <w:szCs w:val="26"/>
        </w:rPr>
        <w:t>Limited financial resources to meet the growing number of beneficiaries.</w:t>
      </w:r>
    </w:p>
    <w:p w14:paraId="75A55152" w14:textId="77777777" w:rsidR="00EE625F" w:rsidRPr="001E6173" w:rsidRDefault="00000000">
      <w:pPr>
        <w:pStyle w:val="Compact"/>
        <w:numPr>
          <w:ilvl w:val="0"/>
          <w:numId w:val="3"/>
        </w:numPr>
        <w:rPr>
          <w:color w:val="000000" w:themeColor="text1"/>
          <w:sz w:val="26"/>
          <w:szCs w:val="26"/>
        </w:rPr>
      </w:pPr>
      <w:r w:rsidRPr="001E6173">
        <w:rPr>
          <w:color w:val="000000" w:themeColor="text1"/>
          <w:sz w:val="26"/>
          <w:szCs w:val="26"/>
        </w:rPr>
        <w:t>Insufficient humanitarian funding and charitable donations.</w:t>
      </w:r>
    </w:p>
    <w:p w14:paraId="622DA109" w14:textId="77777777" w:rsidR="00EE625F" w:rsidRPr="001E6173" w:rsidRDefault="00000000">
      <w:pPr>
        <w:pStyle w:val="Compact"/>
        <w:numPr>
          <w:ilvl w:val="0"/>
          <w:numId w:val="3"/>
        </w:numPr>
        <w:rPr>
          <w:color w:val="000000" w:themeColor="text1"/>
          <w:sz w:val="26"/>
          <w:szCs w:val="26"/>
        </w:rPr>
      </w:pPr>
      <w:r w:rsidRPr="001E6173">
        <w:rPr>
          <w:color w:val="000000" w:themeColor="text1"/>
          <w:sz w:val="26"/>
          <w:szCs w:val="26"/>
        </w:rPr>
        <w:t>Increasing prevalence of acute malnutrition among children and pregnant and lactating women.</w:t>
      </w:r>
    </w:p>
    <w:p w14:paraId="0B87C5FE" w14:textId="77777777" w:rsidR="00EE625F" w:rsidRPr="001E6173" w:rsidRDefault="00000000">
      <w:pPr>
        <w:rPr>
          <w:color w:val="000000" w:themeColor="text1"/>
          <w:sz w:val="26"/>
          <w:szCs w:val="26"/>
        </w:rPr>
      </w:pPr>
      <w:r w:rsidRPr="001E6173">
        <w:rPr>
          <w:color w:val="000000" w:themeColor="text1"/>
          <w:sz w:val="26"/>
          <w:szCs w:val="26"/>
        </w:rPr>
        <w:pict w14:anchorId="081FAA96">
          <v:rect id="_x0000_i1227" style="width:0;height:1.5pt" o:hralign="center" o:hrstd="t" o:hr="t"/>
        </w:pict>
      </w:r>
    </w:p>
    <w:p w14:paraId="72C34E14" w14:textId="77777777" w:rsidR="00EE625F" w:rsidRPr="001E6173" w:rsidRDefault="00000000">
      <w:pPr>
        <w:pStyle w:val="1"/>
        <w:rPr>
          <w:b/>
          <w:bCs/>
          <w:color w:val="000000" w:themeColor="text1"/>
          <w:sz w:val="26"/>
          <w:szCs w:val="26"/>
        </w:rPr>
      </w:pPr>
      <w:bookmarkStart w:id="9" w:name="recommendations"/>
      <w:bookmarkEnd w:id="8"/>
      <w:r w:rsidRPr="001E6173">
        <w:rPr>
          <w:b/>
          <w:bCs/>
          <w:color w:val="000000" w:themeColor="text1"/>
          <w:sz w:val="26"/>
          <w:szCs w:val="26"/>
        </w:rPr>
        <w:t>Recommendations</w:t>
      </w:r>
    </w:p>
    <w:p w14:paraId="499746EE" w14:textId="77777777" w:rsidR="00EE625F" w:rsidRPr="001E6173" w:rsidRDefault="00000000">
      <w:pPr>
        <w:pStyle w:val="FirstParagraph"/>
        <w:rPr>
          <w:color w:val="000000" w:themeColor="text1"/>
          <w:sz w:val="26"/>
          <w:szCs w:val="26"/>
        </w:rPr>
      </w:pPr>
      <w:r w:rsidRPr="001E6173">
        <w:rPr>
          <w:color w:val="000000" w:themeColor="text1"/>
          <w:sz w:val="26"/>
          <w:szCs w:val="26"/>
        </w:rPr>
        <w:t>To strengthen the project’s impact and address the growing humanitarian needs, SORD recommends:</w:t>
      </w:r>
    </w:p>
    <w:p w14:paraId="4B89076E" w14:textId="77777777" w:rsidR="00EE625F" w:rsidRPr="001E6173" w:rsidRDefault="00000000">
      <w:pPr>
        <w:pStyle w:val="Compact"/>
        <w:numPr>
          <w:ilvl w:val="0"/>
          <w:numId w:val="4"/>
        </w:numPr>
        <w:rPr>
          <w:color w:val="000000" w:themeColor="text1"/>
          <w:sz w:val="26"/>
          <w:szCs w:val="26"/>
        </w:rPr>
      </w:pPr>
      <w:r w:rsidRPr="001E6173">
        <w:rPr>
          <w:color w:val="000000" w:themeColor="text1"/>
          <w:sz w:val="26"/>
          <w:szCs w:val="26"/>
        </w:rPr>
        <w:t>Increasing financial support to expand life-saving nutrition services.</w:t>
      </w:r>
    </w:p>
    <w:p w14:paraId="62EEE12C" w14:textId="77777777" w:rsidR="00EE625F" w:rsidRPr="001E6173" w:rsidRDefault="00000000">
      <w:pPr>
        <w:pStyle w:val="Compact"/>
        <w:numPr>
          <w:ilvl w:val="0"/>
          <w:numId w:val="4"/>
        </w:numPr>
        <w:rPr>
          <w:color w:val="000000" w:themeColor="text1"/>
          <w:sz w:val="26"/>
          <w:szCs w:val="26"/>
        </w:rPr>
      </w:pPr>
      <w:r w:rsidRPr="001E6173">
        <w:rPr>
          <w:color w:val="000000" w:themeColor="text1"/>
          <w:sz w:val="26"/>
          <w:szCs w:val="26"/>
        </w:rPr>
        <w:t>Scaling up therapeutic nutrition interventions to reach more vulnerable children and women.</w:t>
      </w:r>
    </w:p>
    <w:p w14:paraId="01414981" w14:textId="77777777" w:rsidR="00EE625F" w:rsidRPr="001E6173" w:rsidRDefault="00000000">
      <w:pPr>
        <w:pStyle w:val="Compact"/>
        <w:numPr>
          <w:ilvl w:val="0"/>
          <w:numId w:val="4"/>
        </w:numPr>
        <w:rPr>
          <w:color w:val="000000" w:themeColor="text1"/>
          <w:sz w:val="26"/>
          <w:szCs w:val="26"/>
        </w:rPr>
      </w:pPr>
      <w:r w:rsidRPr="001E6173">
        <w:rPr>
          <w:color w:val="000000" w:themeColor="text1"/>
          <w:sz w:val="26"/>
          <w:szCs w:val="26"/>
        </w:rPr>
        <w:t>Strengthening support to primary healthcare facilities in targeted areas.</w:t>
      </w:r>
    </w:p>
    <w:p w14:paraId="40AD7849" w14:textId="77777777" w:rsidR="00EE625F" w:rsidRPr="001E6173" w:rsidRDefault="00000000">
      <w:pPr>
        <w:pStyle w:val="Compact"/>
        <w:numPr>
          <w:ilvl w:val="0"/>
          <w:numId w:val="4"/>
        </w:numPr>
        <w:rPr>
          <w:color w:val="000000" w:themeColor="text1"/>
          <w:sz w:val="26"/>
          <w:szCs w:val="26"/>
        </w:rPr>
      </w:pPr>
      <w:r w:rsidRPr="001E6173">
        <w:rPr>
          <w:color w:val="000000" w:themeColor="text1"/>
          <w:sz w:val="26"/>
          <w:szCs w:val="26"/>
        </w:rPr>
        <w:t>Enhancing community awareness on appropriate nutrition and hygiene practices.</w:t>
      </w:r>
    </w:p>
    <w:p w14:paraId="59EC589E" w14:textId="77777777" w:rsidR="00EE625F" w:rsidRPr="001E6173" w:rsidRDefault="00000000">
      <w:pPr>
        <w:pStyle w:val="Compact"/>
        <w:numPr>
          <w:ilvl w:val="0"/>
          <w:numId w:val="4"/>
        </w:numPr>
        <w:rPr>
          <w:color w:val="000000" w:themeColor="text1"/>
          <w:sz w:val="26"/>
          <w:szCs w:val="26"/>
        </w:rPr>
      </w:pPr>
      <w:r w:rsidRPr="001E6173">
        <w:rPr>
          <w:color w:val="000000" w:themeColor="text1"/>
          <w:sz w:val="26"/>
          <w:szCs w:val="26"/>
        </w:rPr>
        <w:t>Expanding partnerships with humanitarian donors to ensure continuity of nutrition services and prevent avoidable child deaths.</w:t>
      </w:r>
      <w:bookmarkEnd w:id="9"/>
    </w:p>
    <w:sectPr w:rsidR="00EE625F" w:rsidRPr="001E6173" w:rsidSect="001E6173">
      <w:footnotePr>
        <w:numRestart w:val="eachSect"/>
      </w:footnotePr>
      <w:pgSz w:w="12240" w:h="15840"/>
      <w:pgMar w:top="284" w:right="616" w:bottom="709"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CA04A4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8BCA503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587230838">
    <w:abstractNumId w:val="0"/>
  </w:num>
  <w:num w:numId="2" w16cid:durableId="833187829">
    <w:abstractNumId w:val="1"/>
  </w:num>
  <w:num w:numId="3" w16cid:durableId="834997813">
    <w:abstractNumId w:val="1"/>
  </w:num>
  <w:num w:numId="4" w16cid:durableId="277762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EE625F"/>
    <w:rsid w:val="001E6173"/>
    <w:rsid w:val="002F255A"/>
    <w:rsid w:val="003359D3"/>
    <w:rsid w:val="009D20A0"/>
    <w:rsid w:val="00EE62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08558"/>
  <w15:docId w15:val="{D5055FC8-BDBF-45B4-99EE-6945BB059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العنوان Char"/>
    <w:basedOn w:val="a1"/>
    <w:link w:val="a4"/>
    <w:uiPriority w:val="10"/>
    <w:rsid w:val="00A10FD9"/>
    <w:rPr>
      <w:rFonts w:asciiTheme="majorHAnsi" w:eastAsiaTheme="majorEastAsia" w:hAnsiTheme="majorHAnsi" w:cstheme="majorBidi"/>
      <w:spacing w:val="-10"/>
      <w:kern w:val="28"/>
      <w:sz w:val="56"/>
      <w:szCs w:val="56"/>
    </w:rPr>
  </w:style>
  <w:style w:type="paragraph" w:styleId="a5">
    <w:name w:val="Subtitle"/>
    <w:basedOn w:val="a4"/>
    <w:next w:val="a0"/>
    <w:link w:val="Char0"/>
    <w:uiPriority w:val="11"/>
    <w:qFormat/>
    <w:rsid w:val="00A10FD9"/>
    <w:pPr>
      <w:numPr>
        <w:ilvl w:val="1"/>
      </w:numPr>
    </w:pPr>
    <w:rPr>
      <w:spacing w:val="15"/>
      <w:sz w:val="28"/>
      <w:szCs w:val="28"/>
    </w:rPr>
  </w:style>
  <w:style w:type="character" w:customStyle="1" w:styleId="Char0">
    <w:name w:val="عنوان فرعي Char"/>
    <w:basedOn w:val="a1"/>
    <w:link w:val="a5"/>
    <w:uiPriority w:val="11"/>
    <w:rsid w:val="00A10FD9"/>
    <w:rPr>
      <w:rFonts w:eastAsiaTheme="majorEastAsia" w:cstheme="majorBidi"/>
      <w:color w:val="595959" w:themeColor="text1" w:themeTint="A6"/>
      <w:spacing w:val="15"/>
      <w:sz w:val="28"/>
      <w:szCs w:val="28"/>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7">
    <w:name w:val="Bibliography"/>
    <w:basedOn w:val="a"/>
    <w:qFormat/>
  </w:style>
  <w:style w:type="character" w:customStyle="1" w:styleId="1Char">
    <w:name w:val="العنوان 1 Char"/>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1"/>
    <w:link w:val="3"/>
    <w:uiPriority w:val="9"/>
    <w:rsid w:val="00A10FD9"/>
    <w:rPr>
      <w:rFonts w:eastAsiaTheme="majorEastAsia" w:cstheme="majorBidi"/>
      <w:color w:val="0F4761" w:themeColor="accent1" w:themeShade="BF"/>
      <w:sz w:val="28"/>
      <w:szCs w:val="28"/>
    </w:rPr>
  </w:style>
  <w:style w:type="character" w:customStyle="1" w:styleId="4Char">
    <w:name w:val="عنوان 4 Char"/>
    <w:basedOn w:val="a1"/>
    <w:link w:val="4"/>
    <w:uiPriority w:val="9"/>
    <w:semiHidden/>
    <w:rsid w:val="00A10FD9"/>
    <w:rPr>
      <w:rFonts w:eastAsiaTheme="majorEastAsia" w:cstheme="majorBidi"/>
      <w:i/>
      <w:iCs/>
      <w:color w:val="0F4761" w:themeColor="accent1" w:themeShade="BF"/>
    </w:rPr>
  </w:style>
  <w:style w:type="character" w:customStyle="1" w:styleId="5Char">
    <w:name w:val="عنوان 5 Char"/>
    <w:basedOn w:val="a1"/>
    <w:link w:val="5"/>
    <w:uiPriority w:val="9"/>
    <w:semiHidden/>
    <w:rsid w:val="00A10FD9"/>
    <w:rPr>
      <w:rFonts w:eastAsiaTheme="majorEastAsia" w:cstheme="majorBidi"/>
      <w:color w:val="0F4761" w:themeColor="accent1" w:themeShade="BF"/>
    </w:rPr>
  </w:style>
  <w:style w:type="character" w:customStyle="1" w:styleId="6Char">
    <w:name w:val="عنوان 6 Char"/>
    <w:basedOn w:val="a1"/>
    <w:link w:val="6"/>
    <w:uiPriority w:val="9"/>
    <w:semiHidden/>
    <w:rsid w:val="00A10FD9"/>
    <w:rPr>
      <w:rFonts w:eastAsiaTheme="majorEastAsia" w:cstheme="majorBidi"/>
      <w:i/>
      <w:iCs/>
      <w:color w:val="595959" w:themeColor="text1" w:themeTint="A6"/>
    </w:rPr>
  </w:style>
  <w:style w:type="character" w:customStyle="1" w:styleId="7Char">
    <w:name w:val="عنوان 7 Char"/>
    <w:basedOn w:val="a1"/>
    <w:link w:val="7"/>
    <w:uiPriority w:val="9"/>
    <w:semiHidden/>
    <w:rsid w:val="00A10FD9"/>
    <w:rPr>
      <w:rFonts w:eastAsiaTheme="majorEastAsia" w:cstheme="majorBidi"/>
      <w:color w:val="595959" w:themeColor="text1" w:themeTint="A6"/>
    </w:rPr>
  </w:style>
  <w:style w:type="character" w:customStyle="1" w:styleId="8Char">
    <w:name w:val="عنوان 8 Char"/>
    <w:basedOn w:val="a1"/>
    <w:link w:val="8"/>
    <w:uiPriority w:val="9"/>
    <w:semiHidden/>
    <w:rsid w:val="00A10FD9"/>
    <w:rPr>
      <w:rFonts w:eastAsiaTheme="majorEastAsia" w:cstheme="majorBidi"/>
      <w:i/>
      <w:iCs/>
      <w:color w:val="272727" w:themeColor="text1" w:themeTint="D8"/>
    </w:rPr>
  </w:style>
  <w:style w:type="character" w:customStyle="1" w:styleId="9Char">
    <w:name w:val="عنوان 9 Char"/>
    <w:basedOn w:val="a1"/>
    <w:link w:val="9"/>
    <w:uiPriority w:val="9"/>
    <w:semiHidden/>
    <w:rsid w:val="00A10FD9"/>
    <w:rPr>
      <w:rFonts w:eastAsiaTheme="majorEastAsia" w:cstheme="majorBidi"/>
      <w:color w:val="272727" w:themeColor="text1" w:themeTint="D8"/>
    </w:rPr>
  </w:style>
  <w:style w:type="paragraph" w:styleId="a8">
    <w:name w:val="Block Text"/>
    <w:basedOn w:val="a0"/>
    <w:next w:val="a0"/>
    <w:uiPriority w:val="9"/>
    <w:unhideWhenUsed/>
    <w:qFormat/>
    <w:pPr>
      <w:spacing w:before="100" w:after="100"/>
      <w:ind w:left="480" w:right="480"/>
    </w:pPr>
  </w:style>
  <w:style w:type="paragraph" w:styleId="a9">
    <w:name w:val="footnote text"/>
    <w:basedOn w:val="a"/>
    <w:uiPriority w:val="9"/>
    <w:unhideWhenUsed/>
    <w:qFormat/>
  </w:style>
  <w:style w:type="paragraph" w:customStyle="1" w:styleId="FootnoteBlockText">
    <w:name w:val="Footnote Block Text"/>
    <w:basedOn w:val="a9"/>
    <w:next w:val="a9"/>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Char1"/>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Char1">
    <w:name w:val="تسمية توضيحية Char"/>
    <w:basedOn w:val="a1"/>
    <w:link w:val="aa"/>
  </w:style>
  <w:style w:type="character" w:customStyle="1" w:styleId="VerbatimChar">
    <w:name w:val="Verbatim Char"/>
    <w:basedOn w:val="Char1"/>
    <w:link w:val="SourceCode"/>
    <w:rPr>
      <w:rFonts w:ascii="Consolas" w:hAnsi="Consolas"/>
      <w:sz w:val="22"/>
    </w:rPr>
  </w:style>
  <w:style w:type="character" w:customStyle="1" w:styleId="SectionNumber">
    <w:name w:val="Section Number"/>
    <w:basedOn w:val="Char1"/>
  </w:style>
  <w:style w:type="character" w:styleId="ab">
    <w:name w:val="footnote reference"/>
    <w:basedOn w:val="Char1"/>
    <w:rPr>
      <w:vertAlign w:val="superscript"/>
    </w:rPr>
  </w:style>
  <w:style w:type="character" w:styleId="Hyperlink">
    <w:name w:val="Hyperlink"/>
    <w:basedOn w:val="Char1"/>
    <w:rPr>
      <w:color w:val="156082" w:themeColor="accent1"/>
    </w:rPr>
  </w:style>
  <w:style w:type="paragraph" w:styleId="ac">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747</Words>
  <Characters>4259</Characters>
  <Application>Microsoft Office Word</Application>
  <DocSecurity>0</DocSecurity>
  <Lines>35</Lines>
  <Paragraphs>9</Paragraphs>
  <ScaleCrop>false</ScaleCrop>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SANIDITMAN</cp:lastModifiedBy>
  <cp:revision>4</cp:revision>
  <dcterms:created xsi:type="dcterms:W3CDTF">2026-06-29T15:32:00Z</dcterms:created>
  <dcterms:modified xsi:type="dcterms:W3CDTF">2026-06-29T16:26:00Z</dcterms:modified>
</cp:coreProperties>
</file>