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0C1AA" w14:textId="77777777" w:rsidR="00C87622" w:rsidRDefault="00C87622" w:rsidP="006235F0">
      <w:pPr>
        <w:bidi w:val="0"/>
        <w:jc w:val="right"/>
        <w:rPr>
          <w:rtl/>
        </w:rPr>
      </w:pPr>
    </w:p>
    <w:p w14:paraId="25A26C41" w14:textId="77777777" w:rsidR="00C87622" w:rsidRDefault="00C87622" w:rsidP="006235F0">
      <w:pPr>
        <w:bidi w:val="0"/>
        <w:jc w:val="center"/>
        <w:rPr>
          <w:rtl/>
        </w:rPr>
      </w:pPr>
    </w:p>
    <w:p w14:paraId="631FB6C1" w14:textId="77777777" w:rsidR="00C87622" w:rsidRDefault="00C87622" w:rsidP="006235F0">
      <w:pPr>
        <w:bidi w:val="0"/>
        <w:jc w:val="center"/>
        <w:rPr>
          <w:rtl/>
        </w:rPr>
      </w:pPr>
    </w:p>
    <w:p w14:paraId="52B2EC58" w14:textId="77777777" w:rsidR="00C87622" w:rsidRDefault="00D65CD8" w:rsidP="006235F0">
      <w:pPr>
        <w:bidi w:val="0"/>
        <w:spacing w:after="0" w:line="240" w:lineRule="auto"/>
        <w:jc w:val="center"/>
        <w:rPr>
          <w:rFonts w:ascii="Times New Roman" w:eastAsia="Palatino Linotype" w:hAnsi="Times New Roman" w:cs="Times New Roman"/>
          <w:bCs/>
          <w:color w:val="000000"/>
        </w:rPr>
      </w:pPr>
      <w:r>
        <w:rPr>
          <w:rFonts w:ascii="Times New Roman" w:eastAsia="Palatino Linotype" w:hAnsi="Times New Roman" w:cs="Times New Roman"/>
          <w:bCs/>
          <w:color w:val="000000"/>
          <w:rtl/>
        </w:rPr>
        <w:t xml:space="preserve">Monthly Performance Report - Local Partner </w:t>
      </w:r>
      <w:r>
        <w:rPr>
          <w:rFonts w:ascii="Times New Roman" w:eastAsia="Palatino Linotype" w:hAnsi="Times New Roman" w:cs="Times New Roman"/>
          <w:bCs/>
          <w:color w:val="000000"/>
        </w:rPr>
        <w:t>(SORD)</w:t>
      </w:r>
    </w:p>
    <w:p w14:paraId="3521CAD4" w14:textId="77777777" w:rsidR="00C87622" w:rsidRDefault="00C87622" w:rsidP="006235F0">
      <w:pPr>
        <w:bidi w:val="0"/>
        <w:jc w:val="center"/>
        <w:rPr>
          <w:b/>
          <w:bCs/>
          <w:sz w:val="28"/>
          <w:szCs w:val="28"/>
        </w:rPr>
      </w:pPr>
    </w:p>
    <w:p w14:paraId="79416613" w14:textId="14FD2815" w:rsidR="00C87622" w:rsidRDefault="00DC02EB" w:rsidP="006235F0">
      <w:pPr>
        <w:bidi w:val="0"/>
        <w:jc w:val="center"/>
        <w:rPr>
          <w:b/>
          <w:bCs/>
          <w:sz w:val="28"/>
          <w:szCs w:val="28"/>
          <w:rtl/>
        </w:rPr>
      </w:pPr>
      <w:proofErr w:type="spellStart"/>
      <w:r>
        <w:rPr>
          <w:rFonts w:hint="cs"/>
          <w:b/>
          <w:bCs/>
          <w:sz w:val="28"/>
          <w:szCs w:val="28"/>
          <w:rtl/>
        </w:rPr>
        <w:t>September</w:t>
      </w:r>
      <w:proofErr w:type="spellEnd"/>
      <w:r>
        <w:rPr>
          <w:rFonts w:hint="cs"/>
          <w:b/>
          <w:bCs/>
          <w:sz w:val="28"/>
          <w:szCs w:val="28"/>
          <w:rtl/>
        </w:rPr>
        <w:t xml:space="preserve"> 2025</w:t>
      </w:r>
    </w:p>
    <w:p w14:paraId="5CF5CE3A" w14:textId="1EC752A8" w:rsidR="00C87622" w:rsidRDefault="00D65CD8" w:rsidP="006235F0">
      <w:pPr>
        <w:bidi w:val="0"/>
        <w:jc w:val="center"/>
        <w:rPr>
          <w:noProof/>
          <w:rtl/>
        </w:rPr>
      </w:pPr>
      <w:proofErr w:type="spellStart"/>
      <w:r>
        <w:rPr>
          <w:rFonts w:hint="cs"/>
          <w:b/>
          <w:bCs/>
          <w:sz w:val="28"/>
          <w:szCs w:val="28"/>
          <w:rtl/>
        </w:rPr>
        <w:t>Report</w:t>
      </w:r>
      <w:proofErr w:type="spellEnd"/>
      <w:r>
        <w:rPr>
          <w:rFonts w:hint="cs"/>
          <w:b/>
          <w:bCs/>
          <w:sz w:val="28"/>
          <w:szCs w:val="28"/>
          <w:rtl/>
        </w:rPr>
        <w:t xml:space="preserve"> </w:t>
      </w:r>
      <w:proofErr w:type="spellStart"/>
      <w:r>
        <w:rPr>
          <w:rFonts w:hint="cs"/>
          <w:b/>
          <w:bCs/>
          <w:sz w:val="28"/>
          <w:szCs w:val="28"/>
          <w:rtl/>
        </w:rPr>
        <w:t>prepared</w:t>
      </w:r>
      <w:proofErr w:type="spellEnd"/>
      <w:r>
        <w:rPr>
          <w:rFonts w:hint="cs"/>
          <w:b/>
          <w:bCs/>
          <w:sz w:val="28"/>
          <w:szCs w:val="28"/>
          <w:rtl/>
        </w:rPr>
        <w:t xml:space="preserve"> </w:t>
      </w:r>
      <w:proofErr w:type="spellStart"/>
      <w:r>
        <w:rPr>
          <w:rFonts w:hint="cs"/>
          <w:b/>
          <w:bCs/>
          <w:sz w:val="28"/>
          <w:szCs w:val="28"/>
          <w:rtl/>
        </w:rPr>
        <w:t>by</w:t>
      </w:r>
      <w:proofErr w:type="spellEnd"/>
      <w:r>
        <w:rPr>
          <w:rFonts w:hint="cs"/>
          <w:b/>
          <w:bCs/>
          <w:sz w:val="28"/>
          <w:szCs w:val="28"/>
          <w:rtl/>
        </w:rPr>
        <w:t xml:space="preserve">: </w:t>
      </w:r>
      <w:proofErr w:type="spellStart"/>
      <w:r w:rsidR="00C366E9">
        <w:rPr>
          <w:rFonts w:hint="cs"/>
          <w:b/>
          <w:bCs/>
          <w:sz w:val="28"/>
          <w:szCs w:val="28"/>
          <w:rtl/>
        </w:rPr>
        <w:t>Shaif</w:t>
      </w:r>
      <w:proofErr w:type="spellEnd"/>
      <w:r w:rsidR="00C366E9">
        <w:rPr>
          <w:rFonts w:hint="cs"/>
          <w:b/>
          <w:bCs/>
          <w:sz w:val="28"/>
          <w:szCs w:val="28"/>
          <w:rtl/>
        </w:rPr>
        <w:t xml:space="preserve"> </w:t>
      </w:r>
      <w:proofErr w:type="spellStart"/>
      <w:r w:rsidR="00C366E9">
        <w:rPr>
          <w:rFonts w:hint="cs"/>
          <w:b/>
          <w:bCs/>
          <w:sz w:val="28"/>
          <w:szCs w:val="28"/>
          <w:rtl/>
        </w:rPr>
        <w:t>Ezz</w:t>
      </w:r>
      <w:proofErr w:type="spellEnd"/>
      <w:r w:rsidR="00C366E9">
        <w:rPr>
          <w:rFonts w:hint="cs"/>
          <w:b/>
          <w:bCs/>
          <w:sz w:val="28"/>
          <w:szCs w:val="28"/>
          <w:rtl/>
        </w:rPr>
        <w:t xml:space="preserve"> </w:t>
      </w:r>
      <w:proofErr w:type="spellStart"/>
      <w:r w:rsidR="00C366E9">
        <w:rPr>
          <w:rFonts w:hint="cs"/>
          <w:b/>
          <w:bCs/>
          <w:sz w:val="28"/>
          <w:szCs w:val="28"/>
          <w:rtl/>
        </w:rPr>
        <w:t>El-Din</w:t>
      </w:r>
      <w:proofErr w:type="spellEnd"/>
    </w:p>
    <w:p w14:paraId="5CF5737D" w14:textId="43B6BA59" w:rsidR="00C87622" w:rsidRDefault="00C87622" w:rsidP="006235F0">
      <w:pPr>
        <w:bidi w:val="0"/>
        <w:jc w:val="right"/>
        <w:rPr>
          <w:b/>
          <w:bCs/>
          <w:sz w:val="28"/>
          <w:szCs w:val="28"/>
          <w:rtl/>
        </w:rPr>
      </w:pPr>
    </w:p>
    <w:p w14:paraId="4F5C7C3E" w14:textId="3B91FC2F" w:rsidR="00C87622" w:rsidRDefault="00C87622" w:rsidP="006235F0">
      <w:pPr>
        <w:bidi w:val="0"/>
        <w:jc w:val="right"/>
        <w:rPr>
          <w:b/>
          <w:bCs/>
          <w:sz w:val="28"/>
          <w:szCs w:val="28"/>
          <w:rtl/>
          <w:lang w:bidi="ar-YE"/>
        </w:rPr>
      </w:pPr>
    </w:p>
    <w:p w14:paraId="58A6DA70" w14:textId="07B418A7" w:rsidR="00C87622" w:rsidRPr="006235F0" w:rsidRDefault="00C87622" w:rsidP="006235F0">
      <w:pPr>
        <w:bidi w:val="0"/>
        <w:rPr>
          <w:sz w:val="28"/>
          <w:szCs w:val="28"/>
          <w:rtl/>
        </w:rPr>
      </w:pPr>
    </w:p>
    <w:p w14:paraId="0893A4B5" w14:textId="77777777" w:rsidR="00E10B49" w:rsidRPr="006235F0" w:rsidRDefault="00E10B49" w:rsidP="006235F0">
      <w:pPr>
        <w:bidi w:val="0"/>
        <w:spacing w:after="0" w:line="240" w:lineRule="auto"/>
        <w:rPr>
          <w:sz w:val="28"/>
          <w:szCs w:val="28"/>
          <w:rtl/>
        </w:rPr>
      </w:pPr>
    </w:p>
    <w:p w14:paraId="23226BF4" w14:textId="77777777" w:rsidR="00E10B49" w:rsidRPr="006235F0" w:rsidRDefault="00E10B49" w:rsidP="006235F0">
      <w:pPr>
        <w:shd w:val="clear" w:color="auto" w:fill="002060"/>
        <w:bidi w:val="0"/>
        <w:spacing w:after="0" w:line="240" w:lineRule="auto"/>
        <w:rPr>
          <w:sz w:val="28"/>
          <w:szCs w:val="28"/>
          <w:rtl/>
          <w:lang w:bidi="ar-YE"/>
        </w:rPr>
      </w:pPr>
      <w:proofErr w:type="spellStart"/>
      <w:r w:rsidRPr="006235F0">
        <w:rPr>
          <w:rFonts w:hint="cs"/>
          <w:sz w:val="28"/>
          <w:szCs w:val="28"/>
          <w:rtl/>
          <w:lang w:bidi="ar-YE"/>
        </w:rPr>
        <w:t>Project</w:t>
      </w:r>
      <w:proofErr w:type="spellEnd"/>
      <w:r w:rsidRPr="006235F0">
        <w:rPr>
          <w:rFonts w:hint="cs"/>
          <w:sz w:val="28"/>
          <w:szCs w:val="28"/>
          <w:rtl/>
          <w:lang w:bidi="ar-YE"/>
        </w:rPr>
        <w:t xml:space="preserve"> </w:t>
      </w:r>
      <w:proofErr w:type="spellStart"/>
      <w:r w:rsidRPr="006235F0">
        <w:rPr>
          <w:rFonts w:hint="cs"/>
          <w:sz w:val="28"/>
          <w:szCs w:val="28"/>
          <w:rtl/>
          <w:lang w:bidi="ar-YE"/>
        </w:rPr>
        <w:t>data</w:t>
      </w:r>
      <w:proofErr w:type="spellEnd"/>
    </w:p>
    <w:p w14:paraId="7A942BF4" w14:textId="77777777" w:rsidR="00E10B49" w:rsidRPr="006235F0" w:rsidRDefault="00E10B49" w:rsidP="006235F0">
      <w:pPr>
        <w:bidi w:val="0"/>
        <w:spacing w:after="0" w:line="240" w:lineRule="auto"/>
        <w:rPr>
          <w:sz w:val="28"/>
          <w:szCs w:val="28"/>
          <w:rtl/>
        </w:rPr>
      </w:pPr>
    </w:p>
    <w:tbl>
      <w:tblPr>
        <w:tblpPr w:leftFromText="180" w:rightFromText="180" w:vertAnchor="text" w:horzAnchor="margin" w:tblpXSpec="center" w:tblpY="115"/>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5"/>
        <w:gridCol w:w="2596"/>
        <w:gridCol w:w="2294"/>
        <w:gridCol w:w="2904"/>
      </w:tblGrid>
      <w:tr w:rsidR="00E10B49" w:rsidRPr="006235F0" w14:paraId="5568531D" w14:textId="77777777" w:rsidTr="006403F3">
        <w:trPr>
          <w:trHeight w:val="1080"/>
        </w:trPr>
        <w:tc>
          <w:tcPr>
            <w:tcW w:w="1388" w:type="pct"/>
            <w:shd w:val="pct10" w:color="auto" w:fill="FFFFFF"/>
            <w:vAlign w:val="center"/>
          </w:tcPr>
          <w:p w14:paraId="21673850" w14:textId="77777777"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lang w:val="en-GB"/>
              </w:rPr>
            </w:pPr>
            <w:proofErr w:type="spellStart"/>
            <w:r w:rsidRPr="006235F0">
              <w:rPr>
                <w:rFonts w:eastAsia="Times New Roman" w:cs="Times New Roman" w:hint="cs"/>
                <w:snapToGrid w:val="0"/>
                <w:sz w:val="28"/>
                <w:szCs w:val="28"/>
                <w:rtl/>
                <w:lang w:val="en-GB"/>
              </w:rPr>
              <w:t>Project</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name</w:t>
            </w:r>
            <w:proofErr w:type="spellEnd"/>
          </w:p>
        </w:tc>
        <w:tc>
          <w:tcPr>
            <w:tcW w:w="3612" w:type="pct"/>
            <w:gridSpan w:val="3"/>
            <w:shd w:val="clear" w:color="auto" w:fill="auto"/>
            <w:vAlign w:val="center"/>
          </w:tcPr>
          <w:p w14:paraId="0FE81488" w14:textId="77777777" w:rsidR="00E10B49" w:rsidRPr="006235F0" w:rsidRDefault="00E10B49" w:rsidP="006235F0">
            <w:pPr>
              <w:bidi w:val="0"/>
              <w:spacing w:after="0" w:line="240" w:lineRule="auto"/>
              <w:rPr>
                <w:sz w:val="28"/>
                <w:szCs w:val="28"/>
              </w:rPr>
            </w:pPr>
            <w:proofErr w:type="spellStart"/>
            <w:r w:rsidRPr="006235F0">
              <w:rPr>
                <w:rFonts w:hint="cs"/>
                <w:sz w:val="28"/>
                <w:szCs w:val="28"/>
                <w:rtl/>
              </w:rPr>
              <w:t>Strengthening</w:t>
            </w:r>
            <w:proofErr w:type="spellEnd"/>
            <w:r w:rsidRPr="006235F0">
              <w:rPr>
                <w:rFonts w:hint="cs"/>
                <w:sz w:val="28"/>
                <w:szCs w:val="28"/>
                <w:rtl/>
              </w:rPr>
              <w:t xml:space="preserve"> </w:t>
            </w:r>
            <w:proofErr w:type="spellStart"/>
            <w:r w:rsidRPr="006235F0">
              <w:rPr>
                <w:rFonts w:hint="cs"/>
                <w:sz w:val="28"/>
                <w:szCs w:val="28"/>
                <w:rtl/>
              </w:rPr>
              <w:t>resilience</w:t>
            </w:r>
            <w:proofErr w:type="spellEnd"/>
            <w:r w:rsidRPr="006235F0">
              <w:rPr>
                <w:rFonts w:hint="cs"/>
                <w:sz w:val="28"/>
                <w:szCs w:val="28"/>
                <w:rtl/>
              </w:rPr>
              <w:t xml:space="preserve"> </w:t>
            </w:r>
            <w:proofErr w:type="spellStart"/>
            <w:r w:rsidRPr="006235F0">
              <w:rPr>
                <w:rFonts w:hint="cs"/>
                <w:sz w:val="28"/>
                <w:szCs w:val="28"/>
                <w:rtl/>
              </w:rPr>
              <w:t>during</w:t>
            </w:r>
            <w:proofErr w:type="spellEnd"/>
            <w:r w:rsidRPr="006235F0">
              <w:rPr>
                <w:rFonts w:hint="cs"/>
                <w:sz w:val="28"/>
                <w:szCs w:val="28"/>
                <w:rtl/>
              </w:rPr>
              <w:t xml:space="preserve"> </w:t>
            </w:r>
            <w:proofErr w:type="spellStart"/>
            <w:r w:rsidRPr="006235F0">
              <w:rPr>
                <w:rFonts w:hint="cs"/>
                <w:sz w:val="28"/>
                <w:szCs w:val="28"/>
                <w:rtl/>
              </w:rPr>
              <w:t>and</w:t>
            </w:r>
            <w:proofErr w:type="spellEnd"/>
            <w:r w:rsidRPr="006235F0">
              <w:rPr>
                <w:rFonts w:hint="cs"/>
                <w:sz w:val="28"/>
                <w:szCs w:val="28"/>
                <w:rtl/>
              </w:rPr>
              <w:t xml:space="preserve"> </w:t>
            </w:r>
            <w:proofErr w:type="spellStart"/>
            <w:r w:rsidRPr="006235F0">
              <w:rPr>
                <w:rFonts w:hint="cs"/>
                <w:sz w:val="28"/>
                <w:szCs w:val="28"/>
                <w:rtl/>
              </w:rPr>
              <w:t>after</w:t>
            </w:r>
            <w:proofErr w:type="spellEnd"/>
            <w:r w:rsidRPr="006235F0">
              <w:rPr>
                <w:rFonts w:hint="cs"/>
                <w:sz w:val="28"/>
                <w:szCs w:val="28"/>
                <w:rtl/>
              </w:rPr>
              <w:t xml:space="preserve"> </w:t>
            </w:r>
            <w:proofErr w:type="spellStart"/>
            <w:r w:rsidRPr="006235F0">
              <w:rPr>
                <w:rFonts w:hint="cs"/>
                <w:sz w:val="28"/>
                <w:szCs w:val="28"/>
                <w:rtl/>
              </w:rPr>
              <w:t>disasters</w:t>
            </w:r>
            <w:proofErr w:type="spellEnd"/>
            <w:r w:rsidRPr="006235F0">
              <w:rPr>
                <w:sz w:val="28"/>
                <w:szCs w:val="28"/>
                <w:rtl/>
              </w:rPr>
              <w:t xml:space="preserve"> </w:t>
            </w:r>
            <w:r w:rsidRPr="006235F0">
              <w:rPr>
                <w:rFonts w:hint="cs"/>
                <w:sz w:val="28"/>
                <w:szCs w:val="28"/>
                <w:rtl/>
              </w:rPr>
              <w:t xml:space="preserve"> </w:t>
            </w:r>
          </w:p>
        </w:tc>
      </w:tr>
      <w:tr w:rsidR="00E10B49" w:rsidRPr="006235F0" w14:paraId="152705DF" w14:textId="77777777" w:rsidTr="006403F3">
        <w:trPr>
          <w:trHeight w:val="541"/>
        </w:trPr>
        <w:tc>
          <w:tcPr>
            <w:tcW w:w="1388" w:type="pct"/>
            <w:shd w:val="pct10" w:color="auto" w:fill="FFFFFF"/>
            <w:vAlign w:val="center"/>
          </w:tcPr>
          <w:p w14:paraId="1E4951BC" w14:textId="77777777" w:rsidR="00E10B49" w:rsidRPr="006235F0" w:rsidRDefault="00E10B49" w:rsidP="006235F0">
            <w:pPr>
              <w:widowControl w:val="0"/>
              <w:tabs>
                <w:tab w:val="left" w:pos="-720"/>
              </w:tabs>
              <w:suppressAutoHyphens/>
              <w:bidi w:val="0"/>
              <w:spacing w:after="0" w:line="240" w:lineRule="auto"/>
              <w:rPr>
                <w:rFonts w:eastAsia="Times New Roman" w:cs="Times New Roman"/>
                <w:snapToGrid w:val="0"/>
                <w:sz w:val="28"/>
                <w:szCs w:val="28"/>
                <w:rtl/>
                <w:lang w:val="en-GB"/>
              </w:rPr>
            </w:pPr>
            <w:proofErr w:type="spellStart"/>
            <w:r w:rsidRPr="006235F0">
              <w:rPr>
                <w:rFonts w:eastAsia="Times New Roman" w:cs="Times New Roman" w:hint="cs"/>
                <w:snapToGrid w:val="0"/>
                <w:sz w:val="28"/>
                <w:szCs w:val="28"/>
                <w:rtl/>
                <w:lang w:val="en-GB"/>
              </w:rPr>
              <w:t>Project</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location</w:t>
            </w:r>
            <w:proofErr w:type="spellEnd"/>
          </w:p>
        </w:tc>
        <w:tc>
          <w:tcPr>
            <w:tcW w:w="3612" w:type="pct"/>
            <w:gridSpan w:val="3"/>
            <w:shd w:val="clear" w:color="auto" w:fill="auto"/>
            <w:vAlign w:val="center"/>
          </w:tcPr>
          <w:p w14:paraId="7DD156BC" w14:textId="77777777" w:rsidR="00E10B49" w:rsidRPr="006235F0" w:rsidRDefault="00E10B49" w:rsidP="006235F0">
            <w:pPr>
              <w:bidi w:val="0"/>
              <w:spacing w:after="0" w:line="240" w:lineRule="auto"/>
              <w:rPr>
                <w:sz w:val="28"/>
                <w:szCs w:val="28"/>
                <w:rtl/>
              </w:rPr>
            </w:pPr>
            <w:proofErr w:type="spellStart"/>
            <w:r w:rsidRPr="006235F0">
              <w:rPr>
                <w:rFonts w:hint="cs"/>
                <w:sz w:val="28"/>
                <w:szCs w:val="28"/>
                <w:rtl/>
              </w:rPr>
              <w:t>Yemen</w:t>
            </w:r>
            <w:proofErr w:type="spellEnd"/>
          </w:p>
          <w:p w14:paraId="62F96866" w14:textId="77777777" w:rsidR="00E10B49" w:rsidRPr="006235F0" w:rsidRDefault="00E10B49" w:rsidP="006235F0">
            <w:pPr>
              <w:widowControl w:val="0"/>
              <w:tabs>
                <w:tab w:val="left" w:pos="-720"/>
              </w:tabs>
              <w:suppressAutoHyphens/>
              <w:bidi w:val="0"/>
              <w:spacing w:after="0" w:line="240" w:lineRule="auto"/>
              <w:rPr>
                <w:rFonts w:eastAsia="Times New Roman" w:cs="Times New Roman"/>
                <w:snapToGrid w:val="0"/>
                <w:sz w:val="28"/>
                <w:szCs w:val="28"/>
                <w:rtl/>
              </w:rPr>
            </w:pPr>
          </w:p>
        </w:tc>
      </w:tr>
      <w:tr w:rsidR="00E10B49" w:rsidRPr="006235F0" w14:paraId="21828312" w14:textId="77777777" w:rsidTr="006403F3">
        <w:trPr>
          <w:trHeight w:val="462"/>
        </w:trPr>
        <w:tc>
          <w:tcPr>
            <w:tcW w:w="1388" w:type="pct"/>
            <w:shd w:val="pct10" w:color="auto" w:fill="FFFFFF"/>
            <w:vAlign w:val="center"/>
          </w:tcPr>
          <w:p w14:paraId="1518F64F" w14:textId="77777777"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lang w:val="en-GB"/>
              </w:rPr>
            </w:pPr>
            <w:proofErr w:type="spellStart"/>
            <w:r w:rsidRPr="006235F0">
              <w:rPr>
                <w:rFonts w:eastAsia="Times New Roman" w:cs="Times New Roman" w:hint="cs"/>
                <w:snapToGrid w:val="0"/>
                <w:sz w:val="28"/>
                <w:szCs w:val="28"/>
                <w:rtl/>
                <w:lang w:val="en-GB"/>
              </w:rPr>
              <w:t>Name</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of</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the</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organization</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applying</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for</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the</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scholarship</w:t>
            </w:r>
            <w:proofErr w:type="spellEnd"/>
          </w:p>
        </w:tc>
        <w:tc>
          <w:tcPr>
            <w:tcW w:w="3612" w:type="pct"/>
            <w:gridSpan w:val="3"/>
            <w:shd w:val="clear" w:color="auto" w:fill="auto"/>
          </w:tcPr>
          <w:p w14:paraId="79ADF44F" w14:textId="77777777" w:rsidR="00E10B49" w:rsidRPr="006235F0" w:rsidRDefault="00E10B49" w:rsidP="006235F0">
            <w:pPr>
              <w:widowControl w:val="0"/>
              <w:tabs>
                <w:tab w:val="left" w:pos="-720"/>
              </w:tabs>
              <w:suppressAutoHyphens/>
              <w:bidi w:val="0"/>
              <w:spacing w:before="140" w:after="0" w:line="240" w:lineRule="auto"/>
              <w:rPr>
                <w:sz w:val="28"/>
                <w:szCs w:val="28"/>
                <w:lang w:val="en-US" w:bidi="ar-YE"/>
              </w:rPr>
            </w:pPr>
            <w:r w:rsidRPr="006235F0">
              <w:rPr>
                <w:sz w:val="28"/>
                <w:szCs w:val="28"/>
              </w:rPr>
              <w:t xml:space="preserve">SANID </w:t>
            </w:r>
            <w:proofErr w:type="spellStart"/>
            <w:r w:rsidRPr="006235F0">
              <w:rPr>
                <w:rFonts w:hint="cs"/>
                <w:sz w:val="28"/>
                <w:szCs w:val="28"/>
                <w:rtl/>
              </w:rPr>
              <w:t>Organization</w:t>
            </w:r>
            <w:proofErr w:type="spellEnd"/>
            <w:r w:rsidRPr="006235F0">
              <w:rPr>
                <w:rFonts w:hint="cs"/>
                <w:sz w:val="28"/>
                <w:szCs w:val="28"/>
                <w:rtl/>
              </w:rPr>
              <w:t xml:space="preserve"> </w:t>
            </w:r>
            <w:proofErr w:type="spellStart"/>
            <w:r w:rsidRPr="006235F0">
              <w:rPr>
                <w:rFonts w:hint="cs"/>
                <w:sz w:val="28"/>
                <w:szCs w:val="28"/>
                <w:rtl/>
              </w:rPr>
              <w:t>for</w:t>
            </w:r>
            <w:proofErr w:type="spellEnd"/>
            <w:r w:rsidRPr="006235F0">
              <w:rPr>
                <w:rFonts w:hint="cs"/>
                <w:sz w:val="28"/>
                <w:szCs w:val="28"/>
                <w:rtl/>
              </w:rPr>
              <w:t xml:space="preserve"> </w:t>
            </w:r>
            <w:proofErr w:type="spellStart"/>
            <w:r w:rsidRPr="006235F0">
              <w:rPr>
                <w:rFonts w:hint="cs"/>
                <w:sz w:val="28"/>
                <w:szCs w:val="28"/>
                <w:rtl/>
              </w:rPr>
              <w:t>Relief</w:t>
            </w:r>
            <w:proofErr w:type="spellEnd"/>
            <w:r w:rsidRPr="006235F0">
              <w:rPr>
                <w:rFonts w:hint="cs"/>
                <w:sz w:val="28"/>
                <w:szCs w:val="28"/>
                <w:rtl/>
              </w:rPr>
              <w:t xml:space="preserve"> </w:t>
            </w:r>
            <w:proofErr w:type="spellStart"/>
            <w:r w:rsidRPr="006235F0">
              <w:rPr>
                <w:rFonts w:hint="cs"/>
                <w:sz w:val="28"/>
                <w:szCs w:val="28"/>
                <w:rtl/>
              </w:rPr>
              <w:t>and</w:t>
            </w:r>
            <w:proofErr w:type="spellEnd"/>
            <w:r w:rsidRPr="006235F0">
              <w:rPr>
                <w:rFonts w:hint="cs"/>
                <w:sz w:val="28"/>
                <w:szCs w:val="28"/>
                <w:rtl/>
              </w:rPr>
              <w:t xml:space="preserve"> </w:t>
            </w:r>
            <w:proofErr w:type="spellStart"/>
            <w:r w:rsidRPr="006235F0">
              <w:rPr>
                <w:rFonts w:hint="cs"/>
                <w:sz w:val="28"/>
                <w:szCs w:val="28"/>
                <w:rtl/>
              </w:rPr>
              <w:t>Development</w:t>
            </w:r>
            <w:proofErr w:type="spellEnd"/>
            <w:r w:rsidRPr="006235F0">
              <w:rPr>
                <w:rFonts w:hint="cs"/>
                <w:sz w:val="28"/>
                <w:szCs w:val="28"/>
                <w:rtl/>
              </w:rPr>
              <w:t xml:space="preserve"> </w:t>
            </w:r>
          </w:p>
        </w:tc>
      </w:tr>
      <w:tr w:rsidR="00E10B49" w:rsidRPr="006235F0" w14:paraId="75A14036" w14:textId="77777777" w:rsidTr="006403F3">
        <w:trPr>
          <w:trHeight w:val="449"/>
        </w:trPr>
        <w:tc>
          <w:tcPr>
            <w:tcW w:w="1388" w:type="pct"/>
            <w:shd w:val="pct10" w:color="auto" w:fill="FFFFFF"/>
            <w:vAlign w:val="center"/>
          </w:tcPr>
          <w:p w14:paraId="26EB137F" w14:textId="77777777"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lang w:val="en-GB"/>
              </w:rPr>
            </w:pPr>
            <w:proofErr w:type="spellStart"/>
            <w:r w:rsidRPr="006235F0">
              <w:rPr>
                <w:rFonts w:eastAsia="Times New Roman" w:cs="Times New Roman" w:hint="cs"/>
                <w:snapToGrid w:val="0"/>
                <w:sz w:val="28"/>
                <w:szCs w:val="28"/>
                <w:rtl/>
                <w:lang w:val="en-GB"/>
              </w:rPr>
              <w:t>Report</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duration</w:t>
            </w:r>
            <w:proofErr w:type="spellEnd"/>
          </w:p>
        </w:tc>
        <w:tc>
          <w:tcPr>
            <w:tcW w:w="3612" w:type="pct"/>
            <w:gridSpan w:val="3"/>
            <w:shd w:val="clear" w:color="auto" w:fill="auto"/>
            <w:vAlign w:val="center"/>
          </w:tcPr>
          <w:p w14:paraId="2357AD54" w14:textId="77777777" w:rsidR="00E10B49" w:rsidRPr="006235F0" w:rsidRDefault="00E10B49" w:rsidP="006235F0">
            <w:pPr>
              <w:widowControl w:val="0"/>
              <w:tabs>
                <w:tab w:val="left" w:pos="-720"/>
              </w:tabs>
              <w:suppressAutoHyphens/>
              <w:bidi w:val="0"/>
              <w:spacing w:before="140" w:after="0" w:line="240" w:lineRule="auto"/>
              <w:rPr>
                <w:spacing w:val="-2"/>
                <w:sz w:val="28"/>
                <w:szCs w:val="28"/>
                <w:rtl/>
                <w:lang w:bidi="ar-YE"/>
              </w:rPr>
            </w:pPr>
            <w:proofErr w:type="spellStart"/>
            <w:r w:rsidRPr="006235F0">
              <w:rPr>
                <w:rFonts w:hint="cs"/>
                <w:spacing w:val="-2"/>
                <w:sz w:val="28"/>
                <w:szCs w:val="28"/>
                <w:rtl/>
              </w:rPr>
              <w:t>Quarterly</w:t>
            </w:r>
            <w:proofErr w:type="spellEnd"/>
          </w:p>
        </w:tc>
      </w:tr>
      <w:tr w:rsidR="00E10B49" w:rsidRPr="006235F0" w14:paraId="2BA9CFAB" w14:textId="77777777" w:rsidTr="006403F3">
        <w:trPr>
          <w:trHeight w:val="449"/>
        </w:trPr>
        <w:tc>
          <w:tcPr>
            <w:tcW w:w="1388" w:type="pct"/>
            <w:shd w:val="pct10" w:color="auto" w:fill="FFFFFF"/>
            <w:vAlign w:val="center"/>
          </w:tcPr>
          <w:p w14:paraId="46294982" w14:textId="77777777"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rtl/>
                <w:lang w:val="en-GB"/>
              </w:rPr>
            </w:pPr>
            <w:proofErr w:type="spellStart"/>
            <w:r w:rsidRPr="006235F0">
              <w:rPr>
                <w:rFonts w:eastAsia="Times New Roman" w:cs="Times New Roman" w:hint="cs"/>
                <w:snapToGrid w:val="0"/>
                <w:sz w:val="28"/>
                <w:szCs w:val="28"/>
                <w:rtl/>
                <w:lang w:val="en-GB"/>
              </w:rPr>
              <w:t>Start</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date</w:t>
            </w:r>
            <w:proofErr w:type="spellEnd"/>
          </w:p>
        </w:tc>
        <w:tc>
          <w:tcPr>
            <w:tcW w:w="1203" w:type="pct"/>
            <w:shd w:val="clear" w:color="auto" w:fill="auto"/>
            <w:vAlign w:val="center"/>
          </w:tcPr>
          <w:p w14:paraId="38F5DDAA" w14:textId="62766415"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lang w:val="en-GB"/>
              </w:rPr>
            </w:pPr>
            <w:r w:rsidRPr="006235F0">
              <w:rPr>
                <w:rFonts w:eastAsia="Times New Roman" w:cs="Times New Roman" w:hint="cs"/>
                <w:snapToGrid w:val="0"/>
                <w:sz w:val="28"/>
                <w:szCs w:val="28"/>
                <w:rtl/>
                <w:lang w:val="en-GB"/>
              </w:rPr>
              <w:t>01-06-2025</w:t>
            </w:r>
          </w:p>
        </w:tc>
        <w:tc>
          <w:tcPr>
            <w:tcW w:w="1063" w:type="pct"/>
            <w:shd w:val="clear" w:color="auto" w:fill="BFBFBF"/>
            <w:vAlign w:val="center"/>
          </w:tcPr>
          <w:p w14:paraId="4B4589A4" w14:textId="77777777"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lang w:val="en-GB"/>
              </w:rPr>
            </w:pPr>
            <w:proofErr w:type="spellStart"/>
            <w:r w:rsidRPr="006235F0">
              <w:rPr>
                <w:rFonts w:eastAsia="Times New Roman" w:cs="Times New Roman" w:hint="cs"/>
                <w:snapToGrid w:val="0"/>
                <w:sz w:val="28"/>
                <w:szCs w:val="28"/>
                <w:rtl/>
                <w:lang w:val="en-GB"/>
              </w:rPr>
              <w:t>Expiry</w:t>
            </w:r>
            <w:proofErr w:type="spellEnd"/>
            <w:r w:rsidRPr="006235F0">
              <w:rPr>
                <w:rFonts w:eastAsia="Times New Roman" w:cs="Times New Roman" w:hint="cs"/>
                <w:snapToGrid w:val="0"/>
                <w:sz w:val="28"/>
                <w:szCs w:val="28"/>
                <w:rtl/>
                <w:lang w:val="en-GB"/>
              </w:rPr>
              <w:t xml:space="preserve"> </w:t>
            </w:r>
            <w:proofErr w:type="spellStart"/>
            <w:r w:rsidRPr="006235F0">
              <w:rPr>
                <w:rFonts w:eastAsia="Times New Roman" w:cs="Times New Roman" w:hint="cs"/>
                <w:snapToGrid w:val="0"/>
                <w:sz w:val="28"/>
                <w:szCs w:val="28"/>
                <w:rtl/>
                <w:lang w:val="en-GB"/>
              </w:rPr>
              <w:t>date</w:t>
            </w:r>
            <w:proofErr w:type="spellEnd"/>
          </w:p>
        </w:tc>
        <w:tc>
          <w:tcPr>
            <w:tcW w:w="1346" w:type="pct"/>
            <w:shd w:val="clear" w:color="auto" w:fill="auto"/>
            <w:vAlign w:val="center"/>
          </w:tcPr>
          <w:p w14:paraId="45BE2BF9" w14:textId="23FD1705" w:rsidR="00E10B49" w:rsidRPr="006235F0" w:rsidRDefault="00E10B49" w:rsidP="006235F0">
            <w:pPr>
              <w:widowControl w:val="0"/>
              <w:tabs>
                <w:tab w:val="left" w:pos="-720"/>
              </w:tabs>
              <w:suppressAutoHyphens/>
              <w:bidi w:val="0"/>
              <w:spacing w:before="140" w:after="0" w:line="240" w:lineRule="auto"/>
              <w:rPr>
                <w:rFonts w:eastAsia="Times New Roman" w:cs="Times New Roman"/>
                <w:snapToGrid w:val="0"/>
                <w:sz w:val="28"/>
                <w:szCs w:val="28"/>
                <w:rtl/>
                <w:lang w:bidi="ar-YE"/>
              </w:rPr>
            </w:pPr>
            <w:r w:rsidRPr="006235F0">
              <w:rPr>
                <w:rFonts w:eastAsia="Times New Roman" w:cs="Times New Roman" w:hint="cs"/>
                <w:snapToGrid w:val="0"/>
                <w:sz w:val="28"/>
                <w:szCs w:val="28"/>
                <w:rtl/>
                <w:lang w:bidi="ar-YE"/>
              </w:rPr>
              <w:t>15-09-2025</w:t>
            </w:r>
          </w:p>
        </w:tc>
      </w:tr>
      <w:tr w:rsidR="00E10B49" w:rsidRPr="006235F0" w14:paraId="67BC2B51" w14:textId="77777777" w:rsidTr="006403F3">
        <w:tblPrEx>
          <w:shd w:val="clear" w:color="auto" w:fill="E6E6E6"/>
        </w:tblPrEx>
        <w:trPr>
          <w:trHeight w:val="611"/>
        </w:trPr>
        <w:tc>
          <w:tcPr>
            <w:tcW w:w="1388" w:type="pct"/>
            <w:shd w:val="clear" w:color="auto" w:fill="E6E6E6"/>
          </w:tcPr>
          <w:p w14:paraId="2C908F4A" w14:textId="77777777" w:rsidR="00E10B49" w:rsidRPr="006235F0" w:rsidRDefault="00E10B49" w:rsidP="006235F0">
            <w:pPr>
              <w:suppressAutoHyphens/>
              <w:bidi w:val="0"/>
              <w:spacing w:before="100" w:after="0" w:line="240" w:lineRule="auto"/>
              <w:rPr>
                <w:rFonts w:eastAsia="Times New Roman" w:cs="Times New Roman"/>
                <w:snapToGrid w:val="0"/>
                <w:spacing w:val="-2"/>
                <w:sz w:val="28"/>
                <w:szCs w:val="28"/>
                <w:lang w:val="en-GB"/>
              </w:rPr>
            </w:pPr>
            <w:proofErr w:type="spellStart"/>
            <w:r w:rsidRPr="006235F0">
              <w:rPr>
                <w:rFonts w:eastAsia="Times New Roman" w:cs="Times New Roman" w:hint="cs"/>
                <w:snapToGrid w:val="0"/>
                <w:spacing w:val="-2"/>
                <w:sz w:val="28"/>
                <w:szCs w:val="28"/>
                <w:rtl/>
                <w:lang w:val="en-GB"/>
              </w:rPr>
              <w:t>Organization</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Address</w:t>
            </w:r>
            <w:proofErr w:type="spellEnd"/>
          </w:p>
        </w:tc>
        <w:tc>
          <w:tcPr>
            <w:tcW w:w="3612" w:type="pct"/>
            <w:gridSpan w:val="3"/>
            <w:shd w:val="clear" w:color="auto" w:fill="auto"/>
            <w:vAlign w:val="center"/>
          </w:tcPr>
          <w:p w14:paraId="40D5DE41" w14:textId="77777777" w:rsidR="00E10B49" w:rsidRPr="006235F0" w:rsidRDefault="00E10B49" w:rsidP="006235F0">
            <w:pPr>
              <w:suppressAutoHyphens/>
              <w:bidi w:val="0"/>
              <w:spacing w:before="100" w:after="0" w:line="240" w:lineRule="auto"/>
              <w:rPr>
                <w:rFonts w:eastAsia="Times New Roman" w:cs="Times New Roman"/>
                <w:snapToGrid w:val="0"/>
                <w:spacing w:val="-2"/>
                <w:sz w:val="28"/>
                <w:szCs w:val="28"/>
                <w:rtl/>
                <w:lang w:val="en-GB"/>
              </w:rPr>
            </w:pPr>
            <w:proofErr w:type="spellStart"/>
            <w:r w:rsidRPr="006235F0">
              <w:rPr>
                <w:rFonts w:hint="cs"/>
                <w:spacing w:val="-2"/>
                <w:sz w:val="28"/>
                <w:szCs w:val="28"/>
                <w:rtl/>
              </w:rPr>
              <w:t>Capital</w:t>
            </w:r>
            <w:proofErr w:type="spellEnd"/>
            <w:r w:rsidRPr="006235F0">
              <w:rPr>
                <w:rFonts w:hint="cs"/>
                <w:spacing w:val="-2"/>
                <w:sz w:val="28"/>
                <w:szCs w:val="28"/>
                <w:rtl/>
              </w:rPr>
              <w:t xml:space="preserve"> </w:t>
            </w:r>
            <w:proofErr w:type="spellStart"/>
            <w:r w:rsidRPr="006235F0">
              <w:rPr>
                <w:rFonts w:hint="cs"/>
                <w:spacing w:val="-2"/>
                <w:sz w:val="28"/>
                <w:szCs w:val="28"/>
                <w:rtl/>
              </w:rPr>
              <w:t>Secretariat</w:t>
            </w:r>
            <w:proofErr w:type="spellEnd"/>
            <w:r w:rsidRPr="006235F0">
              <w:rPr>
                <w:rFonts w:hint="cs"/>
                <w:spacing w:val="-2"/>
                <w:sz w:val="28"/>
                <w:szCs w:val="28"/>
                <w:rtl/>
              </w:rPr>
              <w:t xml:space="preserve"> - </w:t>
            </w:r>
            <w:proofErr w:type="spellStart"/>
            <w:r w:rsidRPr="006235F0">
              <w:rPr>
                <w:rFonts w:hint="cs"/>
                <w:spacing w:val="-2"/>
                <w:sz w:val="28"/>
                <w:szCs w:val="28"/>
                <w:rtl/>
              </w:rPr>
              <w:t>Shu'ub</w:t>
            </w:r>
            <w:proofErr w:type="spellEnd"/>
            <w:r w:rsidRPr="006235F0">
              <w:rPr>
                <w:rFonts w:hint="cs"/>
                <w:spacing w:val="-2"/>
                <w:sz w:val="28"/>
                <w:szCs w:val="28"/>
                <w:rtl/>
              </w:rPr>
              <w:t xml:space="preserve"> </w:t>
            </w:r>
            <w:proofErr w:type="spellStart"/>
            <w:r w:rsidRPr="006235F0">
              <w:rPr>
                <w:rFonts w:hint="cs"/>
                <w:spacing w:val="-2"/>
                <w:sz w:val="28"/>
                <w:szCs w:val="28"/>
                <w:rtl/>
              </w:rPr>
              <w:t>District</w:t>
            </w:r>
            <w:proofErr w:type="spellEnd"/>
            <w:r w:rsidRPr="006235F0">
              <w:rPr>
                <w:rFonts w:hint="cs"/>
                <w:spacing w:val="-2"/>
                <w:sz w:val="28"/>
                <w:szCs w:val="28"/>
                <w:rtl/>
              </w:rPr>
              <w:t xml:space="preserve"> - </w:t>
            </w:r>
            <w:proofErr w:type="spellStart"/>
            <w:r w:rsidRPr="006235F0">
              <w:rPr>
                <w:rFonts w:hint="cs"/>
                <w:spacing w:val="-2"/>
                <w:sz w:val="28"/>
                <w:szCs w:val="28"/>
                <w:rtl/>
              </w:rPr>
              <w:t>Al</w:t>
            </w:r>
            <w:proofErr w:type="spellEnd"/>
            <w:r w:rsidRPr="006235F0">
              <w:rPr>
                <w:rFonts w:hint="cs"/>
                <w:spacing w:val="-2"/>
                <w:sz w:val="28"/>
                <w:szCs w:val="28"/>
                <w:rtl/>
              </w:rPr>
              <w:t xml:space="preserve"> </w:t>
            </w:r>
            <w:proofErr w:type="spellStart"/>
            <w:r w:rsidRPr="006235F0">
              <w:rPr>
                <w:rFonts w:hint="cs"/>
                <w:spacing w:val="-2"/>
                <w:sz w:val="28"/>
                <w:szCs w:val="28"/>
                <w:rtl/>
              </w:rPr>
              <w:t>Habari</w:t>
            </w:r>
            <w:proofErr w:type="spellEnd"/>
          </w:p>
        </w:tc>
      </w:tr>
      <w:tr w:rsidR="00E10B49" w:rsidRPr="006235F0" w14:paraId="65553DCB" w14:textId="77777777" w:rsidTr="006403F3">
        <w:tblPrEx>
          <w:shd w:val="clear" w:color="auto" w:fill="E6E6E6"/>
        </w:tblPrEx>
        <w:trPr>
          <w:trHeight w:val="396"/>
        </w:trPr>
        <w:tc>
          <w:tcPr>
            <w:tcW w:w="1388" w:type="pct"/>
            <w:shd w:val="clear" w:color="auto" w:fill="E6E6E6"/>
          </w:tcPr>
          <w:p w14:paraId="38D6BC1C"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vertAlign w:val="superscript"/>
              </w:rPr>
            </w:pPr>
            <w:proofErr w:type="spellStart"/>
            <w:r w:rsidRPr="006235F0">
              <w:rPr>
                <w:rFonts w:eastAsia="Times New Roman" w:cs="Times New Roman" w:hint="cs"/>
                <w:snapToGrid w:val="0"/>
                <w:spacing w:val="-2"/>
                <w:sz w:val="28"/>
                <w:szCs w:val="28"/>
                <w:rtl/>
                <w:lang w:val="en-GB"/>
              </w:rPr>
              <w:t>Phone</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number</w:t>
            </w:r>
            <w:proofErr w:type="spellEnd"/>
          </w:p>
        </w:tc>
        <w:tc>
          <w:tcPr>
            <w:tcW w:w="3612" w:type="pct"/>
            <w:gridSpan w:val="3"/>
            <w:shd w:val="clear" w:color="auto" w:fill="auto"/>
            <w:vAlign w:val="center"/>
          </w:tcPr>
          <w:p w14:paraId="20FB576A"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vertAlign w:val="superscript"/>
              </w:rPr>
            </w:pPr>
            <w:r w:rsidRPr="006235F0">
              <w:rPr>
                <w:i/>
                <w:spacing w:val="-2"/>
                <w:sz w:val="28"/>
                <w:szCs w:val="28"/>
              </w:rPr>
              <w:t>0096701205757</w:t>
            </w:r>
          </w:p>
        </w:tc>
      </w:tr>
      <w:tr w:rsidR="00E10B49" w:rsidRPr="006235F0" w14:paraId="42C9A332" w14:textId="77777777" w:rsidTr="006403F3">
        <w:tblPrEx>
          <w:shd w:val="clear" w:color="auto" w:fill="E6E6E6"/>
        </w:tblPrEx>
        <w:trPr>
          <w:trHeight w:val="396"/>
        </w:trPr>
        <w:tc>
          <w:tcPr>
            <w:tcW w:w="1388" w:type="pct"/>
            <w:shd w:val="clear" w:color="auto" w:fill="E6E6E6"/>
          </w:tcPr>
          <w:p w14:paraId="12308F1B"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rtl/>
                <w:lang w:val="en-GB"/>
              </w:rPr>
            </w:pPr>
            <w:proofErr w:type="spellStart"/>
            <w:r w:rsidRPr="006235F0">
              <w:rPr>
                <w:rFonts w:eastAsia="Times New Roman" w:cs="Times New Roman" w:hint="cs"/>
                <w:snapToGrid w:val="0"/>
                <w:spacing w:val="-2"/>
                <w:sz w:val="28"/>
                <w:szCs w:val="28"/>
                <w:rtl/>
                <w:lang w:val="en-GB"/>
              </w:rPr>
              <w:t>Report</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prepared</w:t>
            </w:r>
            <w:proofErr w:type="spellEnd"/>
          </w:p>
        </w:tc>
        <w:tc>
          <w:tcPr>
            <w:tcW w:w="3612" w:type="pct"/>
            <w:gridSpan w:val="3"/>
            <w:shd w:val="clear" w:color="auto" w:fill="auto"/>
            <w:vAlign w:val="center"/>
          </w:tcPr>
          <w:p w14:paraId="6BEECA09"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lang w:val="en-GB" w:bidi="ar-YE"/>
              </w:rPr>
            </w:pPr>
            <w:r w:rsidRPr="006235F0">
              <w:rPr>
                <w:rFonts w:hint="cs"/>
                <w:sz w:val="28"/>
                <w:szCs w:val="28"/>
                <w:rtl/>
              </w:rPr>
              <w:t xml:space="preserve">I </w:t>
            </w:r>
            <w:proofErr w:type="spellStart"/>
            <w:r w:rsidRPr="006235F0">
              <w:rPr>
                <w:rFonts w:hint="cs"/>
                <w:sz w:val="28"/>
                <w:szCs w:val="28"/>
                <w:rtl/>
              </w:rPr>
              <w:t>see</w:t>
            </w:r>
            <w:proofErr w:type="spellEnd"/>
            <w:r w:rsidRPr="006235F0">
              <w:rPr>
                <w:rFonts w:hint="cs"/>
                <w:sz w:val="28"/>
                <w:szCs w:val="28"/>
                <w:rtl/>
              </w:rPr>
              <w:t xml:space="preserve"> </w:t>
            </w:r>
            <w:proofErr w:type="spellStart"/>
            <w:r w:rsidRPr="006235F0">
              <w:rPr>
                <w:rFonts w:hint="cs"/>
                <w:sz w:val="28"/>
                <w:szCs w:val="28"/>
                <w:rtl/>
              </w:rPr>
              <w:t>Ahmed</w:t>
            </w:r>
            <w:proofErr w:type="spellEnd"/>
            <w:r w:rsidRPr="006235F0">
              <w:rPr>
                <w:rFonts w:hint="cs"/>
                <w:sz w:val="28"/>
                <w:szCs w:val="28"/>
                <w:rtl/>
              </w:rPr>
              <w:t xml:space="preserve"> </w:t>
            </w:r>
            <w:proofErr w:type="spellStart"/>
            <w:r w:rsidRPr="006235F0">
              <w:rPr>
                <w:rFonts w:hint="cs"/>
                <w:sz w:val="28"/>
                <w:szCs w:val="28"/>
                <w:rtl/>
              </w:rPr>
              <w:t>Ali</w:t>
            </w:r>
            <w:proofErr w:type="spellEnd"/>
            <w:r w:rsidRPr="006235F0">
              <w:rPr>
                <w:rFonts w:hint="cs"/>
                <w:sz w:val="28"/>
                <w:szCs w:val="28"/>
                <w:rtl/>
              </w:rPr>
              <w:t xml:space="preserve"> </w:t>
            </w:r>
            <w:proofErr w:type="spellStart"/>
            <w:r w:rsidRPr="006235F0">
              <w:rPr>
                <w:rFonts w:hint="cs"/>
                <w:sz w:val="28"/>
                <w:szCs w:val="28"/>
                <w:rtl/>
              </w:rPr>
              <w:t>Ezz</w:t>
            </w:r>
            <w:proofErr w:type="spellEnd"/>
            <w:r w:rsidRPr="006235F0">
              <w:rPr>
                <w:rFonts w:hint="cs"/>
                <w:sz w:val="28"/>
                <w:szCs w:val="28"/>
                <w:rtl/>
              </w:rPr>
              <w:t xml:space="preserve"> </w:t>
            </w:r>
            <w:proofErr w:type="spellStart"/>
            <w:r w:rsidRPr="006235F0">
              <w:rPr>
                <w:rFonts w:hint="cs"/>
                <w:sz w:val="28"/>
                <w:szCs w:val="28"/>
                <w:rtl/>
              </w:rPr>
              <w:t>El-Din</w:t>
            </w:r>
            <w:proofErr w:type="spellEnd"/>
          </w:p>
        </w:tc>
      </w:tr>
      <w:tr w:rsidR="00E10B49" w:rsidRPr="006235F0" w14:paraId="31005529" w14:textId="77777777" w:rsidTr="006403F3">
        <w:tblPrEx>
          <w:shd w:val="clear" w:color="auto" w:fill="E6E6E6"/>
        </w:tblPrEx>
        <w:trPr>
          <w:trHeight w:val="405"/>
        </w:trPr>
        <w:tc>
          <w:tcPr>
            <w:tcW w:w="1388" w:type="pct"/>
            <w:shd w:val="clear" w:color="auto" w:fill="E6E6E6"/>
          </w:tcPr>
          <w:p w14:paraId="4C868C9B"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rtl/>
                <w:lang w:val="en-GB"/>
              </w:rPr>
            </w:pPr>
            <w:proofErr w:type="spellStart"/>
            <w:r w:rsidRPr="006235F0">
              <w:rPr>
                <w:rFonts w:eastAsia="Times New Roman" w:cs="Times New Roman" w:hint="cs"/>
                <w:snapToGrid w:val="0"/>
                <w:spacing w:val="-2"/>
                <w:sz w:val="28"/>
                <w:szCs w:val="28"/>
                <w:rtl/>
                <w:lang w:val="en-GB"/>
              </w:rPr>
              <w:t>Current</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job</w:t>
            </w:r>
            <w:proofErr w:type="spellEnd"/>
          </w:p>
        </w:tc>
        <w:tc>
          <w:tcPr>
            <w:tcW w:w="3612" w:type="pct"/>
            <w:gridSpan w:val="3"/>
            <w:shd w:val="clear" w:color="auto" w:fill="auto"/>
            <w:vAlign w:val="center"/>
          </w:tcPr>
          <w:p w14:paraId="60CCEF2C" w14:textId="77777777" w:rsidR="00E10B49" w:rsidRPr="006235F0" w:rsidRDefault="00E10B49" w:rsidP="006235F0">
            <w:pPr>
              <w:tabs>
                <w:tab w:val="right" w:pos="8789"/>
              </w:tabs>
              <w:suppressAutoHyphens/>
              <w:bidi w:val="0"/>
              <w:spacing w:before="100" w:after="0" w:line="240" w:lineRule="auto"/>
              <w:rPr>
                <w:spacing w:val="-2"/>
                <w:sz w:val="28"/>
                <w:szCs w:val="28"/>
                <w:rtl/>
              </w:rPr>
            </w:pPr>
            <w:proofErr w:type="spellStart"/>
            <w:r w:rsidRPr="006235F0">
              <w:rPr>
                <w:rFonts w:hint="cs"/>
                <w:spacing w:val="-2"/>
                <w:sz w:val="28"/>
                <w:szCs w:val="28"/>
                <w:rtl/>
              </w:rPr>
              <w:t>project</w:t>
            </w:r>
            <w:proofErr w:type="spellEnd"/>
            <w:r w:rsidRPr="006235F0">
              <w:rPr>
                <w:rFonts w:hint="cs"/>
                <w:spacing w:val="-2"/>
                <w:sz w:val="28"/>
                <w:szCs w:val="28"/>
                <w:rtl/>
              </w:rPr>
              <w:t xml:space="preserve"> </w:t>
            </w:r>
            <w:proofErr w:type="spellStart"/>
            <w:r w:rsidRPr="006235F0">
              <w:rPr>
                <w:rFonts w:hint="cs"/>
                <w:spacing w:val="-2"/>
                <w:sz w:val="28"/>
                <w:szCs w:val="28"/>
                <w:rtl/>
              </w:rPr>
              <w:t>manager</w:t>
            </w:r>
            <w:proofErr w:type="spellEnd"/>
          </w:p>
        </w:tc>
      </w:tr>
      <w:tr w:rsidR="00E10B49" w:rsidRPr="006235F0" w14:paraId="6DD8B7FF" w14:textId="77777777" w:rsidTr="006403F3">
        <w:tblPrEx>
          <w:shd w:val="clear" w:color="auto" w:fill="E6E6E6"/>
        </w:tblPrEx>
        <w:trPr>
          <w:trHeight w:val="396"/>
        </w:trPr>
        <w:tc>
          <w:tcPr>
            <w:tcW w:w="1388" w:type="pct"/>
            <w:shd w:val="clear" w:color="auto" w:fill="E6E6E6"/>
          </w:tcPr>
          <w:p w14:paraId="74CFC821"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rtl/>
                <w:lang w:val="en-GB"/>
              </w:rPr>
            </w:pPr>
            <w:r w:rsidRPr="006235F0">
              <w:rPr>
                <w:rFonts w:eastAsia="Times New Roman" w:cs="Times New Roman" w:hint="cs"/>
                <w:snapToGrid w:val="0"/>
                <w:spacing w:val="-2"/>
                <w:sz w:val="28"/>
                <w:szCs w:val="28"/>
                <w:rtl/>
                <w:lang w:val="en-GB"/>
              </w:rPr>
              <w:t>e-</w:t>
            </w:r>
            <w:proofErr w:type="spellStart"/>
            <w:r w:rsidRPr="006235F0">
              <w:rPr>
                <w:rFonts w:eastAsia="Times New Roman" w:cs="Times New Roman" w:hint="cs"/>
                <w:snapToGrid w:val="0"/>
                <w:spacing w:val="-2"/>
                <w:sz w:val="28"/>
                <w:szCs w:val="28"/>
                <w:rtl/>
                <w:lang w:val="en-GB"/>
              </w:rPr>
              <w:t>mail</w:t>
            </w:r>
            <w:proofErr w:type="spellEnd"/>
          </w:p>
        </w:tc>
        <w:tc>
          <w:tcPr>
            <w:tcW w:w="3612" w:type="pct"/>
            <w:gridSpan w:val="3"/>
            <w:shd w:val="clear" w:color="auto" w:fill="auto"/>
            <w:vAlign w:val="center"/>
          </w:tcPr>
          <w:p w14:paraId="623D89B4"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lang w:val="en-GB"/>
              </w:rPr>
            </w:pPr>
            <w:proofErr w:type="spellStart"/>
            <w:r w:rsidRPr="006235F0">
              <w:rPr>
                <w:color w:val="0000FF"/>
                <w:spacing w:val="-2"/>
                <w:sz w:val="28"/>
                <w:szCs w:val="28"/>
              </w:rPr>
              <w:t>Programsofficer@sanidorg</w:t>
            </w:r>
            <w:proofErr w:type="spellEnd"/>
          </w:p>
        </w:tc>
      </w:tr>
      <w:tr w:rsidR="00E10B49" w:rsidRPr="006235F0" w14:paraId="6561E277" w14:textId="77777777" w:rsidTr="006403F3">
        <w:tblPrEx>
          <w:shd w:val="clear" w:color="auto" w:fill="E6E6E6"/>
        </w:tblPrEx>
        <w:trPr>
          <w:trHeight w:val="396"/>
        </w:trPr>
        <w:tc>
          <w:tcPr>
            <w:tcW w:w="1388" w:type="pct"/>
            <w:shd w:val="clear" w:color="auto" w:fill="E6E6E6"/>
          </w:tcPr>
          <w:p w14:paraId="2E17AA46"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lang w:val="en-GB"/>
              </w:rPr>
            </w:pPr>
            <w:proofErr w:type="spellStart"/>
            <w:r w:rsidRPr="006235F0">
              <w:rPr>
                <w:rFonts w:eastAsia="Times New Roman" w:cs="Times New Roman" w:hint="cs"/>
                <w:snapToGrid w:val="0"/>
                <w:spacing w:val="-2"/>
                <w:sz w:val="28"/>
                <w:szCs w:val="28"/>
                <w:rtl/>
                <w:lang w:val="en-GB"/>
              </w:rPr>
              <w:t>Mobile</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number</w:t>
            </w:r>
            <w:proofErr w:type="spellEnd"/>
          </w:p>
        </w:tc>
        <w:tc>
          <w:tcPr>
            <w:tcW w:w="3612" w:type="pct"/>
            <w:gridSpan w:val="3"/>
            <w:shd w:val="clear" w:color="auto" w:fill="auto"/>
            <w:vAlign w:val="center"/>
          </w:tcPr>
          <w:p w14:paraId="5CEC03FD" w14:textId="77777777" w:rsidR="00E10B49" w:rsidRPr="006235F0" w:rsidRDefault="00E10B49" w:rsidP="006235F0">
            <w:pPr>
              <w:tabs>
                <w:tab w:val="right" w:pos="8789"/>
              </w:tabs>
              <w:suppressAutoHyphens/>
              <w:bidi w:val="0"/>
              <w:spacing w:before="100" w:after="0" w:line="240" w:lineRule="auto"/>
              <w:rPr>
                <w:i/>
                <w:spacing w:val="-2"/>
                <w:sz w:val="28"/>
                <w:szCs w:val="28"/>
                <w:rtl/>
                <w:lang w:bidi="ar-YE"/>
              </w:rPr>
            </w:pPr>
            <w:r w:rsidRPr="006235F0">
              <w:rPr>
                <w:i/>
                <w:spacing w:val="-2"/>
                <w:sz w:val="28"/>
                <w:szCs w:val="28"/>
              </w:rPr>
              <w:t xml:space="preserve">00967 </w:t>
            </w:r>
            <w:r w:rsidRPr="006235F0">
              <w:rPr>
                <w:i/>
                <w:spacing w:val="-2"/>
                <w:sz w:val="28"/>
                <w:szCs w:val="28"/>
                <w:rtl/>
              </w:rPr>
              <w:t>778515109</w:t>
            </w:r>
          </w:p>
        </w:tc>
      </w:tr>
      <w:tr w:rsidR="00E10B49" w:rsidRPr="006235F0" w14:paraId="63F0C63C" w14:textId="77777777" w:rsidTr="006403F3">
        <w:tblPrEx>
          <w:shd w:val="clear" w:color="auto" w:fill="E6E6E6"/>
        </w:tblPrEx>
        <w:trPr>
          <w:trHeight w:val="396"/>
        </w:trPr>
        <w:tc>
          <w:tcPr>
            <w:tcW w:w="1388" w:type="pct"/>
            <w:shd w:val="clear" w:color="auto" w:fill="E6E6E6"/>
          </w:tcPr>
          <w:p w14:paraId="7739DC19"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lang w:val="en-GB"/>
              </w:rPr>
            </w:pPr>
            <w:proofErr w:type="spellStart"/>
            <w:r w:rsidRPr="006235F0">
              <w:rPr>
                <w:rFonts w:eastAsia="Times New Roman" w:cs="Times New Roman" w:hint="cs"/>
                <w:snapToGrid w:val="0"/>
                <w:spacing w:val="-2"/>
                <w:sz w:val="28"/>
                <w:szCs w:val="28"/>
                <w:rtl/>
                <w:lang w:val="en-GB"/>
              </w:rPr>
              <w:t>Organization's</w:t>
            </w:r>
            <w:proofErr w:type="spellEnd"/>
            <w:r w:rsidRPr="006235F0">
              <w:rPr>
                <w:rFonts w:eastAsia="Times New Roman" w:cs="Times New Roman" w:hint="cs"/>
                <w:snapToGrid w:val="0"/>
                <w:spacing w:val="-2"/>
                <w:sz w:val="28"/>
                <w:szCs w:val="28"/>
                <w:rtl/>
                <w:lang w:val="en-GB"/>
              </w:rPr>
              <w:t xml:space="preserve"> </w:t>
            </w:r>
            <w:proofErr w:type="spellStart"/>
            <w:r w:rsidRPr="006235F0">
              <w:rPr>
                <w:rFonts w:eastAsia="Times New Roman" w:cs="Times New Roman" w:hint="cs"/>
                <w:snapToGrid w:val="0"/>
                <w:spacing w:val="-2"/>
                <w:sz w:val="28"/>
                <w:szCs w:val="28"/>
                <w:rtl/>
                <w:lang w:val="en-GB"/>
              </w:rPr>
              <w:t>website</w:t>
            </w:r>
            <w:proofErr w:type="spellEnd"/>
          </w:p>
        </w:tc>
        <w:tc>
          <w:tcPr>
            <w:tcW w:w="3612" w:type="pct"/>
            <w:gridSpan w:val="3"/>
            <w:shd w:val="clear" w:color="auto" w:fill="auto"/>
            <w:vAlign w:val="center"/>
          </w:tcPr>
          <w:p w14:paraId="01BDA85E" w14:textId="77777777" w:rsidR="00E10B49" w:rsidRPr="006235F0" w:rsidRDefault="00E10B49" w:rsidP="006235F0">
            <w:pPr>
              <w:tabs>
                <w:tab w:val="right" w:pos="8789"/>
              </w:tabs>
              <w:suppressAutoHyphens/>
              <w:bidi w:val="0"/>
              <w:spacing w:before="100" w:after="0" w:line="240" w:lineRule="auto"/>
              <w:rPr>
                <w:rFonts w:eastAsia="Times New Roman" w:cs="Times New Roman"/>
                <w:snapToGrid w:val="0"/>
                <w:spacing w:val="-2"/>
                <w:sz w:val="28"/>
                <w:szCs w:val="28"/>
                <w:lang w:val="en-GB"/>
              </w:rPr>
            </w:pPr>
            <w:proofErr w:type="spellStart"/>
            <w:r w:rsidRPr="006235F0">
              <w:rPr>
                <w:color w:val="0000FF"/>
                <w:spacing w:val="-2"/>
                <w:sz w:val="28"/>
                <w:szCs w:val="28"/>
              </w:rPr>
              <w:t>wwwsanidorg</w:t>
            </w:r>
            <w:proofErr w:type="spellEnd"/>
          </w:p>
        </w:tc>
      </w:tr>
    </w:tbl>
    <w:p w14:paraId="3F38F418" w14:textId="4EF7599C" w:rsidR="002E0806" w:rsidRPr="006235F0" w:rsidRDefault="00DC02EB" w:rsidP="006235F0">
      <w:pPr>
        <w:shd w:val="clear" w:color="auto" w:fill="002060"/>
        <w:bidi w:val="0"/>
        <w:spacing w:after="0" w:line="240" w:lineRule="auto"/>
        <w:rPr>
          <w:sz w:val="28"/>
          <w:szCs w:val="28"/>
          <w:rtl/>
          <w:lang w:bidi="ar-YE"/>
        </w:rPr>
      </w:pPr>
      <w:proofErr w:type="spellStart"/>
      <w:r w:rsidRPr="006235F0">
        <w:rPr>
          <w:rFonts w:hint="cs"/>
          <w:sz w:val="28"/>
          <w:szCs w:val="28"/>
          <w:rtl/>
          <w:lang w:bidi="ar-YE"/>
        </w:rPr>
        <w:lastRenderedPageBreak/>
        <w:t>About</w:t>
      </w:r>
      <w:proofErr w:type="spellEnd"/>
      <w:r w:rsidRPr="006235F0">
        <w:rPr>
          <w:rFonts w:hint="cs"/>
          <w:sz w:val="28"/>
          <w:szCs w:val="28"/>
          <w:rtl/>
          <w:lang w:bidi="ar-YE"/>
        </w:rPr>
        <w:t xml:space="preserve"> </w:t>
      </w:r>
      <w:proofErr w:type="spellStart"/>
      <w:r w:rsidRPr="006235F0">
        <w:rPr>
          <w:rFonts w:hint="cs"/>
          <w:sz w:val="28"/>
          <w:szCs w:val="28"/>
          <w:rtl/>
          <w:lang w:bidi="ar-YE"/>
        </w:rPr>
        <w:t>the</w:t>
      </w:r>
      <w:proofErr w:type="spellEnd"/>
      <w:r w:rsidRPr="006235F0">
        <w:rPr>
          <w:rFonts w:hint="cs"/>
          <w:sz w:val="28"/>
          <w:szCs w:val="28"/>
          <w:rtl/>
          <w:lang w:bidi="ar-YE"/>
        </w:rPr>
        <w:t xml:space="preserve"> </w:t>
      </w:r>
      <w:proofErr w:type="spellStart"/>
      <w:r w:rsidRPr="006235F0">
        <w:rPr>
          <w:rFonts w:hint="cs"/>
          <w:sz w:val="28"/>
          <w:szCs w:val="28"/>
          <w:rtl/>
          <w:lang w:bidi="ar-YE"/>
        </w:rPr>
        <w:t>project</w:t>
      </w:r>
      <w:proofErr w:type="spellEnd"/>
      <w:r w:rsidRPr="006235F0">
        <w:rPr>
          <w:rFonts w:hint="cs"/>
          <w:sz w:val="28"/>
          <w:szCs w:val="28"/>
          <w:rtl/>
          <w:lang w:bidi="ar-YE"/>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4"/>
      </w:tblGrid>
      <w:tr w:rsidR="00DC02EB" w:rsidRPr="006235F0" w14:paraId="18D32DA3" w14:textId="77777777" w:rsidTr="007153D5">
        <w:trPr>
          <w:trHeight w:val="600"/>
        </w:trPr>
        <w:tc>
          <w:tcPr>
            <w:tcW w:w="5000" w:type="pct"/>
          </w:tcPr>
          <w:p w14:paraId="335670B8" w14:textId="77777777" w:rsidR="00386F0F" w:rsidRPr="006235F0" w:rsidRDefault="00386F0F" w:rsidP="006235F0">
            <w:pPr>
              <w:bidi w:val="0"/>
              <w:rPr>
                <w:sz w:val="24"/>
                <w:szCs w:val="24"/>
              </w:rPr>
            </w:pPr>
            <w:r w:rsidRPr="006235F0">
              <w:rPr>
                <w:rFonts w:hint="cs"/>
                <w:sz w:val="24"/>
                <w:szCs w:val="24"/>
                <w:rtl/>
              </w:rPr>
              <w:t xml:space="preserve"> </w:t>
            </w:r>
            <w:r w:rsidRPr="006235F0">
              <w:rPr>
                <w:sz w:val="24"/>
                <w:szCs w:val="24"/>
                <w:rtl/>
              </w:rPr>
              <w:t>The "Enhancing Support: Disaster Management and Humanitarian Response Fund" project, implemented by Sanid, is an effective strategy for providing robust and rapid support in disaster management and humanitarian response in affected areas in Yemen. The project aims to enable the ability to adapt to multiple challenges and contribute immediately to diverse groups with flexibility and effectiveness.</w:t>
            </w:r>
          </w:p>
          <w:p w14:paraId="162EFF17" w14:textId="77777777" w:rsidR="00386F0F" w:rsidRPr="006235F0" w:rsidRDefault="00386F0F" w:rsidP="006235F0">
            <w:pPr>
              <w:bidi w:val="0"/>
              <w:rPr>
                <w:sz w:val="24"/>
                <w:szCs w:val="24"/>
                <w:rtl/>
              </w:rPr>
            </w:pPr>
            <w:r w:rsidRPr="006235F0">
              <w:rPr>
                <w:sz w:val="24"/>
                <w:szCs w:val="24"/>
                <w:rtl/>
              </w:rPr>
              <w:t xml:space="preserve">The project aims to provide rapid intervention and rapid humanitarian assistance to families displaced by conflict or natural disasters in Yemen, with an emphasis on flexibility, rapid access, and positive adaptation. The project will provide food supplies, shelter, psychosocial support, and interventions tailored to the specific needs of affected families. It is a fundraising system to support disaster management and humanitarian response during conflicts and emergencies in Yemen. The project aims to provide support for materials in the organization's warehouses for emergency interventions in conflict and natural disaster areas before and during their occurrence in Yemen, in order to provide emergency life-saving </w:t>
            </w:r>
            <w:proofErr w:type="spellStart"/>
            <w:r w:rsidRPr="006235F0">
              <w:rPr>
                <w:sz w:val="24"/>
                <w:szCs w:val="24"/>
                <w:rtl/>
              </w:rPr>
              <w:t>assistance</w:t>
            </w:r>
            <w:proofErr w:type="spellEnd"/>
            <w:r w:rsidRPr="006235F0">
              <w:rPr>
                <w:sz w:val="24"/>
                <w:szCs w:val="24"/>
                <w:rtl/>
              </w:rPr>
              <w:t xml:space="preserve"> </w:t>
            </w:r>
            <w:proofErr w:type="spellStart"/>
            <w:r w:rsidRPr="006235F0">
              <w:rPr>
                <w:sz w:val="24"/>
                <w:szCs w:val="24"/>
                <w:rtl/>
              </w:rPr>
              <w:t>to</w:t>
            </w:r>
            <w:proofErr w:type="spellEnd"/>
            <w:r w:rsidRPr="006235F0">
              <w:rPr>
                <w:sz w:val="24"/>
                <w:szCs w:val="24"/>
                <w:rtl/>
              </w:rPr>
              <w:t xml:space="preserve"> </w:t>
            </w:r>
            <w:proofErr w:type="spellStart"/>
            <w:r w:rsidRPr="006235F0">
              <w:rPr>
                <w:sz w:val="24"/>
                <w:szCs w:val="24"/>
                <w:rtl/>
              </w:rPr>
              <w:t>displaced</w:t>
            </w:r>
            <w:proofErr w:type="spellEnd"/>
            <w:r w:rsidRPr="006235F0">
              <w:rPr>
                <w:sz w:val="24"/>
                <w:szCs w:val="24"/>
                <w:rtl/>
              </w:rPr>
              <w:t xml:space="preserve"> </w:t>
            </w:r>
            <w:proofErr w:type="spellStart"/>
            <w:r w:rsidRPr="006235F0">
              <w:rPr>
                <w:sz w:val="24"/>
                <w:szCs w:val="24"/>
                <w:rtl/>
              </w:rPr>
              <w:t>families</w:t>
            </w:r>
            <w:proofErr w:type="spellEnd"/>
            <w:r w:rsidRPr="006235F0">
              <w:rPr>
                <w:sz w:val="24"/>
                <w:szCs w:val="24"/>
                <w:rtl/>
              </w:rPr>
              <w:t xml:space="preserve"> </w:t>
            </w:r>
            <w:proofErr w:type="spellStart"/>
            <w:r w:rsidRPr="006235F0">
              <w:rPr>
                <w:sz w:val="24"/>
                <w:szCs w:val="24"/>
                <w:rtl/>
              </w:rPr>
              <w:t>in</w:t>
            </w:r>
            <w:proofErr w:type="spellEnd"/>
            <w:r w:rsidRPr="006235F0">
              <w:rPr>
                <w:sz w:val="24"/>
                <w:szCs w:val="24"/>
                <w:rtl/>
              </w:rPr>
              <w:t xml:space="preserve"> </w:t>
            </w:r>
            <w:proofErr w:type="spellStart"/>
            <w:r w:rsidRPr="006235F0">
              <w:rPr>
                <w:sz w:val="24"/>
                <w:szCs w:val="24"/>
                <w:rtl/>
              </w:rPr>
              <w:t>the</w:t>
            </w:r>
            <w:proofErr w:type="spellEnd"/>
            <w:r w:rsidRPr="006235F0">
              <w:rPr>
                <w:sz w:val="24"/>
                <w:szCs w:val="24"/>
                <w:rtl/>
              </w:rPr>
              <w:t xml:space="preserve"> </w:t>
            </w:r>
            <w:proofErr w:type="spellStart"/>
            <w:r w:rsidRPr="006235F0">
              <w:rPr>
                <w:sz w:val="24"/>
                <w:szCs w:val="24"/>
                <w:rtl/>
              </w:rPr>
              <w:t>area</w:t>
            </w:r>
            <w:proofErr w:type="spellEnd"/>
            <w:r w:rsidRPr="006235F0">
              <w:rPr>
                <w:sz w:val="24"/>
                <w:szCs w:val="24"/>
                <w:rtl/>
              </w:rPr>
              <w:t xml:space="preserve"> </w:t>
            </w:r>
            <w:proofErr w:type="spellStart"/>
            <w:r w:rsidRPr="006235F0">
              <w:rPr>
                <w:sz w:val="24"/>
                <w:szCs w:val="24"/>
                <w:rtl/>
              </w:rPr>
              <w:t>affected</w:t>
            </w:r>
            <w:proofErr w:type="spellEnd"/>
            <w:r w:rsidRPr="006235F0">
              <w:rPr>
                <w:sz w:val="24"/>
                <w:szCs w:val="24"/>
                <w:rtl/>
              </w:rPr>
              <w:t xml:space="preserve"> by natural disasters and armed conflict.</w:t>
            </w:r>
          </w:p>
          <w:p w14:paraId="23FCCA55" w14:textId="012BD2BC" w:rsidR="00386F0F" w:rsidRPr="006235F0" w:rsidRDefault="00386F0F" w:rsidP="006235F0">
            <w:pPr>
              <w:bidi w:val="0"/>
              <w:rPr>
                <w:sz w:val="24"/>
                <w:szCs w:val="24"/>
                <w:rtl/>
              </w:rPr>
            </w:pPr>
            <w:r w:rsidRPr="006235F0">
              <w:rPr>
                <w:sz w:val="24"/>
                <w:szCs w:val="24"/>
                <w:rtl/>
              </w:rPr>
              <w:t xml:space="preserve">The Resilience Building Project: Disaster Management and Humanitarian Response Fund in Yemen (SANID) The United Nations Office for the Coordination of Humanitarian Affairs </w:t>
            </w:r>
            <w:proofErr w:type="gramStart"/>
            <w:r w:rsidRPr="006235F0">
              <w:rPr>
                <w:sz w:val="24"/>
                <w:szCs w:val="24"/>
                <w:rtl/>
              </w:rPr>
              <w:t xml:space="preserve">( </w:t>
            </w:r>
            <w:r w:rsidRPr="006235F0">
              <w:rPr>
                <w:sz w:val="24"/>
                <w:szCs w:val="24"/>
              </w:rPr>
              <w:t>OCHA</w:t>
            </w:r>
            <w:proofErr w:type="gramEnd"/>
            <w:r w:rsidRPr="006235F0">
              <w:rPr>
                <w:sz w:val="24"/>
                <w:szCs w:val="24"/>
              </w:rPr>
              <w:t xml:space="preserve"> </w:t>
            </w:r>
            <w:r w:rsidRPr="006235F0">
              <w:rPr>
                <w:sz w:val="24"/>
                <w:szCs w:val="24"/>
                <w:rtl/>
              </w:rPr>
              <w:t xml:space="preserve">) has published the Yemen Humanitarian Response Plan (YHRP), which aims to provide assistance and protection services to the most vulnerable and in need. According to the plan, 21.6 million people in Yemen will require some form of humanitarian assistance and protection services during 2024 </w:t>
            </w:r>
            <w:r w:rsidRPr="006235F0">
              <w:rPr>
                <w:rFonts w:hint="cs"/>
                <w:sz w:val="24"/>
                <w:szCs w:val="24"/>
                <w:rtl/>
              </w:rPr>
              <w:t xml:space="preserve">, </w:t>
            </w:r>
            <w:r w:rsidRPr="006235F0">
              <w:rPr>
                <w:sz w:val="24"/>
                <w:szCs w:val="24"/>
                <w:rtl/>
              </w:rPr>
              <w:t xml:space="preserve">representing two-thirds of the population. The UN is calling for $4.3 billion to reach 17.3 million of the most vulnerable and in need. The response approach will be organized around three strategic objectives: strengthening life-saving activities, building resilience and contributing to durable solutions, and providing protection. The plan recognizes the importance of working closely with development partners to prevent a broader collapse of basic services. The humanitarian, development, and peacebuilding sectors will engage in coordinated action under the strategic umbrella of the recently established Yemen Partners Group </w:t>
            </w:r>
            <w:proofErr w:type="gramStart"/>
            <w:r w:rsidRPr="006235F0">
              <w:rPr>
                <w:sz w:val="24"/>
                <w:szCs w:val="24"/>
                <w:rtl/>
              </w:rPr>
              <w:t xml:space="preserve">( </w:t>
            </w:r>
            <w:r w:rsidRPr="006235F0">
              <w:rPr>
                <w:sz w:val="24"/>
                <w:szCs w:val="24"/>
              </w:rPr>
              <w:t>YPG</w:t>
            </w:r>
            <w:proofErr w:type="gramEnd"/>
            <w:r w:rsidRPr="006235F0">
              <w:rPr>
                <w:sz w:val="24"/>
                <w:szCs w:val="24"/>
              </w:rPr>
              <w:t xml:space="preserve"> ) and its operational structure, the Yemen Partners Technical Team (YPTT) </w:t>
            </w:r>
            <w:r w:rsidRPr="006235F0">
              <w:rPr>
                <w:sz w:val="24"/>
                <w:szCs w:val="24"/>
                <w:rtl/>
              </w:rPr>
              <w:t>. Your project proposal aligns with the objectives of the Humanitarian Response Plan and can contribute to strengthening household resilience.</w:t>
            </w:r>
          </w:p>
          <w:p w14:paraId="33EAE277" w14:textId="77777777" w:rsidR="00386F0F" w:rsidRPr="006235F0" w:rsidRDefault="00386F0F" w:rsidP="006235F0">
            <w:pPr>
              <w:numPr>
                <w:ilvl w:val="0"/>
                <w:numId w:val="9"/>
              </w:numPr>
              <w:bidi w:val="0"/>
              <w:rPr>
                <w:sz w:val="24"/>
                <w:szCs w:val="24"/>
                <w:rtl/>
              </w:rPr>
            </w:pPr>
            <w:r w:rsidRPr="006235F0">
              <w:rPr>
                <w:rFonts w:hint="cs"/>
                <w:sz w:val="24"/>
                <w:szCs w:val="24"/>
                <w:rtl/>
              </w:rPr>
              <w:t>General objective:</w:t>
            </w:r>
          </w:p>
          <w:p w14:paraId="54FEC2ED" w14:textId="01C31E91" w:rsidR="00386F0F" w:rsidRPr="006235F0" w:rsidRDefault="00386F0F" w:rsidP="006235F0">
            <w:pPr>
              <w:bidi w:val="0"/>
              <w:rPr>
                <w:sz w:val="24"/>
                <w:szCs w:val="24"/>
                <w:rtl/>
              </w:rPr>
            </w:pPr>
            <w:r w:rsidRPr="006235F0">
              <w:rPr>
                <w:sz w:val="24"/>
                <w:szCs w:val="24"/>
                <w:rtl/>
              </w:rPr>
              <w:t xml:space="preserve">The overall objective of the Fund's support system project for disaster management and humanitarian response </w:t>
            </w:r>
            <w:r w:rsidR="00577402" w:rsidRPr="006235F0">
              <w:rPr>
                <w:rFonts w:hint="cs"/>
                <w:sz w:val="24"/>
                <w:szCs w:val="24"/>
                <w:rtl/>
              </w:rPr>
              <w:t xml:space="preserve">to the organization </w:t>
            </w:r>
            <w:r w:rsidR="00577402" w:rsidRPr="006235F0">
              <w:rPr>
                <w:rFonts w:hint="eastAsia"/>
                <w:sz w:val="24"/>
                <w:szCs w:val="24"/>
                <w:rtl/>
              </w:rPr>
              <w:t xml:space="preserve">in </w:t>
            </w:r>
            <w:r w:rsidRPr="006235F0">
              <w:rPr>
                <w:sz w:val="24"/>
                <w:szCs w:val="24"/>
                <w:rtl/>
              </w:rPr>
              <w:t>Yemen is:</w:t>
            </w:r>
          </w:p>
          <w:p w14:paraId="4C88D3D1" w14:textId="2DDF1334" w:rsidR="00386F0F" w:rsidRPr="006235F0" w:rsidRDefault="00386F0F" w:rsidP="006235F0">
            <w:pPr>
              <w:bidi w:val="0"/>
              <w:rPr>
                <w:sz w:val="24"/>
                <w:szCs w:val="24"/>
                <w:rtl/>
              </w:rPr>
            </w:pPr>
            <w:r w:rsidRPr="006235F0">
              <w:rPr>
                <w:sz w:val="24"/>
                <w:szCs w:val="24"/>
                <w:rtl/>
              </w:rPr>
              <w:t xml:space="preserve">The project aims to provide relief in emergencies and </w:t>
            </w:r>
            <w:r w:rsidR="00577402" w:rsidRPr="006235F0">
              <w:rPr>
                <w:rFonts w:hint="cs"/>
                <w:sz w:val="24"/>
                <w:szCs w:val="24"/>
                <w:rtl/>
              </w:rPr>
              <w:t xml:space="preserve">exceptional circumstances </w:t>
            </w:r>
            <w:r w:rsidRPr="006235F0">
              <w:rPr>
                <w:sz w:val="24"/>
                <w:szCs w:val="24"/>
                <w:rtl/>
              </w:rPr>
              <w:t xml:space="preserve">such as wars and disasters, alleviating the suffering caused by conflict, natural disasters, and economic collapse in Yemen by providing rapid, effective, and tailored humanitarian assistance to displaced </w:t>
            </w:r>
            <w:proofErr w:type="gramStart"/>
            <w:r w:rsidRPr="006235F0">
              <w:rPr>
                <w:sz w:val="24"/>
                <w:szCs w:val="24"/>
                <w:rtl/>
              </w:rPr>
              <w:t xml:space="preserve">families </w:t>
            </w:r>
            <w:r w:rsidRPr="006235F0">
              <w:rPr>
                <w:sz w:val="24"/>
                <w:szCs w:val="24"/>
              </w:rPr>
              <w:t>.</w:t>
            </w:r>
            <w:proofErr w:type="gramEnd"/>
            <w:r w:rsidRPr="006235F0">
              <w:rPr>
                <w:sz w:val="24"/>
                <w:szCs w:val="24"/>
              </w:rPr>
              <w:t xml:space="preserve"> </w:t>
            </w:r>
            <w:r w:rsidRPr="006235F0">
              <w:rPr>
                <w:sz w:val="24"/>
                <w:szCs w:val="24"/>
                <w:rtl/>
              </w:rPr>
              <w:t>This includes providing food, water, shelter, healthcare, psychosocial support, and assistance in rebuilding livelihoods and building resilience.</w:t>
            </w:r>
          </w:p>
          <w:p w14:paraId="0335CDBA" w14:textId="77777777" w:rsidR="00386F0F" w:rsidRPr="006235F0" w:rsidRDefault="00386F0F" w:rsidP="006235F0">
            <w:pPr>
              <w:numPr>
                <w:ilvl w:val="0"/>
                <w:numId w:val="10"/>
              </w:numPr>
              <w:bidi w:val="0"/>
              <w:rPr>
                <w:sz w:val="24"/>
                <w:szCs w:val="24"/>
              </w:rPr>
            </w:pPr>
            <w:r w:rsidRPr="006235F0">
              <w:rPr>
                <w:sz w:val="24"/>
                <w:szCs w:val="24"/>
                <w:rtl/>
              </w:rPr>
              <w:lastRenderedPageBreak/>
              <w:t>Providing rapid and effective humanitarian assistance to families affected by disasters and wars in Yemen, including food, water, shelter, medical care, and psychosocial support.</w:t>
            </w:r>
          </w:p>
          <w:p w14:paraId="422219C2" w14:textId="77777777" w:rsidR="00386F0F" w:rsidRPr="006235F0" w:rsidRDefault="00386F0F" w:rsidP="006235F0">
            <w:pPr>
              <w:numPr>
                <w:ilvl w:val="0"/>
                <w:numId w:val="10"/>
              </w:numPr>
              <w:bidi w:val="0"/>
              <w:rPr>
                <w:sz w:val="24"/>
                <w:szCs w:val="24"/>
              </w:rPr>
            </w:pPr>
            <w:r w:rsidRPr="006235F0">
              <w:rPr>
                <w:sz w:val="24"/>
                <w:szCs w:val="24"/>
                <w:rtl/>
              </w:rPr>
              <w:t>Reducing food insecurity and malnutrition: The project will provide food baskets, water purification tablets, and other essential supplies to affected families to help them meet their immediate needs and prevent malnutrition.</w:t>
            </w:r>
          </w:p>
          <w:p w14:paraId="3143025E" w14:textId="77777777" w:rsidR="00386F0F" w:rsidRPr="006235F0" w:rsidRDefault="00386F0F" w:rsidP="006235F0">
            <w:pPr>
              <w:numPr>
                <w:ilvl w:val="0"/>
                <w:numId w:val="10"/>
              </w:numPr>
              <w:bidi w:val="0"/>
              <w:rPr>
                <w:sz w:val="24"/>
                <w:szCs w:val="24"/>
                <w:rtl/>
              </w:rPr>
            </w:pPr>
            <w:r w:rsidRPr="006235F0">
              <w:rPr>
                <w:sz w:val="24"/>
                <w:szCs w:val="24"/>
                <w:rtl/>
              </w:rPr>
              <w:t>Improving access to shelter and sanitation: The project will distribute emergency shelter kits and construct temporary housing units for families who lost their homes. Sanitation facilities in affected areas will also be improved to prevent the spread of disease.</w:t>
            </w:r>
          </w:p>
          <w:p w14:paraId="72BEA74A" w14:textId="77777777" w:rsidR="00386F0F" w:rsidRPr="006235F0" w:rsidRDefault="00386F0F" w:rsidP="006235F0">
            <w:pPr>
              <w:numPr>
                <w:ilvl w:val="0"/>
                <w:numId w:val="10"/>
              </w:numPr>
              <w:bidi w:val="0"/>
              <w:rPr>
                <w:sz w:val="24"/>
                <w:szCs w:val="24"/>
                <w:rtl/>
              </w:rPr>
            </w:pPr>
            <w:r w:rsidRPr="006235F0">
              <w:rPr>
                <w:sz w:val="24"/>
                <w:szCs w:val="24"/>
                <w:rtl/>
              </w:rPr>
              <w:t>Improving access to healthcare: The project will establish and support mobile clinics and healthcare facilities in affected areas. Medical care, including trauma counseling and mental health support, will be provided to those in need.</w:t>
            </w:r>
          </w:p>
          <w:p w14:paraId="1724A53E" w14:textId="77777777" w:rsidR="00386F0F" w:rsidRPr="006235F0" w:rsidRDefault="00386F0F" w:rsidP="006235F0">
            <w:pPr>
              <w:numPr>
                <w:ilvl w:val="0"/>
                <w:numId w:val="10"/>
              </w:numPr>
              <w:bidi w:val="0"/>
              <w:rPr>
                <w:sz w:val="24"/>
                <w:szCs w:val="24"/>
                <w:rtl/>
              </w:rPr>
            </w:pPr>
            <w:r w:rsidRPr="006235F0">
              <w:rPr>
                <w:sz w:val="24"/>
                <w:szCs w:val="24"/>
                <w:rtl/>
              </w:rPr>
              <w:t>Increasing educational opportunities for children affected by the crisis: The project will implement educational programs and provide educational materials to help children continue their education. It will also address the psychological and social impact of the crisis through psychosocial support programs.</w:t>
            </w:r>
          </w:p>
          <w:p w14:paraId="73E3E99A" w14:textId="77777777" w:rsidR="00386F0F" w:rsidRPr="006235F0" w:rsidRDefault="00386F0F" w:rsidP="006235F0">
            <w:pPr>
              <w:numPr>
                <w:ilvl w:val="0"/>
                <w:numId w:val="10"/>
              </w:numPr>
              <w:bidi w:val="0"/>
              <w:rPr>
                <w:sz w:val="24"/>
                <w:szCs w:val="24"/>
                <w:rtl/>
              </w:rPr>
            </w:pPr>
            <w:r w:rsidRPr="006235F0">
              <w:rPr>
                <w:sz w:val="24"/>
                <w:szCs w:val="24"/>
                <w:rtl/>
              </w:rPr>
              <w:t>Promote economic empowerment among affected households: The project will provide livelihood opportunities, vocational training, and microfinance loans to help households achieve self-sufficiency and rebuild their lives.</w:t>
            </w:r>
          </w:p>
          <w:p w14:paraId="0985ADFD" w14:textId="77777777" w:rsidR="00386F0F" w:rsidRPr="006235F0" w:rsidRDefault="00386F0F" w:rsidP="006235F0">
            <w:pPr>
              <w:numPr>
                <w:ilvl w:val="0"/>
                <w:numId w:val="10"/>
              </w:numPr>
              <w:bidi w:val="0"/>
              <w:rPr>
                <w:sz w:val="24"/>
                <w:szCs w:val="24"/>
                <w:rtl/>
              </w:rPr>
            </w:pPr>
            <w:r w:rsidRPr="006235F0">
              <w:rPr>
                <w:sz w:val="24"/>
                <w:szCs w:val="24"/>
                <w:rtl/>
              </w:rPr>
              <w:t>Promoting social cohesion among affected communities: The project will support community organizations, enhance social interaction, and foster a sense of shared responsibility and support to enhance social cohesion among affected communities.</w:t>
            </w:r>
          </w:p>
          <w:p w14:paraId="68706BE5" w14:textId="77777777" w:rsidR="00386F0F" w:rsidRPr="006235F0" w:rsidRDefault="00386F0F" w:rsidP="006235F0">
            <w:pPr>
              <w:numPr>
                <w:ilvl w:val="0"/>
                <w:numId w:val="10"/>
              </w:numPr>
              <w:bidi w:val="0"/>
              <w:rPr>
                <w:sz w:val="24"/>
                <w:szCs w:val="24"/>
                <w:rtl/>
              </w:rPr>
            </w:pPr>
            <w:r w:rsidRPr="006235F0">
              <w:rPr>
                <w:sz w:val="24"/>
                <w:szCs w:val="24"/>
                <w:rtl/>
              </w:rPr>
              <w:t>Building resilience among affected communities: The project will train community members on disaster preparedness and response measures to build resilience and reduce exposure to future disasters.</w:t>
            </w:r>
          </w:p>
          <w:p w14:paraId="3BE817BE" w14:textId="77777777" w:rsidR="00386F0F" w:rsidRPr="006235F0" w:rsidRDefault="00386F0F" w:rsidP="006235F0">
            <w:pPr>
              <w:numPr>
                <w:ilvl w:val="0"/>
                <w:numId w:val="10"/>
              </w:numPr>
              <w:bidi w:val="0"/>
              <w:rPr>
                <w:sz w:val="24"/>
                <w:szCs w:val="24"/>
                <w:rtl/>
              </w:rPr>
            </w:pPr>
            <w:r w:rsidRPr="006235F0">
              <w:rPr>
                <w:sz w:val="24"/>
                <w:szCs w:val="24"/>
                <w:rtl/>
              </w:rPr>
              <w:t>By achieving these goals, the project aims to make a significant and lasting impact on the lives of Yemenis affected by disasters and wars. It will help alleviate suffering, enhance resilience, and contribute to achieving peace and stability in Yemen.</w:t>
            </w:r>
          </w:p>
          <w:p w14:paraId="01579A9D" w14:textId="3832CAF9" w:rsidR="00DC02EB" w:rsidRPr="006235F0" w:rsidRDefault="00DC02EB" w:rsidP="006235F0">
            <w:pPr>
              <w:bidi w:val="0"/>
              <w:rPr>
                <w:sz w:val="24"/>
                <w:szCs w:val="24"/>
              </w:rPr>
            </w:pPr>
          </w:p>
        </w:tc>
      </w:tr>
    </w:tbl>
    <w:p w14:paraId="33C4D885" w14:textId="0235A76B" w:rsidR="007153D5" w:rsidRDefault="00312763" w:rsidP="006235F0">
      <w:pPr>
        <w:tabs>
          <w:tab w:val="left" w:pos="8053"/>
        </w:tabs>
        <w:bidi w:val="0"/>
        <w:rPr>
          <w:rFonts w:ascii="Times New Roman" w:hAnsi="Times New Roman" w:cs="Times New Roman"/>
          <w:color w:val="000000"/>
          <w:rtl/>
        </w:rPr>
      </w:pPr>
      <w:r w:rsidRPr="006235F0">
        <w:rPr>
          <w:rFonts w:ascii="Times New Roman" w:hAnsi="Times New Roman" w:cs="Times New Roman" w:hint="cs"/>
          <w:color w:val="000000"/>
          <w:rtl/>
        </w:rPr>
        <w:lastRenderedPageBreak/>
        <w:t xml:space="preserve">  </w:t>
      </w:r>
    </w:p>
    <w:p w14:paraId="5F645D01" w14:textId="2850E4DB" w:rsidR="006235F0" w:rsidRDefault="006235F0" w:rsidP="006235F0">
      <w:pPr>
        <w:tabs>
          <w:tab w:val="left" w:pos="8053"/>
        </w:tabs>
        <w:bidi w:val="0"/>
        <w:rPr>
          <w:rFonts w:ascii="Times New Roman" w:hAnsi="Times New Roman" w:cs="Times New Roman"/>
          <w:color w:val="000000"/>
          <w:rtl/>
        </w:rPr>
      </w:pPr>
    </w:p>
    <w:p w14:paraId="426868D8" w14:textId="3A8B04A7" w:rsidR="006235F0" w:rsidRDefault="006235F0" w:rsidP="006235F0">
      <w:pPr>
        <w:tabs>
          <w:tab w:val="left" w:pos="8053"/>
        </w:tabs>
        <w:bidi w:val="0"/>
        <w:rPr>
          <w:rFonts w:ascii="Times New Roman" w:hAnsi="Times New Roman" w:cs="Times New Roman"/>
          <w:color w:val="000000"/>
          <w:rtl/>
        </w:rPr>
      </w:pPr>
    </w:p>
    <w:p w14:paraId="023E60E0" w14:textId="2E171B90" w:rsidR="006235F0" w:rsidRDefault="006235F0" w:rsidP="006235F0">
      <w:pPr>
        <w:tabs>
          <w:tab w:val="left" w:pos="8053"/>
        </w:tabs>
        <w:bidi w:val="0"/>
        <w:rPr>
          <w:rFonts w:ascii="Times New Roman" w:hAnsi="Times New Roman" w:cs="Times New Roman"/>
          <w:color w:val="000000"/>
          <w:rtl/>
        </w:rPr>
      </w:pPr>
    </w:p>
    <w:p w14:paraId="478920E8" w14:textId="77777777" w:rsidR="006235F0" w:rsidRPr="006235F0" w:rsidRDefault="006235F0" w:rsidP="006235F0">
      <w:pPr>
        <w:tabs>
          <w:tab w:val="left" w:pos="8053"/>
        </w:tabs>
        <w:bidi w:val="0"/>
        <w:rPr>
          <w:rFonts w:ascii="Times New Roman" w:hAnsi="Times New Roman" w:cs="Times New Roman"/>
          <w:color w:val="000000"/>
          <w:rtl/>
        </w:rPr>
      </w:pPr>
    </w:p>
    <w:p w14:paraId="0D87CF72" w14:textId="3A2EF422" w:rsidR="00312763" w:rsidRPr="006235F0" w:rsidRDefault="00312763" w:rsidP="006235F0">
      <w:pPr>
        <w:shd w:val="clear" w:color="auto" w:fill="002060"/>
        <w:bidi w:val="0"/>
        <w:spacing w:after="0" w:line="240" w:lineRule="auto"/>
        <w:rPr>
          <w:sz w:val="24"/>
          <w:szCs w:val="24"/>
          <w:rtl/>
          <w:lang w:bidi="ar-YE"/>
        </w:rPr>
      </w:pPr>
      <w:proofErr w:type="spellStart"/>
      <w:r w:rsidRPr="006235F0">
        <w:rPr>
          <w:rFonts w:hint="cs"/>
          <w:sz w:val="32"/>
          <w:szCs w:val="32"/>
          <w:rtl/>
          <w:lang w:bidi="ar-YE"/>
        </w:rPr>
        <w:lastRenderedPageBreak/>
        <w:t>Achievements</w:t>
      </w:r>
      <w:proofErr w:type="spellEnd"/>
      <w:r w:rsidRPr="006235F0">
        <w:rPr>
          <w:rFonts w:hint="cs"/>
          <w:sz w:val="32"/>
          <w:szCs w:val="32"/>
          <w:rtl/>
          <w:lang w:bidi="ar-YE"/>
        </w:rPr>
        <w:t xml:space="preserve"> </w:t>
      </w:r>
    </w:p>
    <w:p w14:paraId="7C3C31DC" w14:textId="365894D8" w:rsidR="00386F0F" w:rsidRPr="006235F0" w:rsidRDefault="00386F0F" w:rsidP="006235F0">
      <w:pPr>
        <w:bidi w:val="0"/>
        <w:rPr>
          <w:sz w:val="24"/>
          <w:szCs w:val="24"/>
          <w:rtl/>
          <w:lang w:bidi="ar-YE"/>
        </w:rPr>
      </w:pPr>
      <w:r w:rsidRPr="006235F0">
        <w:rPr>
          <w:rFonts w:hint="cs"/>
          <w:sz w:val="24"/>
          <w:szCs w:val="24"/>
          <w:rtl/>
          <w:lang w:bidi="ar-YE"/>
        </w:rPr>
        <w:t xml:space="preserve">Due to the recent missile strikes that Yemen has been exposed to as a result </w:t>
      </w:r>
      <w:proofErr w:type="spellStart"/>
      <w:r w:rsidRPr="006235F0">
        <w:rPr>
          <w:rFonts w:hint="cs"/>
          <w:sz w:val="24"/>
          <w:szCs w:val="24"/>
          <w:rtl/>
          <w:lang w:bidi="ar-YE"/>
        </w:rPr>
        <w:t>of</w:t>
      </w:r>
      <w:proofErr w:type="spellEnd"/>
      <w:r w:rsidRPr="006235F0">
        <w:rPr>
          <w:rFonts w:hint="cs"/>
          <w:sz w:val="24"/>
          <w:szCs w:val="24"/>
          <w:rtl/>
          <w:lang w:bidi="ar-YE"/>
        </w:rPr>
        <w:t xml:space="preserve"> </w:t>
      </w:r>
      <w:proofErr w:type="spellStart"/>
      <w:r w:rsidRPr="006235F0">
        <w:rPr>
          <w:rFonts w:hint="cs"/>
          <w:sz w:val="24"/>
          <w:szCs w:val="24"/>
          <w:rtl/>
          <w:lang w:bidi="ar-YE"/>
        </w:rPr>
        <w:t>the</w:t>
      </w:r>
      <w:proofErr w:type="spellEnd"/>
      <w:r w:rsidRPr="006235F0">
        <w:rPr>
          <w:rFonts w:hint="cs"/>
          <w:sz w:val="24"/>
          <w:szCs w:val="24"/>
          <w:rtl/>
          <w:lang w:bidi="ar-YE"/>
        </w:rPr>
        <w:t xml:space="preserve"> </w:t>
      </w:r>
      <w:proofErr w:type="spellStart"/>
      <w:r w:rsidRPr="006235F0">
        <w:rPr>
          <w:rFonts w:hint="cs"/>
          <w:sz w:val="24"/>
          <w:szCs w:val="24"/>
          <w:rtl/>
          <w:lang w:bidi="ar-YE"/>
        </w:rPr>
        <w:t>ongoing</w:t>
      </w:r>
      <w:proofErr w:type="spellEnd"/>
      <w:r w:rsidRPr="006235F0">
        <w:rPr>
          <w:rFonts w:hint="cs"/>
          <w:sz w:val="24"/>
          <w:szCs w:val="24"/>
          <w:rtl/>
          <w:lang w:bidi="ar-YE"/>
        </w:rPr>
        <w:t xml:space="preserve"> </w:t>
      </w:r>
      <w:proofErr w:type="spellStart"/>
      <w:r w:rsidRPr="006235F0">
        <w:rPr>
          <w:rFonts w:hint="cs"/>
          <w:sz w:val="24"/>
          <w:szCs w:val="24"/>
          <w:rtl/>
          <w:lang w:bidi="ar-YE"/>
        </w:rPr>
        <w:t>waras</w:t>
      </w:r>
      <w:proofErr w:type="spellEnd"/>
      <w:r w:rsidRPr="006235F0">
        <w:rPr>
          <w:rFonts w:hint="cs"/>
          <w:sz w:val="24"/>
          <w:szCs w:val="24"/>
          <w:rtl/>
          <w:lang w:bidi="ar-YE"/>
        </w:rPr>
        <w:t xml:space="preserve"> </w:t>
      </w:r>
      <w:proofErr w:type="spellStart"/>
      <w:r w:rsidRPr="006235F0">
        <w:rPr>
          <w:rFonts w:hint="cs"/>
          <w:sz w:val="24"/>
          <w:szCs w:val="24"/>
          <w:rtl/>
          <w:lang w:bidi="ar-YE"/>
        </w:rPr>
        <w:t>well</w:t>
      </w:r>
      <w:proofErr w:type="spellEnd"/>
      <w:r w:rsidRPr="006235F0">
        <w:rPr>
          <w:rFonts w:hint="cs"/>
          <w:sz w:val="24"/>
          <w:szCs w:val="24"/>
          <w:rtl/>
          <w:lang w:bidi="ar-YE"/>
        </w:rPr>
        <w:t xml:space="preserve"> </w:t>
      </w:r>
      <w:proofErr w:type="spellStart"/>
      <w:r w:rsidRPr="006235F0">
        <w:rPr>
          <w:rFonts w:hint="cs"/>
          <w:sz w:val="24"/>
          <w:szCs w:val="24"/>
          <w:rtl/>
          <w:lang w:bidi="ar-YE"/>
        </w:rPr>
        <w:t>as</w:t>
      </w:r>
      <w:proofErr w:type="spellEnd"/>
      <w:r w:rsidRPr="006235F0">
        <w:rPr>
          <w:rFonts w:hint="cs"/>
          <w:sz w:val="24"/>
          <w:szCs w:val="24"/>
          <w:rtl/>
          <w:lang w:bidi="ar-YE"/>
        </w:rPr>
        <w:t xml:space="preserve"> </w:t>
      </w:r>
      <w:proofErr w:type="spellStart"/>
      <w:r w:rsidRPr="006235F0">
        <w:rPr>
          <w:rFonts w:hint="cs"/>
          <w:sz w:val="24"/>
          <w:szCs w:val="24"/>
          <w:rtl/>
          <w:lang w:bidi="ar-YE"/>
        </w:rPr>
        <w:t>the</w:t>
      </w:r>
      <w:proofErr w:type="spellEnd"/>
      <w:r w:rsidRPr="006235F0">
        <w:rPr>
          <w:rFonts w:hint="cs"/>
          <w:sz w:val="24"/>
          <w:szCs w:val="24"/>
          <w:rtl/>
          <w:lang w:bidi="ar-YE"/>
        </w:rPr>
        <w:t xml:space="preserve"> floods and torrents during the months of August and September, these events have resulted in many casualties and damages, both human and material, in several areas in Yemen, which caused human losses, as many people died, many homes were completely </w:t>
      </w:r>
      <w:r w:rsidR="00577402" w:rsidRPr="006235F0">
        <w:rPr>
          <w:rFonts w:hint="cs"/>
          <w:sz w:val="24"/>
          <w:szCs w:val="24"/>
          <w:rtl/>
          <w:lang w:bidi="ar-YE"/>
        </w:rPr>
        <w:t xml:space="preserve">or </w:t>
      </w:r>
      <w:proofErr w:type="spellStart"/>
      <w:r w:rsidR="00200793" w:rsidRPr="006235F0">
        <w:rPr>
          <w:rFonts w:hint="eastAsia"/>
          <w:sz w:val="24"/>
          <w:szCs w:val="24"/>
          <w:rtl/>
          <w:lang w:bidi="ar-YE"/>
        </w:rPr>
        <w:t>partially</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destroyed</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and</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hundreds</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of</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families</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were</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displaced</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from</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different</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areas</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Reports</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and</w:t>
      </w:r>
      <w:proofErr w:type="spellEnd"/>
      <w:r w:rsidR="00200793" w:rsidRPr="006235F0">
        <w:rPr>
          <w:rFonts w:hint="eastAsia"/>
          <w:sz w:val="24"/>
          <w:szCs w:val="24"/>
          <w:rtl/>
          <w:lang w:bidi="ar-YE"/>
        </w:rPr>
        <w:t xml:space="preserve"> </w:t>
      </w:r>
      <w:proofErr w:type="spellStart"/>
      <w:r w:rsidR="00200793" w:rsidRPr="006235F0">
        <w:rPr>
          <w:rFonts w:hint="eastAsia"/>
          <w:sz w:val="24"/>
          <w:szCs w:val="24"/>
          <w:rtl/>
          <w:lang w:bidi="ar-YE"/>
        </w:rPr>
        <w:t>field</w:t>
      </w:r>
      <w:proofErr w:type="spellEnd"/>
      <w:r w:rsidR="00200793" w:rsidRPr="006235F0">
        <w:rPr>
          <w:rFonts w:hint="eastAsia"/>
          <w:sz w:val="24"/>
          <w:szCs w:val="24"/>
          <w:rtl/>
          <w:lang w:bidi="ar-YE"/>
        </w:rPr>
        <w:t xml:space="preserve"> </w:t>
      </w:r>
      <w:proofErr w:type="spellStart"/>
      <w:r w:rsidR="00200793" w:rsidRPr="006235F0">
        <w:rPr>
          <w:rFonts w:hint="cs"/>
          <w:sz w:val="24"/>
          <w:szCs w:val="24"/>
          <w:rtl/>
          <w:lang w:bidi="ar-YE"/>
        </w:rPr>
        <w:t>surveys</w:t>
      </w:r>
      <w:proofErr w:type="spellEnd"/>
      <w:r w:rsidR="00200793" w:rsidRPr="006235F0">
        <w:rPr>
          <w:rFonts w:hint="cs"/>
          <w:sz w:val="24"/>
          <w:szCs w:val="24"/>
          <w:rtl/>
          <w:lang w:bidi="ar-YE"/>
        </w:rPr>
        <w:t xml:space="preserve"> </w:t>
      </w:r>
      <w:proofErr w:type="spellStart"/>
      <w:r w:rsidR="00577402" w:rsidRPr="006235F0">
        <w:rPr>
          <w:rFonts w:hint="cs"/>
          <w:sz w:val="24"/>
          <w:szCs w:val="24"/>
          <w:rtl/>
          <w:lang w:bidi="ar-YE"/>
        </w:rPr>
        <w:t>indicate</w:t>
      </w:r>
      <w:proofErr w:type="spellEnd"/>
      <w:r w:rsidR="00577402" w:rsidRPr="006235F0">
        <w:rPr>
          <w:rFonts w:hint="cs"/>
          <w:sz w:val="24"/>
          <w:szCs w:val="24"/>
          <w:rtl/>
          <w:lang w:bidi="ar-YE"/>
        </w:rPr>
        <w:t xml:space="preserve"> </w:t>
      </w:r>
      <w:proofErr w:type="spellStart"/>
      <w:r w:rsidR="00577402" w:rsidRPr="006235F0">
        <w:rPr>
          <w:rFonts w:hint="cs"/>
          <w:sz w:val="24"/>
          <w:szCs w:val="24"/>
          <w:rtl/>
          <w:lang w:bidi="ar-YE"/>
        </w:rPr>
        <w:t>that</w:t>
      </w:r>
      <w:proofErr w:type="spellEnd"/>
      <w:r w:rsidR="00577402" w:rsidRPr="006235F0">
        <w:rPr>
          <w:rFonts w:hint="cs"/>
          <w:sz w:val="24"/>
          <w:szCs w:val="24"/>
          <w:rtl/>
          <w:lang w:bidi="ar-YE"/>
        </w:rPr>
        <w:t xml:space="preserve"> </w:t>
      </w:r>
      <w:proofErr w:type="spellStart"/>
      <w:r w:rsidR="00577402" w:rsidRPr="006235F0">
        <w:rPr>
          <w:rFonts w:hint="cs"/>
          <w:sz w:val="24"/>
          <w:szCs w:val="24"/>
          <w:rtl/>
          <w:lang w:bidi="ar-YE"/>
        </w:rPr>
        <w:t>thousands</w:t>
      </w:r>
      <w:proofErr w:type="spellEnd"/>
      <w:r w:rsidR="00577402" w:rsidRPr="006235F0">
        <w:rPr>
          <w:rFonts w:hint="cs"/>
          <w:sz w:val="24"/>
          <w:szCs w:val="24"/>
          <w:rtl/>
          <w:lang w:bidi="ar-YE"/>
        </w:rPr>
        <w:t xml:space="preserve"> </w:t>
      </w:r>
      <w:proofErr w:type="spellStart"/>
      <w:r w:rsidR="00577402" w:rsidRPr="006235F0">
        <w:rPr>
          <w:rFonts w:hint="cs"/>
          <w:sz w:val="24"/>
          <w:szCs w:val="24"/>
          <w:rtl/>
          <w:lang w:bidi="ar-YE"/>
        </w:rPr>
        <w:t>of</w:t>
      </w:r>
      <w:proofErr w:type="spellEnd"/>
      <w:r w:rsidR="00577402" w:rsidRPr="006235F0">
        <w:rPr>
          <w:rFonts w:hint="cs"/>
          <w:sz w:val="24"/>
          <w:szCs w:val="24"/>
          <w:rtl/>
          <w:lang w:bidi="ar-YE"/>
        </w:rPr>
        <w:t xml:space="preserve"> families were affected during the period from June to September 2025 AD, both materially and humanly, and the risk of violations and gender-based violence has increased, especially among women and children. Yemen is going through a major crisis and disaster that is not being addressed by the concerned authorities. Therefore, one of the project's objectives is an urgent and emergency response in providing emergency humanitarian aid and relief. Sanid Organization implemented its activities in accordance with the events taking place in the targeted areas, and due to its presence in those areas, it rushed to provide relief and assistance to families affected by disasters (floods - </w:t>
      </w:r>
      <w:proofErr w:type="gramStart"/>
      <w:r w:rsidR="00577402" w:rsidRPr="006235F0">
        <w:rPr>
          <w:rFonts w:hint="cs"/>
          <w:sz w:val="24"/>
          <w:szCs w:val="24"/>
          <w:rtl/>
          <w:lang w:bidi="ar-YE"/>
        </w:rPr>
        <w:t>war),</w:t>
      </w:r>
      <w:proofErr w:type="gramEnd"/>
      <w:r w:rsidR="00577402" w:rsidRPr="006235F0">
        <w:rPr>
          <w:rFonts w:hint="cs"/>
          <w:sz w:val="24"/>
          <w:szCs w:val="24"/>
          <w:rtl/>
          <w:lang w:bidi="ar-YE"/>
        </w:rPr>
        <w:t xml:space="preserve"> </w:t>
      </w:r>
      <w:proofErr w:type="spellStart"/>
      <w:r w:rsidR="00577402" w:rsidRPr="006235F0">
        <w:rPr>
          <w:rFonts w:hint="cs"/>
          <w:sz w:val="24"/>
          <w:szCs w:val="24"/>
          <w:rtl/>
          <w:lang w:bidi="ar-YE"/>
        </w:rPr>
        <w:t>represented</w:t>
      </w:r>
      <w:proofErr w:type="spellEnd"/>
      <w:r w:rsidR="00577402" w:rsidRPr="006235F0">
        <w:rPr>
          <w:rFonts w:hint="cs"/>
          <w:sz w:val="24"/>
          <w:szCs w:val="24"/>
          <w:rtl/>
          <w:lang w:bidi="ar-YE"/>
        </w:rPr>
        <w:t xml:space="preserve"> </w:t>
      </w:r>
      <w:proofErr w:type="spellStart"/>
      <w:r w:rsidR="00577402" w:rsidRPr="006235F0">
        <w:rPr>
          <w:rFonts w:hint="cs"/>
          <w:sz w:val="24"/>
          <w:szCs w:val="24"/>
          <w:rtl/>
          <w:lang w:bidi="ar-YE"/>
        </w:rPr>
        <w:t>by</w:t>
      </w:r>
      <w:proofErr w:type="spellEnd"/>
      <w:r w:rsidR="00577402" w:rsidRPr="006235F0">
        <w:rPr>
          <w:rFonts w:hint="cs"/>
          <w:sz w:val="24"/>
          <w:szCs w:val="24"/>
          <w:rtl/>
          <w:lang w:bidi="ar-YE"/>
        </w:rPr>
        <w:t xml:space="preserve"> </w:t>
      </w:r>
      <w:proofErr w:type="spellStart"/>
      <w:r w:rsidR="00577402" w:rsidRPr="006235F0">
        <w:rPr>
          <w:rFonts w:hint="cs"/>
          <w:sz w:val="24"/>
          <w:szCs w:val="24"/>
          <w:rtl/>
          <w:lang w:bidi="ar-YE"/>
        </w:rPr>
        <w:t>food</w:t>
      </w:r>
      <w:proofErr w:type="spellEnd"/>
      <w:r w:rsidR="00577402" w:rsidRPr="006235F0">
        <w:rPr>
          <w:rFonts w:hint="cs"/>
          <w:sz w:val="24"/>
          <w:szCs w:val="24"/>
          <w:rtl/>
          <w:lang w:bidi="ar-YE"/>
        </w:rPr>
        <w:t xml:space="preserve"> </w:t>
      </w:r>
      <w:proofErr w:type="spellStart"/>
      <w:r w:rsidR="00526147" w:rsidRPr="006235F0">
        <w:rPr>
          <w:rFonts w:hint="cs"/>
          <w:sz w:val="24"/>
          <w:szCs w:val="24"/>
          <w:rtl/>
          <w:lang w:bidi="ar-YE"/>
        </w:rPr>
        <w:t>and</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shelter</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aid</w:t>
      </w:r>
      <w:proofErr w:type="spellEnd"/>
      <w:r w:rsidR="00526147" w:rsidRPr="006235F0">
        <w:rPr>
          <w:rFonts w:hint="cs"/>
          <w:sz w:val="24"/>
          <w:szCs w:val="24"/>
          <w:rtl/>
          <w:lang w:bidi="ar-YE"/>
        </w:rPr>
        <w:t xml:space="preserve"> , </w:t>
      </w:r>
      <w:proofErr w:type="spellStart"/>
      <w:r w:rsidR="00526147" w:rsidRPr="006235F0">
        <w:rPr>
          <w:rFonts w:hint="cs"/>
          <w:sz w:val="24"/>
          <w:szCs w:val="24"/>
          <w:rtl/>
          <w:lang w:bidi="ar-YE"/>
        </w:rPr>
        <w:t>which</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was</w:t>
      </w:r>
      <w:proofErr w:type="spellEnd"/>
      <w:r w:rsidR="00526147" w:rsidRPr="006235F0">
        <w:rPr>
          <w:rFonts w:hint="cs"/>
          <w:sz w:val="24"/>
          <w:szCs w:val="24"/>
          <w:rtl/>
          <w:lang w:bidi="ar-YE"/>
        </w:rPr>
        <w:t xml:space="preserve"> as follows:</w:t>
      </w:r>
    </w:p>
    <w:p w14:paraId="34BB5A86" w14:textId="011877C0" w:rsidR="00526147" w:rsidRPr="006235F0" w:rsidRDefault="00526147" w:rsidP="006235F0">
      <w:pPr>
        <w:pStyle w:val="a3"/>
        <w:numPr>
          <w:ilvl w:val="0"/>
          <w:numId w:val="9"/>
        </w:numPr>
        <w:bidi w:val="0"/>
        <w:rPr>
          <w:sz w:val="24"/>
          <w:szCs w:val="24"/>
          <w:lang w:bidi="ar-YE"/>
        </w:rPr>
      </w:pPr>
      <w:r w:rsidRPr="006235F0">
        <w:rPr>
          <w:rFonts w:hint="cs"/>
          <w:sz w:val="24"/>
          <w:szCs w:val="24"/>
          <w:rtl/>
          <w:lang w:bidi="ar-YE"/>
        </w:rPr>
        <w:t>Providing food aid to 33 families affected by the war, who were forced to leave their homes, which were destroyed and rendered uninhabitable. The following aid was provided:</w:t>
      </w:r>
    </w:p>
    <w:p w14:paraId="072E18C8" w14:textId="12BB7A56" w:rsidR="00526147" w:rsidRPr="006235F0" w:rsidRDefault="00577402" w:rsidP="006235F0">
      <w:pPr>
        <w:pStyle w:val="a3"/>
        <w:numPr>
          <w:ilvl w:val="0"/>
          <w:numId w:val="9"/>
        </w:numPr>
        <w:bidi w:val="0"/>
        <w:rPr>
          <w:sz w:val="24"/>
          <w:szCs w:val="24"/>
          <w:lang w:bidi="ar-YE"/>
        </w:rPr>
      </w:pPr>
      <w:r w:rsidRPr="006235F0">
        <w:rPr>
          <w:rFonts w:hint="cs"/>
          <w:sz w:val="24"/>
          <w:szCs w:val="24"/>
          <w:rtl/>
          <w:lang w:bidi="ar-YE"/>
        </w:rPr>
        <w:t xml:space="preserve">18 displaced families benefited from the provision </w:t>
      </w:r>
      <w:proofErr w:type="spellStart"/>
      <w:r w:rsidRPr="006235F0">
        <w:rPr>
          <w:rFonts w:hint="cs"/>
          <w:sz w:val="24"/>
          <w:szCs w:val="24"/>
          <w:rtl/>
          <w:lang w:bidi="ar-YE"/>
        </w:rPr>
        <w:t>of</w:t>
      </w:r>
      <w:proofErr w:type="spellEnd"/>
      <w:r w:rsidRPr="006235F0">
        <w:rPr>
          <w:rFonts w:hint="cs"/>
          <w:sz w:val="24"/>
          <w:szCs w:val="24"/>
          <w:rtl/>
          <w:lang w:bidi="ar-YE"/>
        </w:rPr>
        <w:t xml:space="preserve"> </w:t>
      </w:r>
      <w:proofErr w:type="spellStart"/>
      <w:r w:rsidR="00526147" w:rsidRPr="006235F0">
        <w:rPr>
          <w:rFonts w:hint="cs"/>
          <w:sz w:val="24"/>
          <w:szCs w:val="24"/>
          <w:rtl/>
          <w:lang w:bidi="ar-YE"/>
        </w:rPr>
        <w:t>urgent</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food</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and</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shelter</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baskets</w:t>
      </w:r>
      <w:proofErr w:type="spellEnd"/>
      <w:r w:rsidR="00526147" w:rsidRPr="006235F0">
        <w:rPr>
          <w:rFonts w:hint="cs"/>
          <w:sz w:val="24"/>
          <w:szCs w:val="24"/>
          <w:rtl/>
          <w:lang w:bidi="ar-YE"/>
        </w:rPr>
        <w:t xml:space="preserve"> , </w:t>
      </w:r>
      <w:proofErr w:type="spellStart"/>
      <w:r w:rsidR="00526147" w:rsidRPr="006235F0">
        <w:rPr>
          <w:rFonts w:hint="cs"/>
          <w:sz w:val="24"/>
          <w:szCs w:val="24"/>
          <w:rtl/>
          <w:lang w:bidi="ar-YE"/>
        </w:rPr>
        <w:t>which</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included</w:t>
      </w:r>
      <w:proofErr w:type="spellEnd"/>
      <w:r w:rsidR="00526147" w:rsidRPr="006235F0">
        <w:rPr>
          <w:rFonts w:hint="cs"/>
          <w:sz w:val="24"/>
          <w:szCs w:val="24"/>
          <w:rtl/>
          <w:lang w:bidi="ar-YE"/>
        </w:rPr>
        <w:t xml:space="preserve"> food supplies, mattresses, blankets, and kitchen utensils. 126 individuals benefited from the baskets, including 22 men, 64 women, and 40 children.</w:t>
      </w:r>
    </w:p>
    <w:p w14:paraId="6446559A" w14:textId="49DAD2D9" w:rsidR="00526147" w:rsidRPr="006235F0" w:rsidRDefault="00200793" w:rsidP="006235F0">
      <w:pPr>
        <w:pStyle w:val="a3"/>
        <w:numPr>
          <w:ilvl w:val="0"/>
          <w:numId w:val="9"/>
        </w:numPr>
        <w:bidi w:val="0"/>
        <w:rPr>
          <w:sz w:val="24"/>
          <w:szCs w:val="24"/>
          <w:lang w:bidi="ar-YE"/>
        </w:rPr>
      </w:pPr>
      <w:r w:rsidRPr="006235F0">
        <w:rPr>
          <w:rFonts w:hint="cs"/>
          <w:sz w:val="24"/>
          <w:szCs w:val="24"/>
          <w:rtl/>
          <w:lang w:bidi="ar-YE"/>
        </w:rPr>
        <w:t>23 elderly people with diabetes and high blood pressure were helped with diabetes and high blood pressure treatments.</w:t>
      </w:r>
    </w:p>
    <w:p w14:paraId="1E68E233" w14:textId="17939E72" w:rsidR="00526147" w:rsidRPr="006235F0" w:rsidRDefault="00200793" w:rsidP="006235F0">
      <w:pPr>
        <w:pStyle w:val="a3"/>
        <w:numPr>
          <w:ilvl w:val="0"/>
          <w:numId w:val="9"/>
        </w:numPr>
        <w:bidi w:val="0"/>
        <w:rPr>
          <w:sz w:val="24"/>
          <w:szCs w:val="24"/>
          <w:lang w:bidi="ar-YE"/>
        </w:rPr>
      </w:pPr>
      <w:r w:rsidRPr="006235F0">
        <w:rPr>
          <w:rFonts w:hint="cs"/>
          <w:sz w:val="24"/>
          <w:szCs w:val="24"/>
          <w:rtl/>
          <w:lang w:bidi="ar-YE"/>
        </w:rPr>
        <w:t>18 pregnant and breastfeeding women underwent medical examinations and received the necessary treatments and nutritional supplements under the supervision of doctors and nutritionists.</w:t>
      </w:r>
    </w:p>
    <w:p w14:paraId="49F23C2F" w14:textId="06A946D5" w:rsidR="00526147" w:rsidRPr="006235F0" w:rsidRDefault="00200793" w:rsidP="006235F0">
      <w:pPr>
        <w:pStyle w:val="a3"/>
        <w:numPr>
          <w:ilvl w:val="0"/>
          <w:numId w:val="9"/>
        </w:numPr>
        <w:bidi w:val="0"/>
        <w:rPr>
          <w:sz w:val="24"/>
          <w:szCs w:val="24"/>
          <w:lang w:bidi="ar-YE"/>
        </w:rPr>
      </w:pPr>
      <w:r w:rsidRPr="006235F0">
        <w:rPr>
          <w:rFonts w:hint="cs"/>
          <w:sz w:val="24"/>
          <w:szCs w:val="24"/>
          <w:rtl/>
          <w:lang w:bidi="ar-YE"/>
        </w:rPr>
        <w:t xml:space="preserve">21 </w:t>
      </w:r>
      <w:proofErr w:type="spellStart"/>
      <w:r w:rsidRPr="006235F0">
        <w:rPr>
          <w:rFonts w:hint="cs"/>
          <w:sz w:val="24"/>
          <w:szCs w:val="24"/>
          <w:rtl/>
          <w:lang w:bidi="ar-YE"/>
        </w:rPr>
        <w:t>children</w:t>
      </w:r>
      <w:proofErr w:type="spellEnd"/>
      <w:r w:rsidRPr="006235F0">
        <w:rPr>
          <w:rFonts w:hint="cs"/>
          <w:sz w:val="24"/>
          <w:szCs w:val="24"/>
          <w:rtl/>
          <w:lang w:bidi="ar-YE"/>
        </w:rPr>
        <w:t xml:space="preserve"> </w:t>
      </w:r>
      <w:proofErr w:type="spellStart"/>
      <w:r w:rsidR="00526147" w:rsidRPr="006235F0">
        <w:rPr>
          <w:rFonts w:hint="cs"/>
          <w:sz w:val="24"/>
          <w:szCs w:val="24"/>
          <w:rtl/>
          <w:lang w:bidi="ar-YE"/>
        </w:rPr>
        <w:t>between</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the</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ages</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of</w:t>
      </w:r>
      <w:proofErr w:type="spellEnd"/>
      <w:r w:rsidR="00526147" w:rsidRPr="006235F0">
        <w:rPr>
          <w:rFonts w:hint="cs"/>
          <w:sz w:val="24"/>
          <w:szCs w:val="24"/>
          <w:rtl/>
          <w:lang w:bidi="ar-YE"/>
        </w:rPr>
        <w:t xml:space="preserve"> </w:t>
      </w:r>
      <w:proofErr w:type="spellStart"/>
      <w:r w:rsidR="00526147" w:rsidRPr="006235F0">
        <w:rPr>
          <w:rFonts w:hint="cs"/>
          <w:sz w:val="24"/>
          <w:szCs w:val="24"/>
          <w:rtl/>
          <w:lang w:bidi="ar-YE"/>
        </w:rPr>
        <w:t>nine</w:t>
      </w:r>
      <w:proofErr w:type="spellEnd"/>
      <w:r w:rsidR="00526147" w:rsidRPr="006235F0">
        <w:rPr>
          <w:rFonts w:hint="cs"/>
          <w:sz w:val="24"/>
          <w:szCs w:val="24"/>
          <w:rtl/>
          <w:lang w:bidi="ar-YE"/>
        </w:rPr>
        <w:t xml:space="preserve"> and fifteen were referred to psychologists and social workers for psychological support after experiencing psychological trauma as a result of the airstrikes near their homes.</w:t>
      </w:r>
    </w:p>
    <w:p w14:paraId="65FF9FF9" w14:textId="1FE6B716" w:rsidR="00526147" w:rsidRPr="006235F0" w:rsidRDefault="00F50DC5" w:rsidP="006235F0">
      <w:pPr>
        <w:pStyle w:val="a3"/>
        <w:numPr>
          <w:ilvl w:val="0"/>
          <w:numId w:val="9"/>
        </w:numPr>
        <w:bidi w:val="0"/>
        <w:rPr>
          <w:sz w:val="24"/>
          <w:szCs w:val="24"/>
          <w:lang w:bidi="ar-YE"/>
        </w:rPr>
      </w:pPr>
      <w:r w:rsidRPr="006235F0">
        <w:rPr>
          <w:rFonts w:hint="cs"/>
          <w:sz w:val="24"/>
          <w:szCs w:val="24"/>
          <w:rtl/>
          <w:lang w:bidi="ar-YE"/>
        </w:rPr>
        <w:t>Thus, the number of beneficiaries of urgent and emergency aid is as follows:</w:t>
      </w:r>
    </w:p>
    <w:p w14:paraId="36C4E471" w14:textId="77777777" w:rsidR="00F50DC5" w:rsidRPr="006235F0" w:rsidRDefault="00F50DC5" w:rsidP="006235F0">
      <w:pPr>
        <w:pStyle w:val="a3"/>
        <w:bidi w:val="0"/>
        <w:ind w:left="662"/>
        <w:rPr>
          <w:sz w:val="24"/>
          <w:szCs w:val="24"/>
          <w:rtl/>
          <w:lang w:bidi="ar-YE"/>
        </w:rPr>
      </w:pPr>
    </w:p>
    <w:p w14:paraId="5AE9197F" w14:textId="068BE0D7" w:rsidR="00F50DC5" w:rsidRPr="006235F0" w:rsidRDefault="00200793" w:rsidP="006235F0">
      <w:pPr>
        <w:pStyle w:val="a3"/>
        <w:numPr>
          <w:ilvl w:val="0"/>
          <w:numId w:val="13"/>
        </w:numPr>
        <w:bidi w:val="0"/>
        <w:rPr>
          <w:sz w:val="24"/>
          <w:szCs w:val="24"/>
          <w:lang w:bidi="ar-YE"/>
        </w:rPr>
      </w:pPr>
      <w:r w:rsidRPr="006235F0">
        <w:rPr>
          <w:rFonts w:hint="cs"/>
          <w:sz w:val="24"/>
          <w:szCs w:val="24"/>
          <w:rtl/>
          <w:lang w:bidi="ar-YE"/>
        </w:rPr>
        <w:t xml:space="preserve">126 individuals </w:t>
      </w:r>
      <w:proofErr w:type="spellStart"/>
      <w:r w:rsidRPr="006235F0">
        <w:rPr>
          <w:rFonts w:hint="cs"/>
          <w:sz w:val="24"/>
          <w:szCs w:val="24"/>
          <w:rtl/>
          <w:lang w:bidi="ar-YE"/>
        </w:rPr>
        <w:t>benefited</w:t>
      </w:r>
      <w:proofErr w:type="spellEnd"/>
      <w:r w:rsidRPr="006235F0">
        <w:rPr>
          <w:rFonts w:hint="cs"/>
          <w:sz w:val="24"/>
          <w:szCs w:val="24"/>
          <w:rtl/>
          <w:lang w:bidi="ar-YE"/>
        </w:rPr>
        <w:t xml:space="preserve"> </w:t>
      </w:r>
      <w:proofErr w:type="spellStart"/>
      <w:r w:rsidRPr="006235F0">
        <w:rPr>
          <w:rFonts w:hint="cs"/>
          <w:sz w:val="24"/>
          <w:szCs w:val="24"/>
          <w:rtl/>
          <w:lang w:bidi="ar-YE"/>
        </w:rPr>
        <w:t>from</w:t>
      </w:r>
      <w:proofErr w:type="spellEnd"/>
      <w:r w:rsidRPr="006235F0">
        <w:rPr>
          <w:rFonts w:hint="cs"/>
          <w:sz w:val="24"/>
          <w:szCs w:val="24"/>
          <w:rtl/>
          <w:lang w:bidi="ar-YE"/>
        </w:rPr>
        <w:t xml:space="preserve"> </w:t>
      </w:r>
      <w:proofErr w:type="spellStart"/>
      <w:r w:rsidRPr="006235F0">
        <w:rPr>
          <w:rFonts w:hint="cs"/>
          <w:sz w:val="24"/>
          <w:szCs w:val="24"/>
          <w:rtl/>
          <w:lang w:bidi="ar-YE"/>
        </w:rPr>
        <w:t>food</w:t>
      </w:r>
      <w:proofErr w:type="spellEnd"/>
      <w:r w:rsidRPr="006235F0">
        <w:rPr>
          <w:rFonts w:hint="cs"/>
          <w:sz w:val="24"/>
          <w:szCs w:val="24"/>
          <w:rtl/>
          <w:lang w:bidi="ar-YE"/>
        </w:rPr>
        <w:t xml:space="preserve"> </w:t>
      </w:r>
      <w:proofErr w:type="spellStart"/>
      <w:r w:rsidR="00F50DC5" w:rsidRPr="006235F0">
        <w:rPr>
          <w:rFonts w:hint="cs"/>
          <w:sz w:val="24"/>
          <w:szCs w:val="24"/>
          <w:rtl/>
          <w:lang w:bidi="ar-YE"/>
        </w:rPr>
        <w:t>and</w:t>
      </w:r>
      <w:proofErr w:type="spellEnd"/>
      <w:r w:rsidR="00F50DC5" w:rsidRPr="006235F0">
        <w:rPr>
          <w:rFonts w:hint="cs"/>
          <w:sz w:val="24"/>
          <w:szCs w:val="24"/>
          <w:rtl/>
          <w:lang w:bidi="ar-YE"/>
        </w:rPr>
        <w:t xml:space="preserve"> </w:t>
      </w:r>
      <w:proofErr w:type="spellStart"/>
      <w:r w:rsidR="00F50DC5" w:rsidRPr="006235F0">
        <w:rPr>
          <w:rFonts w:hint="cs"/>
          <w:sz w:val="24"/>
          <w:szCs w:val="24"/>
          <w:rtl/>
          <w:lang w:bidi="ar-YE"/>
        </w:rPr>
        <w:t>shelter</w:t>
      </w:r>
      <w:proofErr w:type="spellEnd"/>
      <w:r w:rsidR="00F50DC5" w:rsidRPr="006235F0">
        <w:rPr>
          <w:rFonts w:hint="cs"/>
          <w:sz w:val="24"/>
          <w:szCs w:val="24"/>
          <w:rtl/>
          <w:lang w:bidi="ar-YE"/>
        </w:rPr>
        <w:t xml:space="preserve"> </w:t>
      </w:r>
      <w:proofErr w:type="spellStart"/>
      <w:proofErr w:type="gramStart"/>
      <w:r w:rsidR="00F50DC5" w:rsidRPr="006235F0">
        <w:rPr>
          <w:rFonts w:hint="cs"/>
          <w:sz w:val="24"/>
          <w:szCs w:val="24"/>
          <w:rtl/>
          <w:lang w:bidi="ar-YE"/>
        </w:rPr>
        <w:t>assistance</w:t>
      </w:r>
      <w:proofErr w:type="spellEnd"/>
      <w:r w:rsidR="00F50DC5" w:rsidRPr="006235F0">
        <w:rPr>
          <w:rFonts w:hint="cs"/>
          <w:sz w:val="24"/>
          <w:szCs w:val="24"/>
          <w:rtl/>
          <w:lang w:bidi="ar-YE"/>
        </w:rPr>
        <w:t xml:space="preserve"> .</w:t>
      </w:r>
      <w:proofErr w:type="gramEnd"/>
    </w:p>
    <w:p w14:paraId="08C2F0D4" w14:textId="324CF751" w:rsidR="00F50DC5" w:rsidRPr="006235F0" w:rsidRDefault="00200793" w:rsidP="006235F0">
      <w:pPr>
        <w:pStyle w:val="a3"/>
        <w:numPr>
          <w:ilvl w:val="0"/>
          <w:numId w:val="13"/>
        </w:numPr>
        <w:bidi w:val="0"/>
        <w:rPr>
          <w:sz w:val="24"/>
          <w:szCs w:val="24"/>
          <w:lang w:bidi="ar-YE"/>
        </w:rPr>
      </w:pPr>
      <w:r w:rsidRPr="006235F0">
        <w:rPr>
          <w:rFonts w:hint="cs"/>
          <w:sz w:val="24"/>
          <w:szCs w:val="24"/>
          <w:rtl/>
          <w:lang w:bidi="ar-YE"/>
        </w:rPr>
        <w:t>23 elderly people with chronic diseases benefited from treatments and medications.</w:t>
      </w:r>
    </w:p>
    <w:p w14:paraId="73D644A4" w14:textId="0AE1A87B" w:rsidR="00F50DC5" w:rsidRPr="006235F0" w:rsidRDefault="00200793" w:rsidP="006235F0">
      <w:pPr>
        <w:pStyle w:val="a3"/>
        <w:numPr>
          <w:ilvl w:val="0"/>
          <w:numId w:val="13"/>
        </w:numPr>
        <w:bidi w:val="0"/>
        <w:rPr>
          <w:sz w:val="24"/>
          <w:szCs w:val="24"/>
          <w:lang w:bidi="ar-YE"/>
        </w:rPr>
      </w:pPr>
      <w:r w:rsidRPr="006235F0">
        <w:rPr>
          <w:rFonts w:hint="cs"/>
          <w:sz w:val="24"/>
          <w:szCs w:val="24"/>
          <w:rtl/>
          <w:lang w:bidi="ar-YE"/>
        </w:rPr>
        <w:t>18 pregnant and lactating women benefited from medical examination and nutritional supplements.</w:t>
      </w:r>
    </w:p>
    <w:p w14:paraId="529686E5" w14:textId="36FA821F" w:rsidR="00F50DC5" w:rsidRPr="006235F0" w:rsidRDefault="00200793" w:rsidP="006235F0">
      <w:pPr>
        <w:pStyle w:val="a3"/>
        <w:numPr>
          <w:ilvl w:val="0"/>
          <w:numId w:val="13"/>
        </w:numPr>
        <w:bidi w:val="0"/>
        <w:rPr>
          <w:sz w:val="24"/>
          <w:szCs w:val="24"/>
          <w:lang w:bidi="ar-YE"/>
        </w:rPr>
      </w:pPr>
      <w:r w:rsidRPr="006235F0">
        <w:rPr>
          <w:rFonts w:hint="cs"/>
          <w:sz w:val="24"/>
          <w:szCs w:val="24"/>
          <w:rtl/>
          <w:lang w:bidi="ar-YE"/>
        </w:rPr>
        <w:t>21 children benefited from psychological support.</w:t>
      </w:r>
    </w:p>
    <w:p w14:paraId="4352F985" w14:textId="60E3CE04" w:rsidR="00BC3D97" w:rsidRPr="006235F0" w:rsidRDefault="0028245A" w:rsidP="006235F0">
      <w:pPr>
        <w:pStyle w:val="a3"/>
        <w:numPr>
          <w:ilvl w:val="0"/>
          <w:numId w:val="13"/>
        </w:numPr>
        <w:bidi w:val="0"/>
        <w:rPr>
          <w:sz w:val="24"/>
          <w:szCs w:val="24"/>
          <w:lang w:bidi="ar-YE"/>
        </w:rPr>
      </w:pPr>
      <w:r w:rsidRPr="006235F0">
        <w:rPr>
          <w:rFonts w:hint="cs"/>
          <w:sz w:val="24"/>
          <w:szCs w:val="24"/>
          <w:rtl/>
          <w:lang w:bidi="ar-YE"/>
        </w:rPr>
        <w:t xml:space="preserve">Total: 188 </w:t>
      </w:r>
      <w:r w:rsidR="00F50DC5" w:rsidRPr="006235F0">
        <w:rPr>
          <w:rFonts w:hint="cs"/>
          <w:sz w:val="24"/>
          <w:szCs w:val="24"/>
          <w:rtl/>
          <w:lang w:bidi="ar-YE"/>
        </w:rPr>
        <w:t>people.</w:t>
      </w:r>
    </w:p>
    <w:p w14:paraId="6CFD8900" w14:textId="77777777" w:rsidR="00200793" w:rsidRPr="006235F0" w:rsidRDefault="00200793" w:rsidP="006235F0">
      <w:pPr>
        <w:bidi w:val="0"/>
        <w:ind w:left="1022"/>
        <w:rPr>
          <w:sz w:val="24"/>
          <w:szCs w:val="24"/>
          <w:rtl/>
          <w:lang w:bidi="ar-YE"/>
        </w:rPr>
      </w:pPr>
    </w:p>
    <w:p w14:paraId="05721CDD" w14:textId="7398DCDD" w:rsidR="00443912" w:rsidRPr="006235F0" w:rsidRDefault="009B4FDD" w:rsidP="006235F0">
      <w:pPr>
        <w:bidi w:val="0"/>
        <w:ind w:firstLine="720"/>
        <w:rPr>
          <w:sz w:val="24"/>
          <w:szCs w:val="24"/>
          <w:rtl/>
        </w:rPr>
      </w:pPr>
      <w:r w:rsidRPr="006235F0">
        <w:rPr>
          <w:rFonts w:hint="cs"/>
          <w:sz w:val="24"/>
          <w:szCs w:val="24"/>
          <w:rtl/>
        </w:rPr>
        <w:t xml:space="preserve">Difficulties </w:t>
      </w:r>
      <w:r w:rsidR="0028245A" w:rsidRPr="006235F0">
        <w:rPr>
          <w:rFonts w:hint="cs"/>
          <w:sz w:val="24"/>
          <w:szCs w:val="24"/>
          <w:rtl/>
        </w:rPr>
        <w:t>and obstacles:</w:t>
      </w:r>
    </w:p>
    <w:p w14:paraId="504B8639" w14:textId="58E036DC" w:rsidR="009B4FDD" w:rsidRPr="006235F0" w:rsidRDefault="007153D5" w:rsidP="006235F0">
      <w:pPr>
        <w:pStyle w:val="a3"/>
        <w:numPr>
          <w:ilvl w:val="0"/>
          <w:numId w:val="14"/>
        </w:numPr>
        <w:bidi w:val="0"/>
        <w:rPr>
          <w:sz w:val="24"/>
          <w:szCs w:val="24"/>
        </w:rPr>
      </w:pPr>
      <w:r w:rsidRPr="006235F0">
        <w:rPr>
          <w:rFonts w:hint="cs"/>
          <w:sz w:val="24"/>
          <w:szCs w:val="24"/>
          <w:rtl/>
        </w:rPr>
        <w:lastRenderedPageBreak/>
        <w:t>Due to a lack of resources and funding, the organization contracted with merchants to provide relief supplies on credit until funds were available.</w:t>
      </w:r>
    </w:p>
    <w:p w14:paraId="672FC212" w14:textId="07870720" w:rsidR="007153D5" w:rsidRPr="006235F0" w:rsidRDefault="007153D5" w:rsidP="006235F0">
      <w:pPr>
        <w:pStyle w:val="a3"/>
        <w:numPr>
          <w:ilvl w:val="0"/>
          <w:numId w:val="14"/>
        </w:numPr>
        <w:bidi w:val="0"/>
        <w:rPr>
          <w:sz w:val="24"/>
          <w:szCs w:val="24"/>
        </w:rPr>
      </w:pPr>
      <w:r w:rsidRPr="006235F0">
        <w:rPr>
          <w:rFonts w:hint="cs"/>
          <w:sz w:val="24"/>
          <w:szCs w:val="24"/>
          <w:rtl/>
        </w:rPr>
        <w:t>Increase the number of people eligible for assistance.</w:t>
      </w:r>
    </w:p>
    <w:p w14:paraId="3CAAE62A" w14:textId="65BCAF78" w:rsidR="00200793" w:rsidRPr="006235F0" w:rsidRDefault="00200793" w:rsidP="006235F0">
      <w:pPr>
        <w:pStyle w:val="a3"/>
        <w:numPr>
          <w:ilvl w:val="0"/>
          <w:numId w:val="14"/>
        </w:numPr>
        <w:bidi w:val="0"/>
        <w:rPr>
          <w:sz w:val="24"/>
          <w:szCs w:val="24"/>
        </w:rPr>
      </w:pPr>
      <w:r w:rsidRPr="006235F0">
        <w:rPr>
          <w:rFonts w:hint="cs"/>
          <w:sz w:val="24"/>
          <w:szCs w:val="24"/>
          <w:rtl/>
        </w:rPr>
        <w:t>Multiple sources of disasters and multiple areas of occurrence.</w:t>
      </w:r>
    </w:p>
    <w:p w14:paraId="75768975" w14:textId="77777777" w:rsidR="007153D5" w:rsidRPr="006235F0" w:rsidRDefault="007153D5" w:rsidP="006235F0">
      <w:pPr>
        <w:pStyle w:val="a3"/>
        <w:bidi w:val="0"/>
        <w:ind w:left="1440"/>
        <w:rPr>
          <w:sz w:val="24"/>
          <w:szCs w:val="24"/>
          <w:rtl/>
        </w:rPr>
      </w:pPr>
    </w:p>
    <w:p w14:paraId="70279BC6" w14:textId="186FF542" w:rsidR="007153D5" w:rsidRPr="006235F0" w:rsidRDefault="0028245A" w:rsidP="006235F0">
      <w:pPr>
        <w:pStyle w:val="a3"/>
        <w:bidi w:val="0"/>
        <w:ind w:left="1440"/>
        <w:rPr>
          <w:sz w:val="24"/>
          <w:szCs w:val="24"/>
          <w:rtl/>
        </w:rPr>
      </w:pPr>
      <w:r w:rsidRPr="006235F0">
        <w:rPr>
          <w:rFonts w:hint="cs"/>
          <w:sz w:val="24"/>
          <w:szCs w:val="24"/>
          <w:rtl/>
        </w:rPr>
        <w:t>Recommendations:</w:t>
      </w:r>
    </w:p>
    <w:p w14:paraId="38ECBFA0" w14:textId="207EE47C" w:rsidR="008F0416" w:rsidRPr="006235F0" w:rsidRDefault="007153D5" w:rsidP="006235F0">
      <w:pPr>
        <w:pStyle w:val="a3"/>
        <w:numPr>
          <w:ilvl w:val="0"/>
          <w:numId w:val="16"/>
        </w:numPr>
        <w:bidi w:val="0"/>
        <w:rPr>
          <w:sz w:val="24"/>
          <w:szCs w:val="24"/>
        </w:rPr>
        <w:sectPr w:rsidR="008F0416" w:rsidRPr="006235F0" w:rsidSect="006235F0">
          <w:footerReference w:type="default" r:id="rId8"/>
          <w:pgSz w:w="12240" w:h="15840"/>
          <w:pgMar w:top="851" w:right="843" w:bottom="270" w:left="993" w:header="708" w:footer="515" w:gutter="0"/>
          <w:pgNumType w:start="1"/>
          <w:cols w:space="720"/>
        </w:sectPr>
      </w:pPr>
      <w:r w:rsidRPr="006235F0">
        <w:rPr>
          <w:rFonts w:hint="cs"/>
          <w:sz w:val="24"/>
          <w:szCs w:val="24"/>
          <w:rtl/>
        </w:rPr>
        <w:t xml:space="preserve">Interact and raise the level of donations for this project, as it is one of the projects of utmost importance, as Yemen is going through continuous disasters, wars and crises </w:t>
      </w:r>
      <w:bookmarkStart w:id="0" w:name="_GoBack"/>
      <w:bookmarkEnd w:id="0"/>
    </w:p>
    <w:p w14:paraId="6A3D8663" w14:textId="6630374A" w:rsidR="00577402" w:rsidRPr="00577402" w:rsidRDefault="00577402" w:rsidP="006235F0">
      <w:pPr>
        <w:tabs>
          <w:tab w:val="left" w:pos="3236"/>
        </w:tabs>
        <w:bidi w:val="0"/>
        <w:rPr>
          <w:rFonts w:ascii="Libre Franklin" w:eastAsia="Libre Franklin" w:hAnsi="Libre Franklin" w:cstheme="minorBidi"/>
          <w:rtl/>
        </w:rPr>
      </w:pPr>
    </w:p>
    <w:sectPr w:rsidR="00577402" w:rsidRPr="00577402">
      <w:headerReference w:type="default" r:id="rId9"/>
      <w:pgSz w:w="11906" w:h="16838"/>
      <w:pgMar w:top="1985"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4AC2" w14:textId="77777777" w:rsidR="004F5031" w:rsidRDefault="004F5031">
      <w:pPr>
        <w:spacing w:after="0" w:line="240" w:lineRule="auto"/>
      </w:pPr>
      <w:r>
        <w:separator/>
      </w:r>
    </w:p>
  </w:endnote>
  <w:endnote w:type="continuationSeparator" w:id="0">
    <w:p w14:paraId="126F2C94" w14:textId="77777777" w:rsidR="004F5031" w:rsidRDefault="004F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ibre Franklin">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55A7" w14:textId="77777777" w:rsidR="008F0416" w:rsidRDefault="008F0416">
    <w:pPr>
      <w:pBdr>
        <w:top w:val="nil"/>
        <w:left w:val="nil"/>
        <w:bottom w:val="nil"/>
        <w:right w:val="nil"/>
        <w:between w:val="nil"/>
      </w:pBdr>
      <w:tabs>
        <w:tab w:val="center" w:pos="4320"/>
        <w:tab w:val="right" w:pos="8640"/>
      </w:tabs>
      <w:jc w:val="right"/>
      <w:rPr>
        <w:rFonts w:ascii="Libre Franklin" w:eastAsia="Libre Franklin" w:hAnsi="Libre Franklin" w:cs="Libre Franklin"/>
        <w:color w:val="000000"/>
        <w:sz w:val="16"/>
        <w:szCs w:val="16"/>
      </w:rPr>
    </w:pPr>
    <w:r>
      <w:rPr>
        <w:rFonts w:ascii="Libre Franklin" w:eastAsia="Libre Franklin" w:hAnsi="Libre Franklin" w:cs="Libre Franklin"/>
        <w:color w:val="000000"/>
        <w:sz w:val="16"/>
        <w:szCs w:val="16"/>
      </w:rPr>
      <w:t xml:space="preserve">Page </w:t>
    </w:r>
    <w:r>
      <w:rPr>
        <w:rFonts w:ascii="Libre Franklin" w:eastAsia="Libre Franklin" w:hAnsi="Libre Franklin" w:cs="Libre Franklin"/>
        <w:b/>
        <w:color w:val="000000"/>
        <w:sz w:val="16"/>
        <w:szCs w:val="16"/>
      </w:rPr>
      <w:fldChar w:fldCharType="begin"/>
    </w:r>
    <w:r>
      <w:rPr>
        <w:rFonts w:ascii="Libre Franklin" w:eastAsia="Libre Franklin" w:hAnsi="Libre Franklin" w:cs="Libre Franklin"/>
        <w:b/>
        <w:color w:val="000000"/>
        <w:sz w:val="16"/>
        <w:szCs w:val="16"/>
      </w:rPr>
      <w:instrText>PAGE</w:instrText>
    </w:r>
    <w:r>
      <w:rPr>
        <w:rFonts w:ascii="Libre Franklin" w:eastAsia="Libre Franklin" w:hAnsi="Libre Franklin" w:cs="Libre Franklin"/>
        <w:b/>
        <w:color w:val="000000"/>
        <w:sz w:val="16"/>
        <w:szCs w:val="16"/>
      </w:rPr>
      <w:fldChar w:fldCharType="separate"/>
    </w:r>
    <w:r>
      <w:rPr>
        <w:rFonts w:ascii="Libre Franklin" w:eastAsia="Libre Franklin" w:hAnsi="Libre Franklin" w:cs="Libre Franklin"/>
        <w:b/>
        <w:noProof/>
        <w:color w:val="000000"/>
        <w:sz w:val="16"/>
        <w:szCs w:val="16"/>
      </w:rPr>
      <w:t xml:space="preserve">1 </w:t>
    </w:r>
    <w:r>
      <w:rPr>
        <w:rFonts w:ascii="Libre Franklin" w:eastAsia="Libre Franklin" w:hAnsi="Libre Franklin" w:cs="Libre Franklin"/>
        <w:b/>
        <w:color w:val="000000"/>
        <w:sz w:val="16"/>
        <w:szCs w:val="16"/>
      </w:rPr>
      <w:fldChar w:fldCharType="end"/>
    </w:r>
    <w:r>
      <w:rPr>
        <w:rFonts w:ascii="Libre Franklin" w:eastAsia="Libre Franklin" w:hAnsi="Libre Franklin" w:cs="Libre Franklin"/>
        <w:color w:val="000000"/>
        <w:sz w:val="16"/>
        <w:szCs w:val="16"/>
      </w:rPr>
      <w:t xml:space="preserve">of </w:t>
    </w:r>
    <w:r>
      <w:rPr>
        <w:rFonts w:ascii="Libre Franklin" w:eastAsia="Libre Franklin" w:hAnsi="Libre Franklin" w:cs="Libre Franklin"/>
        <w:b/>
        <w:color w:val="000000"/>
        <w:sz w:val="16"/>
        <w:szCs w:val="16"/>
      </w:rPr>
      <w:fldChar w:fldCharType="begin"/>
    </w:r>
    <w:r>
      <w:rPr>
        <w:rFonts w:ascii="Libre Franklin" w:eastAsia="Libre Franklin" w:hAnsi="Libre Franklin" w:cs="Libre Franklin"/>
        <w:b/>
        <w:color w:val="000000"/>
        <w:sz w:val="16"/>
        <w:szCs w:val="16"/>
      </w:rPr>
      <w:instrText>NUMPAGES</w:instrText>
    </w:r>
    <w:r>
      <w:rPr>
        <w:rFonts w:ascii="Libre Franklin" w:eastAsia="Libre Franklin" w:hAnsi="Libre Franklin" w:cs="Libre Franklin"/>
        <w:b/>
        <w:color w:val="000000"/>
        <w:sz w:val="16"/>
        <w:szCs w:val="16"/>
      </w:rPr>
      <w:fldChar w:fldCharType="separate"/>
    </w:r>
    <w:r>
      <w:rPr>
        <w:rFonts w:ascii="Libre Franklin" w:eastAsia="Libre Franklin" w:hAnsi="Libre Franklin" w:cs="Libre Franklin"/>
        <w:b/>
        <w:noProof/>
        <w:color w:val="000000"/>
        <w:sz w:val="16"/>
        <w:szCs w:val="16"/>
      </w:rPr>
      <w:t>1</w:t>
    </w:r>
    <w:r>
      <w:rPr>
        <w:rFonts w:ascii="Libre Franklin" w:eastAsia="Libre Franklin" w:hAnsi="Libre Franklin" w:cs="Libre Franklin"/>
        <w:b/>
        <w:color w:val="000000"/>
        <w:sz w:val="16"/>
        <w:szCs w:val="16"/>
      </w:rPr>
      <w:fldChar w:fldCharType="end"/>
    </w:r>
  </w:p>
  <w:p w14:paraId="4CD1C3FB" w14:textId="77777777" w:rsidR="008F0416" w:rsidRDefault="008F0416">
    <w:pPr>
      <w:pBdr>
        <w:top w:val="nil"/>
        <w:left w:val="nil"/>
        <w:bottom w:val="nil"/>
        <w:right w:val="nil"/>
        <w:between w:val="nil"/>
      </w:pBdr>
      <w:tabs>
        <w:tab w:val="center" w:pos="4320"/>
        <w:tab w:val="right" w:pos="8640"/>
      </w:tabs>
      <w:rPr>
        <w:rFonts w:ascii="Libre Franklin" w:eastAsia="Libre Franklin" w:hAnsi="Libre Franklin" w:cs="Libre Frankli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634D1" w14:textId="77777777" w:rsidR="004F5031" w:rsidRDefault="004F5031">
      <w:pPr>
        <w:spacing w:after="0" w:line="240" w:lineRule="auto"/>
      </w:pPr>
      <w:r>
        <w:separator/>
      </w:r>
    </w:p>
  </w:footnote>
  <w:footnote w:type="continuationSeparator" w:id="0">
    <w:p w14:paraId="34B40C7C" w14:textId="77777777" w:rsidR="004F5031" w:rsidRDefault="004F5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DAEE" w14:textId="77777777" w:rsidR="00C87622" w:rsidRDefault="00D65CD8">
    <w:pPr>
      <w:pStyle w:val="a7"/>
    </w:pPr>
    <w:r>
      <w:rPr>
        <w:noProof/>
      </w:rPr>
      <w:drawing>
        <wp:anchor distT="0" distB="0" distL="0" distR="0" simplePos="0" relativeHeight="2" behindDoc="1" locked="0" layoutInCell="1" allowOverlap="1" wp14:anchorId="2FC1C61D" wp14:editId="37DA0A7F">
          <wp:simplePos x="0" y="0"/>
          <wp:positionH relativeFrom="column">
            <wp:posOffset>-1131570</wp:posOffset>
          </wp:positionH>
          <wp:positionV relativeFrom="paragraph">
            <wp:posOffset>-440673</wp:posOffset>
          </wp:positionV>
          <wp:extent cx="7543800" cy="10814981"/>
          <wp:effectExtent l="0" t="0" r="0" b="5715"/>
          <wp:wrapNone/>
          <wp:docPr id="4097" name="Picture 2" descr="H:\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cstate="print"/>
                  <a:srcRect/>
                  <a:stretch/>
                </pic:blipFill>
                <pic:spPr>
                  <a:xfrm>
                    <a:off x="0" y="0"/>
                    <a:ext cx="7543800" cy="10814981"/>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EF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8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620C8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DA698F"/>
    <w:multiLevelType w:val="hybridMultilevel"/>
    <w:tmpl w:val="E376CAA8"/>
    <w:lvl w:ilvl="0" w:tplc="04090001">
      <w:start w:val="1"/>
      <w:numFmt w:val="bullet"/>
      <w:lvlText w:val=""/>
      <w:lvlJc w:val="left"/>
      <w:pPr>
        <w:ind w:left="1382" w:hanging="360"/>
      </w:pPr>
      <w:rPr>
        <w:rFonts w:ascii="Symbol" w:hAnsi="Symbol" w:hint="default"/>
      </w:rPr>
    </w:lvl>
    <w:lvl w:ilvl="1" w:tplc="04090003" w:tentative="1">
      <w:start w:val="1"/>
      <w:numFmt w:val="bullet"/>
      <w:lvlText w:val="o"/>
      <w:lvlJc w:val="left"/>
      <w:pPr>
        <w:ind w:left="2102" w:hanging="360"/>
      </w:pPr>
      <w:rPr>
        <w:rFonts w:ascii="Courier New" w:hAnsi="Courier New" w:cs="Courier New" w:hint="default"/>
      </w:rPr>
    </w:lvl>
    <w:lvl w:ilvl="2" w:tplc="04090005" w:tentative="1">
      <w:start w:val="1"/>
      <w:numFmt w:val="bullet"/>
      <w:lvlText w:val=""/>
      <w:lvlJc w:val="left"/>
      <w:pPr>
        <w:ind w:left="2822" w:hanging="360"/>
      </w:pPr>
      <w:rPr>
        <w:rFonts w:ascii="Wingdings" w:hAnsi="Wingdings" w:hint="default"/>
      </w:rPr>
    </w:lvl>
    <w:lvl w:ilvl="3" w:tplc="04090001" w:tentative="1">
      <w:start w:val="1"/>
      <w:numFmt w:val="bullet"/>
      <w:lvlText w:val=""/>
      <w:lvlJc w:val="left"/>
      <w:pPr>
        <w:ind w:left="3542" w:hanging="360"/>
      </w:pPr>
      <w:rPr>
        <w:rFonts w:ascii="Symbol" w:hAnsi="Symbol" w:hint="default"/>
      </w:rPr>
    </w:lvl>
    <w:lvl w:ilvl="4" w:tplc="04090003" w:tentative="1">
      <w:start w:val="1"/>
      <w:numFmt w:val="bullet"/>
      <w:lvlText w:val="o"/>
      <w:lvlJc w:val="left"/>
      <w:pPr>
        <w:ind w:left="4262" w:hanging="360"/>
      </w:pPr>
      <w:rPr>
        <w:rFonts w:ascii="Courier New" w:hAnsi="Courier New" w:cs="Courier New" w:hint="default"/>
      </w:rPr>
    </w:lvl>
    <w:lvl w:ilvl="5" w:tplc="04090005" w:tentative="1">
      <w:start w:val="1"/>
      <w:numFmt w:val="bullet"/>
      <w:lvlText w:val=""/>
      <w:lvlJc w:val="left"/>
      <w:pPr>
        <w:ind w:left="4982" w:hanging="360"/>
      </w:pPr>
      <w:rPr>
        <w:rFonts w:ascii="Wingdings" w:hAnsi="Wingdings" w:hint="default"/>
      </w:rPr>
    </w:lvl>
    <w:lvl w:ilvl="6" w:tplc="04090001" w:tentative="1">
      <w:start w:val="1"/>
      <w:numFmt w:val="bullet"/>
      <w:lvlText w:val=""/>
      <w:lvlJc w:val="left"/>
      <w:pPr>
        <w:ind w:left="5702" w:hanging="360"/>
      </w:pPr>
      <w:rPr>
        <w:rFonts w:ascii="Symbol" w:hAnsi="Symbol" w:hint="default"/>
      </w:rPr>
    </w:lvl>
    <w:lvl w:ilvl="7" w:tplc="04090003" w:tentative="1">
      <w:start w:val="1"/>
      <w:numFmt w:val="bullet"/>
      <w:lvlText w:val="o"/>
      <w:lvlJc w:val="left"/>
      <w:pPr>
        <w:ind w:left="6422" w:hanging="360"/>
      </w:pPr>
      <w:rPr>
        <w:rFonts w:ascii="Courier New" w:hAnsi="Courier New" w:cs="Courier New" w:hint="default"/>
      </w:rPr>
    </w:lvl>
    <w:lvl w:ilvl="8" w:tplc="04090005" w:tentative="1">
      <w:start w:val="1"/>
      <w:numFmt w:val="bullet"/>
      <w:lvlText w:val=""/>
      <w:lvlJc w:val="left"/>
      <w:pPr>
        <w:ind w:left="7142" w:hanging="360"/>
      </w:pPr>
      <w:rPr>
        <w:rFonts w:ascii="Wingdings" w:hAnsi="Wingdings" w:hint="default"/>
      </w:rPr>
    </w:lvl>
  </w:abstractNum>
  <w:abstractNum w:abstractNumId="4" w15:restartNumberingAfterBreak="0">
    <w:nsid w:val="0D4952AA"/>
    <w:multiLevelType w:val="hybridMultilevel"/>
    <w:tmpl w:val="DAF4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0DB9"/>
    <w:multiLevelType w:val="hybridMultilevel"/>
    <w:tmpl w:val="0DF02234"/>
    <w:lvl w:ilvl="0" w:tplc="04090009">
      <w:start w:val="1"/>
      <w:numFmt w:val="bullet"/>
      <w:lvlText w:val=""/>
      <w:lvlJc w:val="left"/>
      <w:pPr>
        <w:ind w:left="662" w:hanging="360"/>
      </w:pPr>
      <w:rPr>
        <w:rFonts w:ascii="Wingdings" w:hAnsi="Wingdings" w:hint="default"/>
      </w:rPr>
    </w:lvl>
    <w:lvl w:ilvl="1" w:tplc="04090003">
      <w:start w:val="1"/>
      <w:numFmt w:val="bullet"/>
      <w:lvlText w:val="o"/>
      <w:lvlJc w:val="left"/>
      <w:pPr>
        <w:ind w:left="1382" w:hanging="360"/>
      </w:pPr>
      <w:rPr>
        <w:rFonts w:ascii="Courier New" w:hAnsi="Courier New" w:cs="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cs="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cs="Courier New" w:hint="default"/>
      </w:rPr>
    </w:lvl>
    <w:lvl w:ilvl="8" w:tplc="04090005">
      <w:start w:val="1"/>
      <w:numFmt w:val="bullet"/>
      <w:lvlText w:val=""/>
      <w:lvlJc w:val="left"/>
      <w:pPr>
        <w:ind w:left="6422" w:hanging="360"/>
      </w:pPr>
      <w:rPr>
        <w:rFonts w:ascii="Wingdings" w:hAnsi="Wingdings" w:hint="default"/>
      </w:rPr>
    </w:lvl>
  </w:abstractNum>
  <w:abstractNum w:abstractNumId="6" w15:restartNumberingAfterBreak="0">
    <w:nsid w:val="37086FC4"/>
    <w:multiLevelType w:val="hybridMultilevel"/>
    <w:tmpl w:val="FB962F6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AA1673B"/>
    <w:multiLevelType w:val="hybridMultilevel"/>
    <w:tmpl w:val="2A22A2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8393A"/>
    <w:multiLevelType w:val="hybridMultilevel"/>
    <w:tmpl w:val="4BC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DA3561"/>
    <w:multiLevelType w:val="hybridMultilevel"/>
    <w:tmpl w:val="F894C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A07786"/>
    <w:multiLevelType w:val="multilevel"/>
    <w:tmpl w:val="57F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262A3"/>
    <w:multiLevelType w:val="hybridMultilevel"/>
    <w:tmpl w:val="0922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95C4F"/>
    <w:multiLevelType w:val="hybridMultilevel"/>
    <w:tmpl w:val="29B08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FEE16E1"/>
    <w:multiLevelType w:val="hybridMultilevel"/>
    <w:tmpl w:val="CE1CC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11"/>
  </w:num>
  <w:num w:numId="6">
    <w:abstractNumId w:val="13"/>
  </w:num>
  <w:num w:numId="7">
    <w:abstractNumId w:val="8"/>
  </w:num>
  <w:num w:numId="8">
    <w:abstractNumId w:val="10"/>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22"/>
    <w:rsid w:val="00023FFE"/>
    <w:rsid w:val="000512CC"/>
    <w:rsid w:val="0007627B"/>
    <w:rsid w:val="00095DA9"/>
    <w:rsid w:val="000A0498"/>
    <w:rsid w:val="000A0851"/>
    <w:rsid w:val="000A7388"/>
    <w:rsid w:val="000B39D9"/>
    <w:rsid w:val="000D6241"/>
    <w:rsid w:val="00111432"/>
    <w:rsid w:val="00123725"/>
    <w:rsid w:val="001631F0"/>
    <w:rsid w:val="00173BD1"/>
    <w:rsid w:val="00184D1C"/>
    <w:rsid w:val="00200793"/>
    <w:rsid w:val="002127A2"/>
    <w:rsid w:val="00222B2D"/>
    <w:rsid w:val="00226DB2"/>
    <w:rsid w:val="002305A0"/>
    <w:rsid w:val="00230CF5"/>
    <w:rsid w:val="00231E55"/>
    <w:rsid w:val="00240EBB"/>
    <w:rsid w:val="00244FE9"/>
    <w:rsid w:val="002471DF"/>
    <w:rsid w:val="00265B2C"/>
    <w:rsid w:val="0028245A"/>
    <w:rsid w:val="002A4910"/>
    <w:rsid w:val="002C3482"/>
    <w:rsid w:val="002C60DD"/>
    <w:rsid w:val="002C74C2"/>
    <w:rsid w:val="002E0806"/>
    <w:rsid w:val="00312763"/>
    <w:rsid w:val="0031717A"/>
    <w:rsid w:val="00336AAA"/>
    <w:rsid w:val="00367377"/>
    <w:rsid w:val="00386F0F"/>
    <w:rsid w:val="003B2C62"/>
    <w:rsid w:val="003B5550"/>
    <w:rsid w:val="003C7E97"/>
    <w:rsid w:val="003D3524"/>
    <w:rsid w:val="003E0077"/>
    <w:rsid w:val="00415137"/>
    <w:rsid w:val="00423121"/>
    <w:rsid w:val="00443912"/>
    <w:rsid w:val="00443F9F"/>
    <w:rsid w:val="00444936"/>
    <w:rsid w:val="00494CF0"/>
    <w:rsid w:val="00495770"/>
    <w:rsid w:val="004C24B3"/>
    <w:rsid w:val="004F0A89"/>
    <w:rsid w:val="004F5031"/>
    <w:rsid w:val="00526147"/>
    <w:rsid w:val="005332D9"/>
    <w:rsid w:val="00550D8C"/>
    <w:rsid w:val="00551F6B"/>
    <w:rsid w:val="0056494F"/>
    <w:rsid w:val="005657BE"/>
    <w:rsid w:val="0057433C"/>
    <w:rsid w:val="00577402"/>
    <w:rsid w:val="00596FD5"/>
    <w:rsid w:val="005A3E93"/>
    <w:rsid w:val="005D1D07"/>
    <w:rsid w:val="005F34FE"/>
    <w:rsid w:val="0060298B"/>
    <w:rsid w:val="006235F0"/>
    <w:rsid w:val="00627C54"/>
    <w:rsid w:val="00666AE4"/>
    <w:rsid w:val="00683356"/>
    <w:rsid w:val="00686CC9"/>
    <w:rsid w:val="006A5BF5"/>
    <w:rsid w:val="006A74AE"/>
    <w:rsid w:val="006B70B4"/>
    <w:rsid w:val="00711D05"/>
    <w:rsid w:val="007153D5"/>
    <w:rsid w:val="0072645E"/>
    <w:rsid w:val="007355EF"/>
    <w:rsid w:val="00737C2B"/>
    <w:rsid w:val="00791AB0"/>
    <w:rsid w:val="007E4545"/>
    <w:rsid w:val="00831A5B"/>
    <w:rsid w:val="0085319A"/>
    <w:rsid w:val="00853738"/>
    <w:rsid w:val="00860E53"/>
    <w:rsid w:val="008711AD"/>
    <w:rsid w:val="008A248B"/>
    <w:rsid w:val="008C71A0"/>
    <w:rsid w:val="008F0416"/>
    <w:rsid w:val="00961C18"/>
    <w:rsid w:val="00965C36"/>
    <w:rsid w:val="00970920"/>
    <w:rsid w:val="0097173E"/>
    <w:rsid w:val="009B4FDD"/>
    <w:rsid w:val="009D597A"/>
    <w:rsid w:val="009F3FDE"/>
    <w:rsid w:val="00A1686F"/>
    <w:rsid w:val="00A205BA"/>
    <w:rsid w:val="00A47B72"/>
    <w:rsid w:val="00A57759"/>
    <w:rsid w:val="00A922B4"/>
    <w:rsid w:val="00A94873"/>
    <w:rsid w:val="00AB1951"/>
    <w:rsid w:val="00AB1D0D"/>
    <w:rsid w:val="00AB7153"/>
    <w:rsid w:val="00B34032"/>
    <w:rsid w:val="00B54974"/>
    <w:rsid w:val="00B80B98"/>
    <w:rsid w:val="00B87454"/>
    <w:rsid w:val="00B92794"/>
    <w:rsid w:val="00BA15F8"/>
    <w:rsid w:val="00BA3DE1"/>
    <w:rsid w:val="00BC3D97"/>
    <w:rsid w:val="00BE05B5"/>
    <w:rsid w:val="00BE2D13"/>
    <w:rsid w:val="00C04A5D"/>
    <w:rsid w:val="00C366E9"/>
    <w:rsid w:val="00C418B0"/>
    <w:rsid w:val="00C8665C"/>
    <w:rsid w:val="00C87622"/>
    <w:rsid w:val="00CB7800"/>
    <w:rsid w:val="00CC1BB8"/>
    <w:rsid w:val="00D06D90"/>
    <w:rsid w:val="00D10111"/>
    <w:rsid w:val="00D5535D"/>
    <w:rsid w:val="00D62422"/>
    <w:rsid w:val="00D6577F"/>
    <w:rsid w:val="00D65CD8"/>
    <w:rsid w:val="00DC02EB"/>
    <w:rsid w:val="00DC3D16"/>
    <w:rsid w:val="00DE3F91"/>
    <w:rsid w:val="00DE4189"/>
    <w:rsid w:val="00DF0D36"/>
    <w:rsid w:val="00E03A74"/>
    <w:rsid w:val="00E10B49"/>
    <w:rsid w:val="00E43311"/>
    <w:rsid w:val="00E54AC6"/>
    <w:rsid w:val="00EA51F6"/>
    <w:rsid w:val="00EA596E"/>
    <w:rsid w:val="00EC1520"/>
    <w:rsid w:val="00EC4AA1"/>
    <w:rsid w:val="00ED589F"/>
    <w:rsid w:val="00EE246B"/>
    <w:rsid w:val="00EF3650"/>
    <w:rsid w:val="00EF6D96"/>
    <w:rsid w:val="00F34E59"/>
    <w:rsid w:val="00F50D04"/>
    <w:rsid w:val="00F50DC5"/>
    <w:rsid w:val="00F60EAC"/>
    <w:rsid w:val="00F70840"/>
    <w:rsid w:val="00FA401E"/>
    <w:rsid w:val="00FB37F8"/>
    <w:rsid w:val="00FF3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102C"/>
  <w15:docId w15:val="{4BD0C17B-2BDE-47DF-AE39-484282AE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BB8"/>
    <w:pPr>
      <w:bidi/>
    </w:pPr>
  </w:style>
  <w:style w:type="paragraph" w:styleId="1">
    <w:name w:val="heading 1"/>
    <w:basedOn w:val="a"/>
    <w:next w:val="a"/>
    <w:link w:val="1Char"/>
    <w:uiPriority w:val="9"/>
    <w:qFormat/>
    <w:pPr>
      <w:keepNext/>
      <w:keepLines/>
      <w:spacing w:before="480" w:after="0"/>
      <w:outlineLvl w:val="0"/>
    </w:pPr>
    <w:rPr>
      <w:rFonts w:ascii="Cambria" w:eastAsia="SimSun" w:hAnsi="Cambria" w:cs="Times New Roman"/>
      <w:b/>
      <w:bCs/>
      <w:color w:val="365F91"/>
      <w:sz w:val="28"/>
      <w:szCs w:val="28"/>
    </w:rPr>
  </w:style>
  <w:style w:type="paragraph" w:styleId="2">
    <w:name w:val="heading 2"/>
    <w:basedOn w:val="a"/>
    <w:next w:val="a"/>
    <w:link w:val="2Char"/>
    <w:uiPriority w:val="9"/>
    <w:qFormat/>
    <w:pPr>
      <w:keepNext/>
      <w:keepLines/>
      <w:spacing w:before="200" w:after="0"/>
      <w:outlineLvl w:val="1"/>
    </w:pPr>
    <w:rPr>
      <w:rFonts w:ascii="Cambria" w:eastAsia="SimSun" w:hAnsi="Cambria" w:cs="Times New Roman"/>
      <w:b/>
      <w:bCs/>
      <w:color w:val="4F81BD"/>
      <w:sz w:val="26"/>
      <w:szCs w:val="26"/>
    </w:rPr>
  </w:style>
  <w:style w:type="paragraph" w:styleId="3">
    <w:name w:val="heading 3"/>
    <w:basedOn w:val="a"/>
    <w:next w:val="a"/>
    <w:link w:val="3Char"/>
    <w:uiPriority w:val="9"/>
    <w:qFormat/>
    <w:pPr>
      <w:keepNext/>
      <w:keepLines/>
      <w:spacing w:before="200" w:after="0"/>
      <w:outlineLvl w:val="2"/>
    </w:pPr>
    <w:rPr>
      <w:rFonts w:ascii="Cambria" w:eastAsia="SimSu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tlid-translation">
    <w:name w:val="tlid-translation"/>
    <w:basedOn w:val="a0"/>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style>
  <w:style w:type="paragraph" w:styleId="a5">
    <w:name w:val="Balloon Text"/>
    <w:basedOn w:val="a"/>
    <w:link w:val="Char"/>
    <w:uiPriority w:val="99"/>
    <w:pPr>
      <w:spacing w:after="0" w:line="240" w:lineRule="auto"/>
    </w:pPr>
    <w:rPr>
      <w:rFonts w:ascii="Tahoma" w:hAnsi="Tahoma" w:cs="Tahoma"/>
      <w:sz w:val="16"/>
      <w:szCs w:val="16"/>
    </w:rPr>
  </w:style>
  <w:style w:type="character" w:customStyle="1" w:styleId="Char">
    <w:name w:val="نص في بالون Char"/>
    <w:basedOn w:val="a0"/>
    <w:link w:val="a5"/>
    <w:uiPriority w:val="99"/>
    <w:rPr>
      <w:rFonts w:ascii="Tahoma" w:hAnsi="Tahoma" w:cs="Tahoma"/>
      <w:sz w:val="16"/>
      <w:szCs w:val="16"/>
    </w:rPr>
  </w:style>
  <w:style w:type="character" w:customStyle="1" w:styleId="2Char">
    <w:name w:val="عنوان 2 Char"/>
    <w:basedOn w:val="a0"/>
    <w:link w:val="2"/>
    <w:uiPriority w:val="9"/>
    <w:rPr>
      <w:rFonts w:ascii="Cambria" w:eastAsia="SimSun" w:hAnsi="Cambria" w:cs="Times New Roman"/>
      <w:b/>
      <w:bCs/>
      <w:color w:val="4F81BD"/>
      <w:sz w:val="26"/>
      <w:szCs w:val="26"/>
    </w:rPr>
  </w:style>
  <w:style w:type="character" w:customStyle="1" w:styleId="3Char">
    <w:name w:val="عنوان 3 Char"/>
    <w:basedOn w:val="a0"/>
    <w:link w:val="3"/>
    <w:uiPriority w:val="9"/>
    <w:rPr>
      <w:rFonts w:ascii="Cambria" w:eastAsia="SimSun" w:hAnsi="Cambria" w:cs="Times New Roman"/>
      <w:b/>
      <w:bCs/>
      <w:color w:val="4F81BD"/>
    </w:rPr>
  </w:style>
  <w:style w:type="character" w:customStyle="1" w:styleId="1Char">
    <w:name w:val="العنوان 1 Char"/>
    <w:basedOn w:val="a0"/>
    <w:link w:val="1"/>
    <w:uiPriority w:val="9"/>
    <w:rPr>
      <w:rFonts w:ascii="Cambria" w:eastAsia="SimSun" w:hAnsi="Cambria" w:cs="Times New Roman"/>
      <w:b/>
      <w:bCs/>
      <w:color w:val="365F91"/>
      <w:sz w:val="28"/>
      <w:szCs w:val="28"/>
    </w:rPr>
  </w:style>
  <w:style w:type="paragraph" w:styleId="a6">
    <w:name w:val="TOC Heading"/>
    <w:basedOn w:val="1"/>
    <w:next w:val="a"/>
    <w:uiPriority w:val="39"/>
    <w:qFormat/>
    <w:pPr>
      <w:outlineLvl w:val="9"/>
    </w:pPr>
    <w:rPr>
      <w:rtl/>
    </w:rPr>
  </w:style>
  <w:style w:type="paragraph" w:styleId="20">
    <w:name w:val="toc 2"/>
    <w:basedOn w:val="a"/>
    <w:next w:val="a"/>
    <w:uiPriority w:val="39"/>
    <w:pPr>
      <w:spacing w:after="100"/>
      <w:ind w:left="220"/>
    </w:pPr>
  </w:style>
  <w:style w:type="paragraph" w:styleId="30">
    <w:name w:val="toc 3"/>
    <w:basedOn w:val="a"/>
    <w:next w:val="a"/>
    <w:uiPriority w:val="39"/>
    <w:pPr>
      <w:spacing w:after="100"/>
      <w:ind w:left="440"/>
    </w:pPr>
  </w:style>
  <w:style w:type="character" w:styleId="Hyperlink">
    <w:name w:val="Hyperlink"/>
    <w:basedOn w:val="a0"/>
    <w:uiPriority w:val="99"/>
    <w:rPr>
      <w:color w:val="0000FF"/>
      <w:u w:val="single"/>
    </w:rPr>
  </w:style>
  <w:style w:type="paragraph" w:styleId="a7">
    <w:name w:val="header"/>
    <w:basedOn w:val="a"/>
    <w:link w:val="Char0"/>
    <w:uiPriority w:val="99"/>
    <w:pPr>
      <w:tabs>
        <w:tab w:val="center" w:pos="4153"/>
        <w:tab w:val="right" w:pos="8306"/>
      </w:tabs>
      <w:spacing w:after="0" w:line="240" w:lineRule="auto"/>
    </w:pPr>
  </w:style>
  <w:style w:type="character" w:customStyle="1" w:styleId="Char0">
    <w:name w:val="رأس الصفحة Char"/>
    <w:basedOn w:val="a0"/>
    <w:link w:val="a7"/>
    <w:uiPriority w:val="99"/>
  </w:style>
  <w:style w:type="paragraph" w:styleId="a8">
    <w:name w:val="footer"/>
    <w:basedOn w:val="a"/>
    <w:link w:val="Char1"/>
    <w:uiPriority w:val="99"/>
    <w:pPr>
      <w:tabs>
        <w:tab w:val="center" w:pos="4153"/>
        <w:tab w:val="right" w:pos="8306"/>
      </w:tabs>
      <w:spacing w:after="0" w:line="240" w:lineRule="auto"/>
    </w:pPr>
  </w:style>
  <w:style w:type="character" w:customStyle="1" w:styleId="Char1">
    <w:name w:val="تذييل الصفحة Char"/>
    <w:basedOn w:val="a0"/>
    <w:link w:val="a8"/>
    <w:uiPriority w:val="99"/>
  </w:style>
  <w:style w:type="paragraph" w:styleId="a9">
    <w:name w:val="Normal (Web)"/>
    <w:basedOn w:val="a"/>
    <w:uiPriority w:val="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a0"/>
  </w:style>
  <w:style w:type="character" w:styleId="aa">
    <w:name w:val="Strong"/>
    <w:basedOn w:val="a0"/>
    <w:uiPriority w:val="22"/>
    <w:qFormat/>
    <w:rPr>
      <w:b/>
      <w:bCs/>
    </w:rPr>
  </w:style>
  <w:style w:type="character" w:styleId="ab">
    <w:name w:val="FollowedHyperlink"/>
    <w:uiPriority w:val="99"/>
    <w:semiHidden/>
    <w:unhideWhenUsed/>
    <w:rsid w:val="003127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061752">
      <w:bodyDiv w:val="1"/>
      <w:marLeft w:val="0"/>
      <w:marRight w:val="0"/>
      <w:marTop w:val="0"/>
      <w:marBottom w:val="0"/>
      <w:divBdr>
        <w:top w:val="none" w:sz="0" w:space="0" w:color="auto"/>
        <w:left w:val="none" w:sz="0" w:space="0" w:color="auto"/>
        <w:bottom w:val="none" w:sz="0" w:space="0" w:color="auto"/>
        <w:right w:val="none" w:sz="0" w:space="0" w:color="auto"/>
      </w:divBdr>
    </w:div>
    <w:div w:id="929509288">
      <w:bodyDiv w:val="1"/>
      <w:marLeft w:val="0"/>
      <w:marRight w:val="0"/>
      <w:marTop w:val="0"/>
      <w:marBottom w:val="0"/>
      <w:divBdr>
        <w:top w:val="none" w:sz="0" w:space="0" w:color="auto"/>
        <w:left w:val="none" w:sz="0" w:space="0" w:color="auto"/>
        <w:bottom w:val="none" w:sz="0" w:space="0" w:color="auto"/>
        <w:right w:val="none" w:sz="0" w:space="0" w:color="auto"/>
      </w:divBdr>
    </w:div>
    <w:div w:id="1472988903">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B7CD-71C4-40D8-BE41-FF0D9C7E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1351</Words>
  <Characters>7701</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Administrator</cp:lastModifiedBy>
  <cp:revision>4</cp:revision>
  <dcterms:created xsi:type="dcterms:W3CDTF">2025-09-13T09:51:00Z</dcterms:created>
  <dcterms:modified xsi:type="dcterms:W3CDTF">2025-09-14T18:32:00Z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c437effbd9f7490488e943f47e4c3d1c</vt:lpwstr>
  </property>
</Properties>
</file>