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FE6C" w14:textId="77777777" w:rsidR="00D24DCE" w:rsidRDefault="00D24DCE" w:rsidP="00D24DCE">
      <w:pPr>
        <w:bidi w:val="0"/>
        <w:spacing w:after="100" w:afterAutospacing="1" w:line="240" w:lineRule="auto"/>
        <w:outlineLvl w:val="0"/>
        <w:rPr>
          <w:rFonts w:ascii="Google Sans" w:eastAsia="Times New Roman" w:hAnsi="Google Sans" w:cs="Times New Roman"/>
          <w:b/>
          <w:bCs/>
          <w:kern w:val="36"/>
          <w:sz w:val="48"/>
          <w:szCs w:val="48"/>
          <w:lang w:val="en-US"/>
        </w:rPr>
      </w:pPr>
    </w:p>
    <w:p w14:paraId="7B4799E1" w14:textId="77777777" w:rsidR="00D24DCE" w:rsidRDefault="00D24DCE" w:rsidP="00D24DCE">
      <w:pPr>
        <w:bidi w:val="0"/>
        <w:spacing w:after="100" w:afterAutospacing="1" w:line="240" w:lineRule="auto"/>
        <w:outlineLvl w:val="0"/>
        <w:rPr>
          <w:rFonts w:ascii="Google Sans" w:eastAsia="Times New Roman" w:hAnsi="Google Sans" w:cs="Times New Roman"/>
          <w:b/>
          <w:bCs/>
          <w:kern w:val="36"/>
          <w:sz w:val="48"/>
          <w:szCs w:val="48"/>
          <w:lang w:val="en-US"/>
        </w:rPr>
      </w:pPr>
    </w:p>
    <w:p w14:paraId="37D03343" w14:textId="77777777" w:rsidR="00D24DCE" w:rsidRDefault="00D24DCE" w:rsidP="00D24DCE">
      <w:pPr>
        <w:bidi w:val="0"/>
        <w:spacing w:after="100" w:afterAutospacing="1" w:line="240" w:lineRule="auto"/>
        <w:outlineLvl w:val="0"/>
        <w:rPr>
          <w:rFonts w:ascii="Google Sans" w:eastAsia="Times New Roman" w:hAnsi="Google Sans" w:cs="Times New Roman"/>
          <w:b/>
          <w:bCs/>
          <w:kern w:val="36"/>
          <w:sz w:val="48"/>
          <w:szCs w:val="48"/>
          <w:lang w:val="en-US"/>
        </w:rPr>
      </w:pPr>
    </w:p>
    <w:p w14:paraId="6CCEBBB8" w14:textId="77777777" w:rsidR="00D24DCE" w:rsidRDefault="00D24DCE" w:rsidP="00D24DCE">
      <w:pPr>
        <w:bidi w:val="0"/>
        <w:spacing w:after="100" w:afterAutospacing="1" w:line="240" w:lineRule="auto"/>
        <w:outlineLvl w:val="0"/>
        <w:rPr>
          <w:rFonts w:ascii="Google Sans" w:eastAsia="Times New Roman" w:hAnsi="Google Sans" w:cs="Times New Roman"/>
          <w:b/>
          <w:bCs/>
          <w:kern w:val="36"/>
          <w:sz w:val="48"/>
          <w:szCs w:val="48"/>
          <w:lang w:val="en-US"/>
        </w:rPr>
      </w:pPr>
    </w:p>
    <w:p w14:paraId="0DB0E991" w14:textId="77777777" w:rsidR="00D24DCE" w:rsidRDefault="00D24DCE" w:rsidP="00D24DCE">
      <w:pPr>
        <w:bidi w:val="0"/>
        <w:spacing w:after="100" w:afterAutospacing="1" w:line="240" w:lineRule="auto"/>
        <w:outlineLvl w:val="0"/>
        <w:rPr>
          <w:rFonts w:ascii="Google Sans" w:eastAsia="Times New Roman" w:hAnsi="Google Sans" w:cs="Times New Roman"/>
          <w:b/>
          <w:bCs/>
          <w:kern w:val="36"/>
          <w:sz w:val="48"/>
          <w:szCs w:val="48"/>
          <w:lang w:val="en-US"/>
        </w:rPr>
      </w:pPr>
    </w:p>
    <w:p w14:paraId="022A9DC5" w14:textId="52046559" w:rsidR="00D24DCE" w:rsidRPr="00D24DCE" w:rsidRDefault="00D24DCE" w:rsidP="00D24DCE">
      <w:pPr>
        <w:bidi w:val="0"/>
        <w:spacing w:after="100" w:afterAutospacing="1" w:line="240" w:lineRule="auto"/>
        <w:jc w:val="center"/>
        <w:outlineLvl w:val="0"/>
        <w:rPr>
          <w:rFonts w:ascii="Google Sans" w:eastAsia="Times New Roman" w:hAnsi="Google Sans" w:cs="Times New Roman"/>
          <w:b/>
          <w:bCs/>
          <w:kern w:val="36"/>
          <w:sz w:val="36"/>
          <w:szCs w:val="36"/>
          <w:lang w:val="en-US"/>
        </w:rPr>
      </w:pPr>
      <w:r w:rsidRPr="00D24DCE">
        <w:rPr>
          <w:rFonts w:ascii="Google Sans" w:eastAsia="Times New Roman" w:hAnsi="Google Sans" w:cs="Times New Roman"/>
          <w:b/>
          <w:bCs/>
          <w:kern w:val="36"/>
          <w:sz w:val="36"/>
          <w:szCs w:val="36"/>
          <w:lang w:val="en-US"/>
        </w:rPr>
        <w:t>Project Quarter Report: Strengthening Resilience During and After Disasters</w:t>
      </w:r>
    </w:p>
    <w:p w14:paraId="37F3306F"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Organization:</w:t>
      </w:r>
      <w:r w:rsidRPr="00D24DCE">
        <w:rPr>
          <w:rFonts w:ascii="Arial" w:eastAsia="Times New Roman" w:hAnsi="Arial" w:cs="Arial"/>
          <w:sz w:val="24"/>
          <w:szCs w:val="24"/>
          <w:lang w:val="en-US"/>
        </w:rPr>
        <w:t xml:space="preserve"> Sahand Organization (SAHAND)</w:t>
      </w:r>
    </w:p>
    <w:p w14:paraId="0795F011"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Location:</w:t>
      </w:r>
      <w:r w:rsidRPr="00D24DCE">
        <w:rPr>
          <w:rFonts w:ascii="Arial" w:eastAsia="Times New Roman" w:hAnsi="Arial" w:cs="Arial"/>
          <w:sz w:val="24"/>
          <w:szCs w:val="24"/>
          <w:lang w:val="en-US"/>
        </w:rPr>
        <w:t xml:space="preserve"> Republic of Yemen (Sana’a, Al-Hudaydah, Taiz)</w:t>
      </w:r>
    </w:p>
    <w:p w14:paraId="1E276936"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Reporting Period:</w:t>
      </w:r>
      <w:r w:rsidRPr="00D24DCE">
        <w:rPr>
          <w:rFonts w:ascii="Arial" w:eastAsia="Times New Roman" w:hAnsi="Arial" w:cs="Arial"/>
          <w:sz w:val="24"/>
          <w:szCs w:val="24"/>
          <w:lang w:val="en-US"/>
        </w:rPr>
        <w:t xml:space="preserve"> February 1, 2026 – May 7, 2026</w:t>
      </w:r>
    </w:p>
    <w:p w14:paraId="68FBF676"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Date of Submission:</w:t>
      </w:r>
      <w:r w:rsidRPr="00D24DCE">
        <w:rPr>
          <w:rFonts w:ascii="Arial" w:eastAsia="Times New Roman" w:hAnsi="Arial" w:cs="Arial"/>
          <w:sz w:val="24"/>
          <w:szCs w:val="24"/>
          <w:lang w:val="en-US"/>
        </w:rPr>
        <w:t xml:space="preserve"> May 4, 2026</w:t>
      </w:r>
    </w:p>
    <w:p w14:paraId="252AEF66"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Sector:</w:t>
      </w:r>
      <w:r w:rsidRPr="00D24DCE">
        <w:rPr>
          <w:rFonts w:ascii="Arial" w:eastAsia="Times New Roman" w:hAnsi="Arial" w:cs="Arial"/>
          <w:sz w:val="24"/>
          <w:szCs w:val="24"/>
          <w:lang w:val="en-US"/>
        </w:rPr>
        <w:t xml:space="preserve"> Multi-Sectoral (Protection, Shelter, Food Security, &amp; WASH)</w:t>
      </w:r>
    </w:p>
    <w:p w14:paraId="7B2EF06C" w14:textId="5545B88F" w:rsidR="00D24DCE" w:rsidRDefault="00D24DCE" w:rsidP="00D24DCE">
      <w:pPr>
        <w:bidi w:val="0"/>
        <w:spacing w:after="0" w:line="240" w:lineRule="auto"/>
        <w:rPr>
          <w:rFonts w:ascii="Times New Roman" w:eastAsia="Times New Roman" w:hAnsi="Times New Roman" w:cs="Times New Roman"/>
          <w:sz w:val="24"/>
          <w:szCs w:val="24"/>
          <w:lang w:val="en-US"/>
        </w:rPr>
      </w:pPr>
    </w:p>
    <w:p w14:paraId="437EC5E1"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76E649EA"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6206019F"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1169DBA6"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461B458C"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26B0B9C4"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1CF53BE5"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488D8383"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7472297A"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66014BD7"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2E3F25A5"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1166426A"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187A2AF0"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75645743"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0478D46C" w14:textId="77777777" w:rsidR="00D24DCE" w:rsidRDefault="00D24DCE" w:rsidP="00D24DCE">
      <w:pPr>
        <w:bidi w:val="0"/>
        <w:spacing w:after="0" w:line="240" w:lineRule="auto"/>
        <w:rPr>
          <w:rFonts w:ascii="Times New Roman" w:eastAsia="Times New Roman" w:hAnsi="Times New Roman" w:cs="Times New Roman"/>
          <w:sz w:val="24"/>
          <w:szCs w:val="24"/>
          <w:lang w:val="en-US"/>
        </w:rPr>
      </w:pPr>
    </w:p>
    <w:p w14:paraId="1ED4657A" w14:textId="77777777" w:rsidR="00D24DCE" w:rsidRPr="00D24DCE" w:rsidRDefault="00D24DCE" w:rsidP="00D24DCE">
      <w:pPr>
        <w:bidi w:val="0"/>
        <w:spacing w:after="0" w:line="240" w:lineRule="auto"/>
        <w:rPr>
          <w:rFonts w:ascii="Arial" w:eastAsia="Times New Roman" w:hAnsi="Arial" w:cs="Arial"/>
          <w:sz w:val="24"/>
          <w:szCs w:val="24"/>
          <w:lang w:val="en-US"/>
        </w:rPr>
      </w:pPr>
    </w:p>
    <w:p w14:paraId="52CA4D4E" w14:textId="77777777" w:rsidR="00D24DCE" w:rsidRPr="00D24DCE" w:rsidRDefault="00D24DCE" w:rsidP="00D24DCE">
      <w:pPr>
        <w:bidi w:val="0"/>
        <w:spacing w:after="100" w:afterAutospacing="1" w:line="240" w:lineRule="auto"/>
        <w:outlineLvl w:val="1"/>
        <w:rPr>
          <w:rFonts w:ascii="Google Sans" w:eastAsia="Times New Roman" w:hAnsi="Google Sans" w:cs="Times New Roman"/>
          <w:b/>
          <w:bCs/>
          <w:sz w:val="36"/>
          <w:szCs w:val="36"/>
          <w:lang w:val="en-US"/>
        </w:rPr>
      </w:pPr>
      <w:r w:rsidRPr="00D24DCE">
        <w:rPr>
          <w:rFonts w:ascii="Google Sans" w:eastAsia="Times New Roman" w:hAnsi="Google Sans" w:cs="Times New Roman"/>
          <w:b/>
          <w:bCs/>
          <w:sz w:val="36"/>
          <w:szCs w:val="36"/>
          <w:lang w:val="en-US"/>
        </w:rPr>
        <w:lastRenderedPageBreak/>
        <w:t>1. Executive Summary</w:t>
      </w:r>
    </w:p>
    <w:p w14:paraId="36047CBB"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sz w:val="24"/>
          <w:szCs w:val="24"/>
          <w:lang w:val="en-US"/>
        </w:rPr>
        <w:t xml:space="preserve">During the period from January to May 2026, SAHAND implemented the </w:t>
      </w:r>
      <w:r w:rsidRPr="00D24DCE">
        <w:rPr>
          <w:rFonts w:ascii="Arial" w:eastAsia="Times New Roman" w:hAnsi="Arial" w:cs="Arial"/>
          <w:b/>
          <w:bCs/>
          <w:sz w:val="24"/>
          <w:szCs w:val="24"/>
          <w:lang w:val="en-US"/>
        </w:rPr>
        <w:t>"Strengthening Resilience During and After Disasters"</w:t>
      </w:r>
      <w:r w:rsidRPr="00D24DCE">
        <w:rPr>
          <w:rFonts w:ascii="Arial" w:eastAsia="Times New Roman" w:hAnsi="Arial" w:cs="Arial"/>
          <w:sz w:val="24"/>
          <w:szCs w:val="24"/>
          <w:lang w:val="en-US"/>
        </w:rPr>
        <w:t xml:space="preserve"> project. This intervention was designed as a rapid response to the escalating needs of communities affected by natural disasters and ongoing conflict in Yemen. The primary objective was to bolster the capacity of the most vulnerable groups to respond to emergencies, adapt to shocks, and accelerate the recovery process.</w:t>
      </w:r>
    </w:p>
    <w:p w14:paraId="6531F224"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Direct Beneficiaries (Reach):</w:t>
      </w:r>
    </w:p>
    <w:p w14:paraId="4823319C"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sz w:val="24"/>
          <w:szCs w:val="24"/>
          <w:lang w:val="en-US"/>
        </w:rPr>
        <w:t xml:space="preserve">The project directly reached </w:t>
      </w:r>
      <w:r w:rsidRPr="00D24DCE">
        <w:rPr>
          <w:rFonts w:ascii="Arial" w:eastAsia="Times New Roman" w:hAnsi="Arial" w:cs="Arial"/>
          <w:b/>
          <w:bCs/>
          <w:sz w:val="24"/>
          <w:szCs w:val="24"/>
          <w:lang w:val="en-US"/>
        </w:rPr>
        <w:t>198 individuals</w:t>
      </w:r>
      <w:r w:rsidRPr="00D24DCE">
        <w:rPr>
          <w:rFonts w:ascii="Arial" w:eastAsia="Times New Roman" w:hAnsi="Arial" w:cs="Arial"/>
          <w:sz w:val="24"/>
          <w:szCs w:val="24"/>
          <w:lang w:val="en-US"/>
        </w:rPr>
        <w:t>, categorized as follows:</w:t>
      </w:r>
    </w:p>
    <w:p w14:paraId="0933020B" w14:textId="77777777" w:rsidR="00D24DCE" w:rsidRPr="00D24DCE" w:rsidRDefault="00D24DCE" w:rsidP="00D24DCE">
      <w:pPr>
        <w:numPr>
          <w:ilvl w:val="0"/>
          <w:numId w:val="7"/>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Men:</w:t>
      </w:r>
      <w:r w:rsidRPr="00D24DCE">
        <w:rPr>
          <w:rFonts w:ascii="Arial" w:eastAsia="Times New Roman" w:hAnsi="Arial" w:cs="Arial"/>
          <w:sz w:val="24"/>
          <w:szCs w:val="24"/>
          <w:lang w:val="en-US"/>
        </w:rPr>
        <w:t xml:space="preserve"> 53</w:t>
      </w:r>
    </w:p>
    <w:p w14:paraId="04E227B5" w14:textId="77777777" w:rsidR="00D24DCE" w:rsidRPr="00D24DCE" w:rsidRDefault="00D24DCE" w:rsidP="00D24DCE">
      <w:pPr>
        <w:numPr>
          <w:ilvl w:val="0"/>
          <w:numId w:val="7"/>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Women:</w:t>
      </w:r>
      <w:r w:rsidRPr="00D24DCE">
        <w:rPr>
          <w:rFonts w:ascii="Arial" w:eastAsia="Times New Roman" w:hAnsi="Arial" w:cs="Arial"/>
          <w:sz w:val="24"/>
          <w:szCs w:val="24"/>
          <w:lang w:val="en-US"/>
        </w:rPr>
        <w:t xml:space="preserve"> 67</w:t>
      </w:r>
    </w:p>
    <w:p w14:paraId="7319F7B5" w14:textId="77777777" w:rsidR="00D24DCE" w:rsidRPr="00D24DCE" w:rsidRDefault="00D24DCE" w:rsidP="00D24DCE">
      <w:pPr>
        <w:numPr>
          <w:ilvl w:val="0"/>
          <w:numId w:val="7"/>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Girls:</w:t>
      </w:r>
      <w:r w:rsidRPr="00D24DCE">
        <w:rPr>
          <w:rFonts w:ascii="Arial" w:eastAsia="Times New Roman" w:hAnsi="Arial" w:cs="Arial"/>
          <w:sz w:val="24"/>
          <w:szCs w:val="24"/>
          <w:lang w:val="en-US"/>
        </w:rPr>
        <w:t xml:space="preserve"> 34</w:t>
      </w:r>
    </w:p>
    <w:p w14:paraId="4640DA5B" w14:textId="77777777" w:rsidR="00D24DCE" w:rsidRPr="00D24DCE" w:rsidRDefault="00D24DCE" w:rsidP="00D24DCE">
      <w:pPr>
        <w:numPr>
          <w:ilvl w:val="0"/>
          <w:numId w:val="7"/>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Children (Boys):</w:t>
      </w:r>
      <w:r w:rsidRPr="00D24DCE">
        <w:rPr>
          <w:rFonts w:ascii="Arial" w:eastAsia="Times New Roman" w:hAnsi="Arial" w:cs="Arial"/>
          <w:sz w:val="24"/>
          <w:szCs w:val="24"/>
          <w:lang w:val="en-US"/>
        </w:rPr>
        <w:t xml:space="preserve"> 44</w:t>
      </w:r>
    </w:p>
    <w:p w14:paraId="4105BBC9"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sz w:val="24"/>
          <w:szCs w:val="24"/>
          <w:lang w:val="en-US"/>
        </w:rPr>
        <w:t xml:space="preserve">Beneficiaries were selected from districts most affected by recent floods and displacement waves in </w:t>
      </w:r>
      <w:r w:rsidRPr="00D24DCE">
        <w:rPr>
          <w:rFonts w:ascii="Arial" w:eastAsia="Times New Roman" w:hAnsi="Arial" w:cs="Arial"/>
          <w:b/>
          <w:bCs/>
          <w:sz w:val="24"/>
          <w:szCs w:val="24"/>
          <w:lang w:val="en-US"/>
        </w:rPr>
        <w:t>Sana’a, Al-Hudaydah, and Taiz</w:t>
      </w:r>
      <w:r w:rsidRPr="00D24DCE">
        <w:rPr>
          <w:rFonts w:ascii="Arial" w:eastAsia="Times New Roman" w:hAnsi="Arial" w:cs="Arial"/>
          <w:sz w:val="24"/>
          <w:szCs w:val="24"/>
          <w:lang w:val="en-US"/>
        </w:rPr>
        <w:t>, in full coordination with local authorities and Community-Based Committees (CBCs).</w:t>
      </w:r>
    </w:p>
    <w:p w14:paraId="1401E8FC"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Times New Roman" w:eastAsia="Times New Roman" w:hAnsi="Times New Roman" w:cs="Times New Roman"/>
          <w:sz w:val="24"/>
          <w:szCs w:val="24"/>
          <w:lang w:val="en-US"/>
        </w:rPr>
        <w:pict w14:anchorId="3B8AD5B3">
          <v:rect id="_x0000_i1098" style="width:0;height:1.5pt" o:hralign="center" o:hrstd="t" o:hr="t" fillcolor="#a0a0a0" stroked="f"/>
        </w:pict>
      </w:r>
    </w:p>
    <w:p w14:paraId="2853D2A8" w14:textId="77777777" w:rsidR="00D24DCE" w:rsidRPr="00D24DCE" w:rsidRDefault="00D24DCE" w:rsidP="00D24DCE">
      <w:pPr>
        <w:bidi w:val="0"/>
        <w:spacing w:after="100" w:afterAutospacing="1" w:line="240" w:lineRule="auto"/>
        <w:outlineLvl w:val="1"/>
        <w:rPr>
          <w:rFonts w:ascii="Google Sans" w:eastAsia="Times New Roman" w:hAnsi="Google Sans" w:cs="Times New Roman"/>
          <w:b/>
          <w:bCs/>
          <w:sz w:val="36"/>
          <w:szCs w:val="36"/>
          <w:lang w:val="en-US"/>
        </w:rPr>
      </w:pPr>
      <w:r w:rsidRPr="00D24DCE">
        <w:rPr>
          <w:rFonts w:ascii="Google Sans" w:eastAsia="Times New Roman" w:hAnsi="Google Sans" w:cs="Times New Roman"/>
          <w:b/>
          <w:bCs/>
          <w:sz w:val="36"/>
          <w:szCs w:val="36"/>
          <w:lang w:val="en-US"/>
        </w:rPr>
        <w:t>2. Program Activities &amp; Implementation</w:t>
      </w:r>
    </w:p>
    <w:p w14:paraId="32C538F8"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sz w:val="24"/>
          <w:szCs w:val="24"/>
          <w:lang w:val="en-US"/>
        </w:rPr>
        <w:t>The project utilized an integrated approach across three main pillars:</w:t>
      </w:r>
    </w:p>
    <w:p w14:paraId="532755F0" w14:textId="77777777" w:rsidR="00D24DCE" w:rsidRPr="00D24DCE" w:rsidRDefault="00D24DCE" w:rsidP="00D24DCE">
      <w:pPr>
        <w:bidi w:val="0"/>
        <w:spacing w:after="100" w:afterAutospacing="1" w:line="240" w:lineRule="auto"/>
        <w:outlineLvl w:val="2"/>
        <w:rPr>
          <w:rFonts w:ascii="Google Sans" w:eastAsia="Times New Roman" w:hAnsi="Google Sans" w:cs="Times New Roman"/>
          <w:b/>
          <w:bCs/>
          <w:sz w:val="27"/>
          <w:szCs w:val="27"/>
          <w:lang w:val="en-US"/>
        </w:rPr>
      </w:pPr>
      <w:r w:rsidRPr="00D24DCE">
        <w:rPr>
          <w:rFonts w:ascii="Google Sans" w:eastAsia="Times New Roman" w:hAnsi="Google Sans" w:cs="Times New Roman"/>
          <w:b/>
          <w:bCs/>
          <w:sz w:val="27"/>
          <w:szCs w:val="27"/>
          <w:lang w:val="en-US"/>
        </w:rPr>
        <w:t>I. Capacity Building &amp; Training</w:t>
      </w:r>
    </w:p>
    <w:p w14:paraId="2718BBD8" w14:textId="77777777" w:rsidR="00D24DCE" w:rsidRPr="00D24DCE" w:rsidRDefault="00D24DCE" w:rsidP="00D24DCE">
      <w:pPr>
        <w:numPr>
          <w:ilvl w:val="0"/>
          <w:numId w:val="8"/>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Emergency Response Training:</w:t>
      </w:r>
      <w:r w:rsidRPr="00D24DCE">
        <w:rPr>
          <w:rFonts w:ascii="Arial" w:eastAsia="Times New Roman" w:hAnsi="Arial" w:cs="Arial"/>
          <w:sz w:val="24"/>
          <w:szCs w:val="24"/>
          <w:lang w:val="en-US"/>
        </w:rPr>
        <w:t xml:space="preserve"> 6 specialized training courses were conducted, covering First Aid, Safe Evacuation, and Disaster Risk Management (DRM), benefiting </w:t>
      </w:r>
      <w:r w:rsidRPr="00D24DCE">
        <w:rPr>
          <w:rFonts w:ascii="Arial" w:eastAsia="Times New Roman" w:hAnsi="Arial" w:cs="Arial"/>
          <w:b/>
          <w:bCs/>
          <w:sz w:val="24"/>
          <w:szCs w:val="24"/>
          <w:lang w:val="en-US"/>
        </w:rPr>
        <w:t>120 participants</w:t>
      </w:r>
      <w:r w:rsidRPr="00D24DCE">
        <w:rPr>
          <w:rFonts w:ascii="Arial" w:eastAsia="Times New Roman" w:hAnsi="Arial" w:cs="Arial"/>
          <w:sz w:val="24"/>
          <w:szCs w:val="24"/>
          <w:lang w:val="en-US"/>
        </w:rPr>
        <w:t xml:space="preserve"> (Men/Women).</w:t>
      </w:r>
    </w:p>
    <w:p w14:paraId="7AEB1745" w14:textId="77777777" w:rsidR="00D24DCE" w:rsidRPr="00D24DCE" w:rsidRDefault="00D24DCE" w:rsidP="00D24DCE">
      <w:pPr>
        <w:numPr>
          <w:ilvl w:val="0"/>
          <w:numId w:val="8"/>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Psychosocial Support (PSS):</w:t>
      </w:r>
      <w:r w:rsidRPr="00D24DCE">
        <w:rPr>
          <w:rFonts w:ascii="Arial" w:eastAsia="Times New Roman" w:hAnsi="Arial" w:cs="Arial"/>
          <w:sz w:val="24"/>
          <w:szCs w:val="24"/>
          <w:lang w:val="en-US"/>
        </w:rPr>
        <w:t xml:space="preserve"> 34 girls were trained on PSS skills for children during emergencies to enhance community-based protection.</w:t>
      </w:r>
    </w:p>
    <w:p w14:paraId="27E8AF0C" w14:textId="77777777" w:rsidR="00D24DCE" w:rsidRPr="00D24DCE" w:rsidRDefault="00D24DCE" w:rsidP="00D24DCE">
      <w:pPr>
        <w:numPr>
          <w:ilvl w:val="0"/>
          <w:numId w:val="8"/>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Community Committees:</w:t>
      </w:r>
      <w:r w:rsidRPr="00D24DCE">
        <w:rPr>
          <w:rFonts w:ascii="Arial" w:eastAsia="Times New Roman" w:hAnsi="Arial" w:cs="Arial"/>
          <w:sz w:val="24"/>
          <w:szCs w:val="24"/>
          <w:lang w:val="en-US"/>
        </w:rPr>
        <w:t xml:space="preserve"> 5 Community Emergency Committees were established, trained, and equipped with first aid kits and basic Early Warning Systems (EWS) tools.</w:t>
      </w:r>
    </w:p>
    <w:p w14:paraId="2490384D" w14:textId="77777777" w:rsidR="00D24DCE" w:rsidRPr="00D24DCE" w:rsidRDefault="00D24DCE" w:rsidP="00D24DCE">
      <w:pPr>
        <w:bidi w:val="0"/>
        <w:spacing w:after="100" w:afterAutospacing="1" w:line="240" w:lineRule="auto"/>
        <w:outlineLvl w:val="2"/>
        <w:rPr>
          <w:rFonts w:ascii="Google Sans" w:eastAsia="Times New Roman" w:hAnsi="Google Sans" w:cs="Times New Roman"/>
          <w:b/>
          <w:bCs/>
          <w:sz w:val="27"/>
          <w:szCs w:val="27"/>
          <w:lang w:val="en-US"/>
        </w:rPr>
      </w:pPr>
      <w:r w:rsidRPr="00D24DCE">
        <w:rPr>
          <w:rFonts w:ascii="Google Sans" w:eastAsia="Times New Roman" w:hAnsi="Google Sans" w:cs="Times New Roman"/>
          <w:b/>
          <w:bCs/>
          <w:sz w:val="27"/>
          <w:szCs w:val="27"/>
          <w:lang w:val="en-US"/>
        </w:rPr>
        <w:t>II. Emergency Response &amp; Direct Assistance</w:t>
      </w:r>
    </w:p>
    <w:p w14:paraId="4BCCACC0" w14:textId="77777777" w:rsidR="00D24DCE" w:rsidRPr="00D24DCE" w:rsidRDefault="00D24DCE" w:rsidP="00D24DCE">
      <w:pPr>
        <w:numPr>
          <w:ilvl w:val="0"/>
          <w:numId w:val="9"/>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Non-Food Items (NFIs):</w:t>
      </w:r>
      <w:r w:rsidRPr="00D24DCE">
        <w:rPr>
          <w:rFonts w:ascii="Arial" w:eastAsia="Times New Roman" w:hAnsi="Arial" w:cs="Arial"/>
          <w:sz w:val="24"/>
          <w:szCs w:val="24"/>
          <w:lang w:val="en-US"/>
        </w:rPr>
        <w:t xml:space="preserve"> Distributed </w:t>
      </w:r>
      <w:r w:rsidRPr="00D24DCE">
        <w:rPr>
          <w:rFonts w:ascii="Arial" w:eastAsia="Times New Roman" w:hAnsi="Arial" w:cs="Arial"/>
          <w:b/>
          <w:bCs/>
          <w:sz w:val="24"/>
          <w:szCs w:val="24"/>
          <w:lang w:val="en-US"/>
        </w:rPr>
        <w:t>120 Emergency Shelter Kits</w:t>
      </w:r>
      <w:r w:rsidRPr="00D24DCE">
        <w:rPr>
          <w:rFonts w:ascii="Arial" w:eastAsia="Times New Roman" w:hAnsi="Arial" w:cs="Arial"/>
          <w:sz w:val="24"/>
          <w:szCs w:val="24"/>
          <w:lang w:val="en-US"/>
        </w:rPr>
        <w:t xml:space="preserve"> (blankets, mattresses, and kitchen sets) to families who lost their belongings due to floods.</w:t>
      </w:r>
    </w:p>
    <w:p w14:paraId="060C263C" w14:textId="77777777" w:rsidR="00D24DCE" w:rsidRPr="00D24DCE" w:rsidRDefault="00D24DCE" w:rsidP="00D24DCE">
      <w:pPr>
        <w:numPr>
          <w:ilvl w:val="0"/>
          <w:numId w:val="9"/>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Food Assistance:</w:t>
      </w:r>
      <w:r w:rsidRPr="00D24DCE">
        <w:rPr>
          <w:rFonts w:ascii="Arial" w:eastAsia="Times New Roman" w:hAnsi="Arial" w:cs="Arial"/>
          <w:sz w:val="24"/>
          <w:szCs w:val="24"/>
          <w:lang w:val="en-US"/>
        </w:rPr>
        <w:t xml:space="preserve"> Distributed </w:t>
      </w:r>
      <w:r w:rsidRPr="00D24DCE">
        <w:rPr>
          <w:rFonts w:ascii="Arial" w:eastAsia="Times New Roman" w:hAnsi="Arial" w:cs="Arial"/>
          <w:b/>
          <w:bCs/>
          <w:sz w:val="24"/>
          <w:szCs w:val="24"/>
          <w:lang w:val="en-US"/>
        </w:rPr>
        <w:t>120 integrated food baskets</w:t>
      </w:r>
      <w:r w:rsidRPr="00D24DCE">
        <w:rPr>
          <w:rFonts w:ascii="Arial" w:eastAsia="Times New Roman" w:hAnsi="Arial" w:cs="Arial"/>
          <w:sz w:val="24"/>
          <w:szCs w:val="24"/>
          <w:lang w:val="en-US"/>
        </w:rPr>
        <w:t xml:space="preserve"> (sufficient for one month), prioritizing female-headed households.</w:t>
      </w:r>
    </w:p>
    <w:p w14:paraId="1B236F2A" w14:textId="77777777" w:rsidR="00D24DCE" w:rsidRDefault="00D24DCE" w:rsidP="00D24DCE">
      <w:pPr>
        <w:numPr>
          <w:ilvl w:val="0"/>
          <w:numId w:val="9"/>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Cash-Based Interventions (CBI):</w:t>
      </w:r>
      <w:r w:rsidRPr="00D24DCE">
        <w:rPr>
          <w:rFonts w:ascii="Arial" w:eastAsia="Times New Roman" w:hAnsi="Arial" w:cs="Arial"/>
          <w:sz w:val="24"/>
          <w:szCs w:val="24"/>
          <w:lang w:val="en-US"/>
        </w:rPr>
        <w:t xml:space="preserve"> Provided emergency cash assistance of </w:t>
      </w:r>
      <w:r w:rsidRPr="00D24DCE">
        <w:rPr>
          <w:rFonts w:ascii="Arial" w:eastAsia="Times New Roman" w:hAnsi="Arial" w:cs="Arial"/>
          <w:b/>
          <w:bCs/>
          <w:sz w:val="24"/>
          <w:szCs w:val="24"/>
          <w:lang w:val="en-US"/>
        </w:rPr>
        <w:t>60,000 YER</w:t>
      </w:r>
      <w:r w:rsidRPr="00D24DCE">
        <w:rPr>
          <w:rFonts w:ascii="Arial" w:eastAsia="Times New Roman" w:hAnsi="Arial" w:cs="Arial"/>
          <w:sz w:val="24"/>
          <w:szCs w:val="24"/>
          <w:lang w:val="en-US"/>
        </w:rPr>
        <w:t xml:space="preserve"> each to </w:t>
      </w:r>
      <w:r w:rsidRPr="00D24DCE">
        <w:rPr>
          <w:rFonts w:ascii="Arial" w:eastAsia="Times New Roman" w:hAnsi="Arial" w:cs="Arial"/>
          <w:b/>
          <w:bCs/>
          <w:sz w:val="24"/>
          <w:szCs w:val="24"/>
          <w:lang w:val="en-US"/>
        </w:rPr>
        <w:t>53 affected families</w:t>
      </w:r>
      <w:r w:rsidRPr="00D24DCE">
        <w:rPr>
          <w:rFonts w:ascii="Arial" w:eastAsia="Times New Roman" w:hAnsi="Arial" w:cs="Arial"/>
          <w:sz w:val="24"/>
          <w:szCs w:val="24"/>
          <w:lang w:val="en-US"/>
        </w:rPr>
        <w:t xml:space="preserve"> for urgent shelter repairs.</w:t>
      </w:r>
    </w:p>
    <w:p w14:paraId="745AE0A3" w14:textId="77777777" w:rsidR="00D24DCE" w:rsidRPr="00D24DCE" w:rsidRDefault="00D24DCE" w:rsidP="00D24DCE">
      <w:pPr>
        <w:bidi w:val="0"/>
        <w:spacing w:after="100" w:afterAutospacing="1" w:line="240" w:lineRule="auto"/>
        <w:ind w:left="720"/>
        <w:rPr>
          <w:rFonts w:ascii="Arial" w:eastAsia="Times New Roman" w:hAnsi="Arial" w:cs="Arial"/>
          <w:sz w:val="24"/>
          <w:szCs w:val="24"/>
          <w:lang w:val="en-US"/>
        </w:rPr>
      </w:pPr>
    </w:p>
    <w:p w14:paraId="396C6DE8" w14:textId="77777777" w:rsidR="00D24DCE" w:rsidRPr="00D24DCE" w:rsidRDefault="00D24DCE" w:rsidP="00D24DCE">
      <w:pPr>
        <w:bidi w:val="0"/>
        <w:spacing w:after="100" w:afterAutospacing="1" w:line="240" w:lineRule="auto"/>
        <w:outlineLvl w:val="2"/>
        <w:rPr>
          <w:rFonts w:ascii="Google Sans" w:eastAsia="Times New Roman" w:hAnsi="Google Sans" w:cs="Times New Roman"/>
          <w:b/>
          <w:bCs/>
          <w:sz w:val="27"/>
          <w:szCs w:val="27"/>
          <w:lang w:val="en-US"/>
        </w:rPr>
      </w:pPr>
      <w:r w:rsidRPr="00D24DCE">
        <w:rPr>
          <w:rFonts w:ascii="Google Sans" w:eastAsia="Times New Roman" w:hAnsi="Google Sans" w:cs="Times New Roman"/>
          <w:b/>
          <w:bCs/>
          <w:sz w:val="27"/>
          <w:szCs w:val="27"/>
          <w:lang w:val="en-US"/>
        </w:rPr>
        <w:lastRenderedPageBreak/>
        <w:t>III. Protection (Child &amp; Gender-Based Violence)</w:t>
      </w:r>
    </w:p>
    <w:p w14:paraId="0FC13A58" w14:textId="77777777" w:rsidR="00D24DCE" w:rsidRPr="00D24DCE" w:rsidRDefault="00D24DCE" w:rsidP="00D24DCE">
      <w:pPr>
        <w:numPr>
          <w:ilvl w:val="0"/>
          <w:numId w:val="10"/>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Child-Friendly Spaces (CFS):</w:t>
      </w:r>
      <w:r w:rsidRPr="00D24DCE">
        <w:rPr>
          <w:rFonts w:ascii="Arial" w:eastAsia="Times New Roman" w:hAnsi="Arial" w:cs="Arial"/>
          <w:sz w:val="24"/>
          <w:szCs w:val="24"/>
          <w:lang w:val="en-US"/>
        </w:rPr>
        <w:t xml:space="preserve"> Established 2 CFS in IDP camps, providing PSS and recreational activities for </w:t>
      </w:r>
      <w:r w:rsidRPr="00D24DCE">
        <w:rPr>
          <w:rFonts w:ascii="Arial" w:eastAsia="Times New Roman" w:hAnsi="Arial" w:cs="Arial"/>
          <w:b/>
          <w:bCs/>
          <w:sz w:val="24"/>
          <w:szCs w:val="24"/>
          <w:lang w:val="en-US"/>
        </w:rPr>
        <w:t>44 children</w:t>
      </w:r>
      <w:r w:rsidRPr="00D24DCE">
        <w:rPr>
          <w:rFonts w:ascii="Arial" w:eastAsia="Times New Roman" w:hAnsi="Arial" w:cs="Arial"/>
          <w:sz w:val="24"/>
          <w:szCs w:val="24"/>
          <w:lang w:val="en-US"/>
        </w:rPr>
        <w:t>.</w:t>
      </w:r>
    </w:p>
    <w:p w14:paraId="02E80C60" w14:textId="77777777" w:rsidR="00D24DCE" w:rsidRPr="00D24DCE" w:rsidRDefault="00D24DCE" w:rsidP="00D24DCE">
      <w:pPr>
        <w:numPr>
          <w:ilvl w:val="0"/>
          <w:numId w:val="10"/>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GBV Awareness:</w:t>
      </w:r>
      <w:r w:rsidRPr="00D24DCE">
        <w:rPr>
          <w:rFonts w:ascii="Arial" w:eastAsia="Times New Roman" w:hAnsi="Arial" w:cs="Arial"/>
          <w:sz w:val="24"/>
          <w:szCs w:val="24"/>
          <w:lang w:val="en-US"/>
        </w:rPr>
        <w:t xml:space="preserve"> Conducted 8 awareness sessions on GBV protection mechanisms during disasters, attended by </w:t>
      </w:r>
      <w:r w:rsidRPr="00D24DCE">
        <w:rPr>
          <w:rFonts w:ascii="Arial" w:eastAsia="Times New Roman" w:hAnsi="Arial" w:cs="Arial"/>
          <w:b/>
          <w:bCs/>
          <w:sz w:val="24"/>
          <w:szCs w:val="24"/>
          <w:lang w:val="en-US"/>
        </w:rPr>
        <w:t>67 women</w:t>
      </w:r>
      <w:r w:rsidRPr="00D24DCE">
        <w:rPr>
          <w:rFonts w:ascii="Arial" w:eastAsia="Times New Roman" w:hAnsi="Arial" w:cs="Arial"/>
          <w:sz w:val="24"/>
          <w:szCs w:val="24"/>
          <w:lang w:val="en-US"/>
        </w:rPr>
        <w:t xml:space="preserve"> and </w:t>
      </w:r>
      <w:r w:rsidRPr="00D24DCE">
        <w:rPr>
          <w:rFonts w:ascii="Arial" w:eastAsia="Times New Roman" w:hAnsi="Arial" w:cs="Arial"/>
          <w:b/>
          <w:bCs/>
          <w:sz w:val="24"/>
          <w:szCs w:val="24"/>
          <w:lang w:val="en-US"/>
        </w:rPr>
        <w:t>34 girls</w:t>
      </w:r>
      <w:r w:rsidRPr="00D24DCE">
        <w:rPr>
          <w:rFonts w:ascii="Arial" w:eastAsia="Times New Roman" w:hAnsi="Arial" w:cs="Arial"/>
          <w:sz w:val="24"/>
          <w:szCs w:val="24"/>
          <w:lang w:val="en-US"/>
        </w:rPr>
        <w:t>.</w:t>
      </w:r>
    </w:p>
    <w:p w14:paraId="1B2F8084"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Times New Roman" w:eastAsia="Times New Roman" w:hAnsi="Times New Roman" w:cs="Times New Roman"/>
          <w:sz w:val="24"/>
          <w:szCs w:val="24"/>
          <w:lang w:val="en-US"/>
        </w:rPr>
        <w:pict w14:anchorId="58350F70">
          <v:rect id="_x0000_i1099" style="width:0;height:1.5pt" o:hralign="center" o:hrstd="t" o:hr="t" fillcolor="#a0a0a0" stroked="f"/>
        </w:pict>
      </w:r>
    </w:p>
    <w:p w14:paraId="0861FFEE" w14:textId="77777777" w:rsidR="00D24DCE" w:rsidRPr="00D24DCE" w:rsidRDefault="00D24DCE" w:rsidP="00D24DCE">
      <w:pPr>
        <w:bidi w:val="0"/>
        <w:spacing w:after="100" w:afterAutospacing="1" w:line="240" w:lineRule="auto"/>
        <w:outlineLvl w:val="1"/>
        <w:rPr>
          <w:rFonts w:ascii="Google Sans" w:eastAsia="Times New Roman" w:hAnsi="Google Sans" w:cs="Times New Roman"/>
          <w:b/>
          <w:bCs/>
          <w:sz w:val="36"/>
          <w:szCs w:val="36"/>
          <w:lang w:val="en-US"/>
        </w:rPr>
      </w:pPr>
      <w:r w:rsidRPr="00D24DCE">
        <w:rPr>
          <w:rFonts w:ascii="Google Sans" w:eastAsia="Times New Roman" w:hAnsi="Google Sans" w:cs="Times New Roman"/>
          <w:b/>
          <w:bCs/>
          <w:sz w:val="36"/>
          <w:szCs w:val="36"/>
          <w:lang w:val="en-US"/>
        </w:rPr>
        <w:t>3. Key Results &amp; Impact</w:t>
      </w:r>
    </w:p>
    <w:p w14:paraId="32A40BE1" w14:textId="77777777" w:rsidR="00D24DCE" w:rsidRPr="00D24DCE" w:rsidRDefault="00D24DCE" w:rsidP="00D24DCE">
      <w:pPr>
        <w:numPr>
          <w:ilvl w:val="0"/>
          <w:numId w:val="11"/>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Achievement Rate:</w:t>
      </w:r>
      <w:r w:rsidRPr="00D24DCE">
        <w:rPr>
          <w:rFonts w:ascii="Arial" w:eastAsia="Times New Roman" w:hAnsi="Arial" w:cs="Arial"/>
          <w:sz w:val="24"/>
          <w:szCs w:val="24"/>
          <w:lang w:val="en-US"/>
        </w:rPr>
        <w:t xml:space="preserve"> The project achieved </w:t>
      </w:r>
      <w:r w:rsidRPr="00D24DCE">
        <w:rPr>
          <w:rFonts w:ascii="Arial" w:eastAsia="Times New Roman" w:hAnsi="Arial" w:cs="Arial"/>
          <w:b/>
          <w:bCs/>
          <w:sz w:val="24"/>
          <w:szCs w:val="24"/>
          <w:lang w:val="en-US"/>
        </w:rPr>
        <w:t>100%</w:t>
      </w:r>
      <w:r w:rsidRPr="00D24DCE">
        <w:rPr>
          <w:rFonts w:ascii="Arial" w:eastAsia="Times New Roman" w:hAnsi="Arial" w:cs="Arial"/>
          <w:sz w:val="24"/>
          <w:szCs w:val="24"/>
          <w:lang w:val="en-US"/>
        </w:rPr>
        <w:t xml:space="preserve"> of its quantitative targets.</w:t>
      </w:r>
    </w:p>
    <w:p w14:paraId="5A6875FA" w14:textId="77777777" w:rsidR="00D24DCE" w:rsidRPr="00D24DCE" w:rsidRDefault="00D24DCE" w:rsidP="00D24DCE">
      <w:pPr>
        <w:numPr>
          <w:ilvl w:val="0"/>
          <w:numId w:val="11"/>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Shelter Recovery:</w:t>
      </w:r>
      <w:r w:rsidRPr="00D24DCE">
        <w:rPr>
          <w:rFonts w:ascii="Arial" w:eastAsia="Times New Roman" w:hAnsi="Arial" w:cs="Arial"/>
          <w:sz w:val="24"/>
          <w:szCs w:val="24"/>
          <w:lang w:val="en-US"/>
        </w:rPr>
        <w:t xml:space="preserve"> 53 families restored safe shelter through cash support (exceeding the target by </w:t>
      </w:r>
      <w:r w:rsidRPr="00D24DCE">
        <w:rPr>
          <w:rFonts w:ascii="Arial" w:eastAsia="Times New Roman" w:hAnsi="Arial" w:cs="Arial"/>
          <w:b/>
          <w:bCs/>
          <w:sz w:val="24"/>
          <w:szCs w:val="24"/>
          <w:lang w:val="en-US"/>
        </w:rPr>
        <w:t>5%</w:t>
      </w:r>
      <w:r w:rsidRPr="00D24DCE">
        <w:rPr>
          <w:rFonts w:ascii="Arial" w:eastAsia="Times New Roman" w:hAnsi="Arial" w:cs="Arial"/>
          <w:sz w:val="24"/>
          <w:szCs w:val="24"/>
          <w:lang w:val="en-US"/>
        </w:rPr>
        <w:t>).</w:t>
      </w:r>
    </w:p>
    <w:p w14:paraId="7482DD58" w14:textId="77777777" w:rsidR="00D24DCE" w:rsidRPr="00D24DCE" w:rsidRDefault="00D24DCE" w:rsidP="00D24DCE">
      <w:pPr>
        <w:numPr>
          <w:ilvl w:val="0"/>
          <w:numId w:val="11"/>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Behavioral Change:</w:t>
      </w:r>
      <w:r w:rsidRPr="00D24DCE">
        <w:rPr>
          <w:rFonts w:ascii="Arial" w:eastAsia="Times New Roman" w:hAnsi="Arial" w:cs="Arial"/>
          <w:sz w:val="24"/>
          <w:szCs w:val="24"/>
          <w:lang w:val="en-US"/>
        </w:rPr>
        <w:t xml:space="preserve"> Impact surveys indicated that </w:t>
      </w:r>
      <w:r w:rsidRPr="00D24DCE">
        <w:rPr>
          <w:rFonts w:ascii="Arial" w:eastAsia="Times New Roman" w:hAnsi="Arial" w:cs="Arial"/>
          <w:b/>
          <w:bCs/>
          <w:sz w:val="24"/>
          <w:szCs w:val="24"/>
          <w:lang w:val="en-US"/>
        </w:rPr>
        <w:t>87%</w:t>
      </w:r>
      <w:r w:rsidRPr="00D24DCE">
        <w:rPr>
          <w:rFonts w:ascii="Arial" w:eastAsia="Times New Roman" w:hAnsi="Arial" w:cs="Arial"/>
          <w:sz w:val="24"/>
          <w:szCs w:val="24"/>
          <w:lang w:val="en-US"/>
        </w:rPr>
        <w:t xml:space="preserve"> of beneficiaries now possess the knowledge to act correctly during flood emergencies.</w:t>
      </w:r>
    </w:p>
    <w:p w14:paraId="5B727DE4" w14:textId="77777777" w:rsidR="00D24DCE" w:rsidRPr="00D24DCE" w:rsidRDefault="00D24DCE" w:rsidP="00D24DCE">
      <w:pPr>
        <w:numPr>
          <w:ilvl w:val="0"/>
          <w:numId w:val="11"/>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Women Empowerment:</w:t>
      </w:r>
      <w:r w:rsidRPr="00D24DCE">
        <w:rPr>
          <w:rFonts w:ascii="Arial" w:eastAsia="Times New Roman" w:hAnsi="Arial" w:cs="Arial"/>
          <w:sz w:val="24"/>
          <w:szCs w:val="24"/>
          <w:lang w:val="en-US"/>
        </w:rPr>
        <w:t xml:space="preserve"> For the first time, 3 women joined the Community Emergency Committees in leadership roles. These committees successfully evacuated </w:t>
      </w:r>
      <w:r w:rsidRPr="00D24DCE">
        <w:rPr>
          <w:rFonts w:ascii="Arial" w:eastAsia="Times New Roman" w:hAnsi="Arial" w:cs="Arial"/>
          <w:b/>
          <w:bCs/>
          <w:sz w:val="24"/>
          <w:szCs w:val="24"/>
          <w:lang w:val="en-US"/>
        </w:rPr>
        <w:t>18 families</w:t>
      </w:r>
      <w:r w:rsidRPr="00D24DCE">
        <w:rPr>
          <w:rFonts w:ascii="Arial" w:eastAsia="Times New Roman" w:hAnsi="Arial" w:cs="Arial"/>
          <w:sz w:val="24"/>
          <w:szCs w:val="24"/>
          <w:lang w:val="en-US"/>
        </w:rPr>
        <w:t xml:space="preserve"> safely during the March 2026 floods.</w:t>
      </w:r>
    </w:p>
    <w:p w14:paraId="525476A8"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Times New Roman" w:eastAsia="Times New Roman" w:hAnsi="Times New Roman" w:cs="Times New Roman"/>
          <w:sz w:val="24"/>
          <w:szCs w:val="24"/>
          <w:lang w:val="en-US"/>
        </w:rPr>
        <w:pict w14:anchorId="069E2C9C">
          <v:rect id="_x0000_i1100" style="width:0;height:1.5pt" o:hralign="center" o:hrstd="t" o:hr="t" fillcolor="#a0a0a0" stroked="f"/>
        </w:pict>
      </w:r>
    </w:p>
    <w:p w14:paraId="0D58FB47" w14:textId="77777777" w:rsidR="00D24DCE" w:rsidRPr="00D24DCE" w:rsidRDefault="00D24DCE" w:rsidP="00D24DCE">
      <w:pPr>
        <w:bidi w:val="0"/>
        <w:spacing w:after="100" w:afterAutospacing="1" w:line="240" w:lineRule="auto"/>
        <w:outlineLvl w:val="1"/>
        <w:rPr>
          <w:rFonts w:ascii="Google Sans" w:eastAsia="Times New Roman" w:hAnsi="Google Sans" w:cs="Times New Roman"/>
          <w:b/>
          <w:bCs/>
          <w:sz w:val="36"/>
          <w:szCs w:val="36"/>
          <w:lang w:val="en-US"/>
        </w:rPr>
      </w:pPr>
      <w:r w:rsidRPr="00D24DCE">
        <w:rPr>
          <w:rFonts w:ascii="Google Sans" w:eastAsia="Times New Roman" w:hAnsi="Google Sans" w:cs="Times New Roman"/>
          <w:b/>
          <w:bCs/>
          <w:sz w:val="36"/>
          <w:szCs w:val="36"/>
          <w:lang w:val="en-US"/>
        </w:rPr>
        <w:t>4. Challenges &amp; Lessons Learned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42"/>
        <w:gridCol w:w="5306"/>
      </w:tblGrid>
      <w:tr w:rsidR="00D24DCE" w:rsidRPr="00D24DCE" w14:paraId="7DA6989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AC8A04"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Challenge</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79045"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Mitigation / Lesson Learned</w:t>
            </w:r>
          </w:p>
        </w:tc>
      </w:tr>
      <w:tr w:rsidR="00D24DCE" w:rsidRPr="00D24DCE" w14:paraId="1093C00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386D15"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Logistical Access:</w:t>
            </w:r>
            <w:r w:rsidRPr="00D24DCE">
              <w:rPr>
                <w:rFonts w:ascii="Arial" w:eastAsia="Times New Roman" w:hAnsi="Arial" w:cs="Arial"/>
                <w:sz w:val="24"/>
                <w:szCs w:val="24"/>
                <w:lang w:val="en-US"/>
              </w:rPr>
              <w:t xml:space="preserve"> Road damage due to floods in February restricted field team movement.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DC0A1"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Arial" w:eastAsia="Times New Roman" w:hAnsi="Arial" w:cs="Arial"/>
                <w:sz w:val="24"/>
                <w:szCs w:val="24"/>
                <w:lang w:val="en-US"/>
              </w:rPr>
              <w:t>Early engagement with local community leaders facilitates access and alternative routing.</w:t>
            </w:r>
          </w:p>
        </w:tc>
      </w:tr>
      <w:tr w:rsidR="00D24DCE" w:rsidRPr="00D24DCE" w14:paraId="10854EA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3A705D"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Economic Fluctuation:</w:t>
            </w:r>
            <w:r w:rsidRPr="00D24DCE">
              <w:rPr>
                <w:rFonts w:ascii="Arial" w:eastAsia="Times New Roman" w:hAnsi="Arial" w:cs="Arial"/>
                <w:sz w:val="24"/>
                <w:szCs w:val="24"/>
                <w:lang w:val="en-US"/>
              </w:rPr>
              <w:t xml:space="preserve"> 15% increase in the prices of relief items compared to the planned budget.</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54C84"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Arial" w:eastAsia="Times New Roman" w:hAnsi="Arial" w:cs="Arial"/>
                <w:sz w:val="24"/>
                <w:szCs w:val="24"/>
                <w:lang w:val="en-US"/>
              </w:rPr>
              <w:t xml:space="preserve">Flexibility in budget reallocation and the effectiveness of </w:t>
            </w:r>
            <w:r w:rsidRPr="00D24DCE">
              <w:rPr>
                <w:rFonts w:ascii="Arial" w:eastAsia="Times New Roman" w:hAnsi="Arial" w:cs="Arial"/>
                <w:b/>
                <w:bCs/>
                <w:sz w:val="24"/>
                <w:szCs w:val="24"/>
                <w:lang w:val="en-US"/>
              </w:rPr>
              <w:t>Cash Assistance</w:t>
            </w:r>
            <w:r w:rsidRPr="00D24DCE">
              <w:rPr>
                <w:rFonts w:ascii="Arial" w:eastAsia="Times New Roman" w:hAnsi="Arial" w:cs="Arial"/>
                <w:sz w:val="24"/>
                <w:szCs w:val="24"/>
                <w:lang w:val="en-US"/>
              </w:rPr>
              <w:t xml:space="preserve"> over in-kind aid for maintaining dignity.</w:t>
            </w:r>
          </w:p>
        </w:tc>
      </w:tr>
      <w:tr w:rsidR="00D24DCE" w:rsidRPr="00D24DCE" w14:paraId="197186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272951"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Social Sensitivity:</w:t>
            </w:r>
            <w:r w:rsidRPr="00D24DCE">
              <w:rPr>
                <w:rFonts w:ascii="Arial" w:eastAsia="Times New Roman" w:hAnsi="Arial" w:cs="Arial"/>
                <w:sz w:val="24"/>
                <w:szCs w:val="24"/>
                <w:lang w:val="en-US"/>
              </w:rPr>
              <w:t xml:space="preserve"> Cultural barriers regarding gender-sensitive activities.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901A9"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Arial" w:eastAsia="Times New Roman" w:hAnsi="Arial" w:cs="Arial"/>
                <w:sz w:val="24"/>
                <w:szCs w:val="24"/>
                <w:lang w:val="en-US"/>
              </w:rPr>
              <w:t>Recruiting female volunteers from the same local community ensured high acceptance and participation.</w:t>
            </w:r>
          </w:p>
        </w:tc>
      </w:tr>
    </w:tbl>
    <w:p w14:paraId="3335B874"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Times New Roman" w:eastAsia="Times New Roman" w:hAnsi="Times New Roman" w:cs="Times New Roman"/>
          <w:sz w:val="24"/>
          <w:szCs w:val="24"/>
          <w:lang w:val="en-US"/>
        </w:rPr>
        <w:pict w14:anchorId="7D2205E1">
          <v:rect id="_x0000_i1277" style="width:0;height:1.5pt" o:hralign="center" o:hrstd="t" o:hr="t" fillcolor="#a0a0a0" stroked="f"/>
        </w:pict>
      </w:r>
    </w:p>
    <w:p w14:paraId="2EF20BE4" w14:textId="77777777" w:rsidR="00D24DCE" w:rsidRPr="00D24DCE" w:rsidRDefault="00D24DCE" w:rsidP="00D24DCE">
      <w:pPr>
        <w:bidi w:val="0"/>
        <w:spacing w:after="100" w:afterAutospacing="1" w:line="240" w:lineRule="auto"/>
        <w:outlineLvl w:val="1"/>
        <w:rPr>
          <w:rFonts w:ascii="Google Sans" w:eastAsia="Times New Roman" w:hAnsi="Google Sans" w:cs="Times New Roman"/>
          <w:b/>
          <w:bCs/>
          <w:sz w:val="36"/>
          <w:szCs w:val="36"/>
          <w:lang w:val="en-US"/>
        </w:rPr>
      </w:pPr>
      <w:r w:rsidRPr="00D24DCE">
        <w:rPr>
          <w:rFonts w:ascii="Google Sans" w:eastAsia="Times New Roman" w:hAnsi="Google Sans" w:cs="Times New Roman"/>
          <w:b/>
          <w:bCs/>
          <w:sz w:val="36"/>
          <w:szCs w:val="36"/>
          <w:lang w:val="en-US"/>
        </w:rPr>
        <w:t>5. Field Success Story</w:t>
      </w:r>
    </w:p>
    <w:p w14:paraId="16BEE3D3"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Case Study: Umm Mohammed – Al-Hudaydah Governorate</w:t>
      </w:r>
    </w:p>
    <w:p w14:paraId="3436DFC2"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sz w:val="24"/>
          <w:szCs w:val="24"/>
          <w:lang w:val="en-US"/>
        </w:rPr>
        <w:t>After participating in the Safe Evacuation training, Umm Mohammed was able to act calmly when the community committee signaled a flood warning last March. She successfully evacuated her five children and an elderly neighbor minutes before the water reached her home. Using the cash assistance provided, she repaired her damaged roof.</w:t>
      </w:r>
    </w:p>
    <w:p w14:paraId="3832E19B" w14:textId="77777777" w:rsidR="00D24DCE" w:rsidRPr="00D24DCE" w:rsidRDefault="00D24DCE" w:rsidP="00D24DCE">
      <w:p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i/>
          <w:iCs/>
          <w:sz w:val="24"/>
          <w:szCs w:val="24"/>
          <w:lang w:val="en-US"/>
        </w:rPr>
        <w:t>"Before this project, I was terrified and confused. Now, I know exactly what to do. I sleep at night with peace of mind,"</w:t>
      </w:r>
      <w:r w:rsidRPr="00D24DCE">
        <w:rPr>
          <w:rFonts w:ascii="Arial" w:eastAsia="Times New Roman" w:hAnsi="Arial" w:cs="Arial"/>
          <w:sz w:val="24"/>
          <w:szCs w:val="24"/>
          <w:lang w:val="en-US"/>
        </w:rPr>
        <w:t xml:space="preserve"> she shared.</w:t>
      </w:r>
    </w:p>
    <w:p w14:paraId="1305BFC4" w14:textId="77777777" w:rsidR="00D24DCE" w:rsidRPr="00D24DCE" w:rsidRDefault="00D24DCE" w:rsidP="00D24DCE">
      <w:pPr>
        <w:bidi w:val="0"/>
        <w:spacing w:after="0" w:line="240" w:lineRule="auto"/>
        <w:rPr>
          <w:rFonts w:ascii="Arial" w:eastAsia="Times New Roman" w:hAnsi="Arial" w:cs="Arial"/>
          <w:sz w:val="24"/>
          <w:szCs w:val="24"/>
          <w:lang w:val="en-US"/>
        </w:rPr>
      </w:pPr>
      <w:r w:rsidRPr="00D24DCE">
        <w:rPr>
          <w:rFonts w:ascii="Times New Roman" w:eastAsia="Times New Roman" w:hAnsi="Times New Roman" w:cs="Times New Roman"/>
          <w:sz w:val="24"/>
          <w:szCs w:val="24"/>
          <w:lang w:val="en-US"/>
        </w:rPr>
        <w:lastRenderedPageBreak/>
        <w:pict w14:anchorId="1D488532">
          <v:rect id="_x0000_i1278" style="width:0;height:1.5pt" o:hralign="center" o:hrstd="t" o:hr="t" fillcolor="#a0a0a0" stroked="f"/>
        </w:pict>
      </w:r>
    </w:p>
    <w:p w14:paraId="5E9A8E7B" w14:textId="77777777" w:rsidR="00D24DCE" w:rsidRPr="00D24DCE" w:rsidRDefault="00D24DCE" w:rsidP="00D24DCE">
      <w:pPr>
        <w:bidi w:val="0"/>
        <w:spacing w:after="100" w:afterAutospacing="1" w:line="240" w:lineRule="auto"/>
        <w:outlineLvl w:val="1"/>
        <w:rPr>
          <w:rFonts w:ascii="Google Sans" w:eastAsia="Times New Roman" w:hAnsi="Google Sans" w:cs="Times New Roman"/>
          <w:b/>
          <w:bCs/>
          <w:sz w:val="36"/>
          <w:szCs w:val="36"/>
          <w:lang w:val="en-US"/>
        </w:rPr>
      </w:pPr>
      <w:r w:rsidRPr="00D24DCE">
        <w:rPr>
          <w:rFonts w:ascii="Google Sans" w:eastAsia="Times New Roman" w:hAnsi="Google Sans" w:cs="Times New Roman"/>
          <w:b/>
          <w:bCs/>
          <w:sz w:val="36"/>
          <w:szCs w:val="36"/>
          <w:lang w:val="en-US"/>
        </w:rPr>
        <w:t>6. Recommendations</w:t>
      </w:r>
    </w:p>
    <w:p w14:paraId="6A58DB13" w14:textId="77777777" w:rsidR="00D24DCE" w:rsidRPr="00D24DCE" w:rsidRDefault="00D24DCE" w:rsidP="00D24DCE">
      <w:pPr>
        <w:numPr>
          <w:ilvl w:val="0"/>
          <w:numId w:val="12"/>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Project Extension:</w:t>
      </w:r>
      <w:r w:rsidRPr="00D24DCE">
        <w:rPr>
          <w:rFonts w:ascii="Arial" w:eastAsia="Times New Roman" w:hAnsi="Arial" w:cs="Arial"/>
          <w:sz w:val="24"/>
          <w:szCs w:val="24"/>
          <w:lang w:val="en-US"/>
        </w:rPr>
        <w:t xml:space="preserve"> Extend the intervention for an additional 6 months to cover the upcoming peak rainy season (July–August 2026).</w:t>
      </w:r>
    </w:p>
    <w:p w14:paraId="6DD9524C" w14:textId="77777777" w:rsidR="00D24DCE" w:rsidRPr="00D24DCE" w:rsidRDefault="00D24DCE" w:rsidP="00D24DCE">
      <w:pPr>
        <w:numPr>
          <w:ilvl w:val="0"/>
          <w:numId w:val="12"/>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Inclusion:</w:t>
      </w:r>
      <w:r w:rsidRPr="00D24DCE">
        <w:rPr>
          <w:rFonts w:ascii="Arial" w:eastAsia="Times New Roman" w:hAnsi="Arial" w:cs="Arial"/>
          <w:sz w:val="24"/>
          <w:szCs w:val="24"/>
          <w:lang w:val="en-US"/>
        </w:rPr>
        <w:t xml:space="preserve"> Expand PSS activities to include men, as high levels of psychological stress were observed among male heads of households.</w:t>
      </w:r>
    </w:p>
    <w:p w14:paraId="45372B1D" w14:textId="77777777" w:rsidR="00D24DCE" w:rsidRPr="00D24DCE" w:rsidRDefault="00D24DCE" w:rsidP="00D24DCE">
      <w:pPr>
        <w:numPr>
          <w:ilvl w:val="0"/>
          <w:numId w:val="12"/>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Technology:</w:t>
      </w:r>
      <w:r w:rsidRPr="00D24DCE">
        <w:rPr>
          <w:rFonts w:ascii="Arial" w:eastAsia="Times New Roman" w:hAnsi="Arial" w:cs="Arial"/>
          <w:sz w:val="24"/>
          <w:szCs w:val="24"/>
          <w:lang w:val="en-US"/>
        </w:rPr>
        <w:t xml:space="preserve"> Invest in low-cost community-based Early Warning Systems (e.g., manual sirens/whistles).</w:t>
      </w:r>
    </w:p>
    <w:p w14:paraId="707DDAF6" w14:textId="77777777" w:rsidR="00D24DCE" w:rsidRPr="00D24DCE" w:rsidRDefault="00D24DCE" w:rsidP="00D24DCE">
      <w:pPr>
        <w:numPr>
          <w:ilvl w:val="0"/>
          <w:numId w:val="12"/>
        </w:numPr>
        <w:bidi w:val="0"/>
        <w:spacing w:after="100" w:afterAutospacing="1" w:line="240" w:lineRule="auto"/>
        <w:rPr>
          <w:rFonts w:ascii="Arial" w:eastAsia="Times New Roman" w:hAnsi="Arial" w:cs="Arial"/>
          <w:sz w:val="24"/>
          <w:szCs w:val="24"/>
          <w:lang w:val="en-US"/>
        </w:rPr>
      </w:pPr>
      <w:r w:rsidRPr="00D24DCE">
        <w:rPr>
          <w:rFonts w:ascii="Arial" w:eastAsia="Times New Roman" w:hAnsi="Arial" w:cs="Arial"/>
          <w:b/>
          <w:bCs/>
          <w:sz w:val="24"/>
          <w:szCs w:val="24"/>
          <w:lang w:val="en-US"/>
        </w:rPr>
        <w:t>Coordination:</w:t>
      </w:r>
      <w:r w:rsidRPr="00D24DCE">
        <w:rPr>
          <w:rFonts w:ascii="Arial" w:eastAsia="Times New Roman" w:hAnsi="Arial" w:cs="Arial"/>
          <w:sz w:val="24"/>
          <w:szCs w:val="24"/>
          <w:lang w:val="en-US"/>
        </w:rPr>
        <w:t xml:space="preserve"> Strengthen coordination with the </w:t>
      </w:r>
      <w:r w:rsidRPr="00D24DCE">
        <w:rPr>
          <w:rFonts w:ascii="Arial" w:eastAsia="Times New Roman" w:hAnsi="Arial" w:cs="Arial"/>
          <w:b/>
          <w:bCs/>
          <w:sz w:val="24"/>
          <w:szCs w:val="24"/>
          <w:lang w:val="en-US"/>
        </w:rPr>
        <w:t>Shelter, WASH, and Protection Clusters</w:t>
      </w:r>
      <w:r w:rsidRPr="00D24DCE">
        <w:rPr>
          <w:rFonts w:ascii="Arial" w:eastAsia="Times New Roman" w:hAnsi="Arial" w:cs="Arial"/>
          <w:sz w:val="24"/>
          <w:szCs w:val="24"/>
          <w:lang w:val="en-US"/>
        </w:rPr>
        <w:t xml:space="preserve"> to avoid duplication and ensure a unified response.</w:t>
      </w:r>
    </w:p>
    <w:p w14:paraId="486505A7" w14:textId="77777777" w:rsidR="00364BA6" w:rsidRPr="00D24DCE" w:rsidRDefault="00364BA6" w:rsidP="00D24DCE">
      <w:pPr>
        <w:ind w:left="-101" w:firstLine="101"/>
        <w:rPr>
          <w:rtl/>
          <w:lang w:val="en-US" w:bidi="ar-YE"/>
        </w:rPr>
      </w:pPr>
    </w:p>
    <w:sectPr w:rsidR="00364BA6" w:rsidRPr="00D24DCE" w:rsidSect="00D24DCE">
      <w:headerReference w:type="default" r:id="rId7"/>
      <w:pgSz w:w="11906" w:h="16838"/>
      <w:pgMar w:top="2269" w:right="84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E288" w14:textId="77777777" w:rsidR="000A3ED4" w:rsidRDefault="000A3ED4" w:rsidP="00D24DCE">
      <w:pPr>
        <w:spacing w:after="0" w:line="240" w:lineRule="auto"/>
      </w:pPr>
      <w:r>
        <w:separator/>
      </w:r>
    </w:p>
  </w:endnote>
  <w:endnote w:type="continuationSeparator" w:id="0">
    <w:p w14:paraId="0DE79E14" w14:textId="77777777" w:rsidR="000A3ED4" w:rsidRDefault="000A3ED4" w:rsidP="00D2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DFB2" w14:textId="77777777" w:rsidR="000A3ED4" w:rsidRDefault="000A3ED4" w:rsidP="00D24DCE">
      <w:pPr>
        <w:spacing w:after="0" w:line="240" w:lineRule="auto"/>
      </w:pPr>
      <w:r>
        <w:separator/>
      </w:r>
    </w:p>
  </w:footnote>
  <w:footnote w:type="continuationSeparator" w:id="0">
    <w:p w14:paraId="75B4EE86" w14:textId="77777777" w:rsidR="000A3ED4" w:rsidRDefault="000A3ED4" w:rsidP="00D2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11C4" w14:textId="77777777" w:rsidR="005328E7" w:rsidRDefault="005328E7" w:rsidP="00D24DCE">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0" distR="0" simplePos="0" relativeHeight="251659264" behindDoc="1" locked="0" layoutInCell="1" hidden="0" allowOverlap="1" wp14:anchorId="405A62C5" wp14:editId="1CB3DFD2">
          <wp:simplePos x="0" y="0"/>
          <wp:positionH relativeFrom="page">
            <wp:align>left</wp:align>
          </wp:positionH>
          <wp:positionV relativeFrom="paragraph">
            <wp:posOffset>-449580</wp:posOffset>
          </wp:positionV>
          <wp:extent cx="7543800" cy="10814981"/>
          <wp:effectExtent l="0" t="0" r="0" b="5715"/>
          <wp:wrapNone/>
          <wp:docPr id="596180730" name="image1.png" descr="H:\50.jpg"/>
          <wp:cNvGraphicFramePr/>
          <a:graphic xmlns:a="http://schemas.openxmlformats.org/drawingml/2006/main">
            <a:graphicData uri="http://schemas.openxmlformats.org/drawingml/2006/picture">
              <pic:pic xmlns:pic="http://schemas.openxmlformats.org/drawingml/2006/picture">
                <pic:nvPicPr>
                  <pic:cNvPr id="0" name="image1.png" descr="H:\50.jpg"/>
                  <pic:cNvPicPr preferRelativeResize="0"/>
                </pic:nvPicPr>
                <pic:blipFill>
                  <a:blip r:embed="rId1"/>
                  <a:srcRect/>
                  <a:stretch>
                    <a:fillRect/>
                  </a:stretch>
                </pic:blipFill>
                <pic:spPr>
                  <a:xfrm>
                    <a:off x="0" y="0"/>
                    <a:ext cx="7543800" cy="1081498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7DC"/>
    <w:multiLevelType w:val="multilevel"/>
    <w:tmpl w:val="9A94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E69ED"/>
    <w:multiLevelType w:val="multilevel"/>
    <w:tmpl w:val="1172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5C0F"/>
    <w:multiLevelType w:val="multilevel"/>
    <w:tmpl w:val="E37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A0440"/>
    <w:multiLevelType w:val="multilevel"/>
    <w:tmpl w:val="6F78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7042B"/>
    <w:multiLevelType w:val="multilevel"/>
    <w:tmpl w:val="178E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1013F"/>
    <w:multiLevelType w:val="multilevel"/>
    <w:tmpl w:val="086A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46A06"/>
    <w:multiLevelType w:val="multilevel"/>
    <w:tmpl w:val="48B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055A7"/>
    <w:multiLevelType w:val="multilevel"/>
    <w:tmpl w:val="648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94265"/>
    <w:multiLevelType w:val="multilevel"/>
    <w:tmpl w:val="A37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80399"/>
    <w:multiLevelType w:val="multilevel"/>
    <w:tmpl w:val="42A6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91656"/>
    <w:multiLevelType w:val="multilevel"/>
    <w:tmpl w:val="241A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DC24AC"/>
    <w:multiLevelType w:val="multilevel"/>
    <w:tmpl w:val="3374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06186">
    <w:abstractNumId w:val="7"/>
  </w:num>
  <w:num w:numId="2" w16cid:durableId="514614262">
    <w:abstractNumId w:val="0"/>
  </w:num>
  <w:num w:numId="3" w16cid:durableId="1811751219">
    <w:abstractNumId w:val="3"/>
  </w:num>
  <w:num w:numId="4" w16cid:durableId="1112363139">
    <w:abstractNumId w:val="8"/>
  </w:num>
  <w:num w:numId="5" w16cid:durableId="61761416">
    <w:abstractNumId w:val="9"/>
  </w:num>
  <w:num w:numId="6" w16cid:durableId="111291363">
    <w:abstractNumId w:val="4"/>
  </w:num>
  <w:num w:numId="7" w16cid:durableId="2083212393">
    <w:abstractNumId w:val="1"/>
  </w:num>
  <w:num w:numId="8" w16cid:durableId="1854686637">
    <w:abstractNumId w:val="2"/>
  </w:num>
  <w:num w:numId="9" w16cid:durableId="1863472749">
    <w:abstractNumId w:val="5"/>
  </w:num>
  <w:num w:numId="10" w16cid:durableId="216286508">
    <w:abstractNumId w:val="6"/>
  </w:num>
  <w:num w:numId="11" w16cid:durableId="2046322859">
    <w:abstractNumId w:val="11"/>
  </w:num>
  <w:num w:numId="12" w16cid:durableId="1712681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A6"/>
    <w:rsid w:val="000A3ED4"/>
    <w:rsid w:val="00364BA6"/>
    <w:rsid w:val="00436ABC"/>
    <w:rsid w:val="005328E7"/>
    <w:rsid w:val="00650F1F"/>
    <w:rsid w:val="008B5CBE"/>
    <w:rsid w:val="00D24DCE"/>
    <w:rsid w:val="00E51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26FA"/>
  <w15:chartTrackingRefBased/>
  <w15:docId w15:val="{12788FB3-2C2A-4ABC-A6E7-89A0695C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8E7"/>
    <w:pPr>
      <w:bidi/>
      <w:spacing w:after="200" w:line="276" w:lineRule="auto"/>
    </w:pPr>
    <w:rPr>
      <w:rFonts w:ascii="Calibri" w:eastAsia="Calibri" w:hAnsi="Calibri" w:cs="Calibri"/>
      <w:lang w:val="en-GB"/>
    </w:rPr>
  </w:style>
  <w:style w:type="paragraph" w:styleId="1">
    <w:name w:val="heading 1"/>
    <w:basedOn w:val="a"/>
    <w:next w:val="a"/>
    <w:link w:val="1Char"/>
    <w:uiPriority w:val="9"/>
    <w:qFormat/>
    <w:rsid w:val="00364B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64B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64B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64B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64B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64B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4B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4B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4B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64BA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64BA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64BA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64BA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64BA6"/>
    <w:rPr>
      <w:rFonts w:eastAsiaTheme="majorEastAsia" w:cstheme="majorBidi"/>
      <w:color w:val="2F5496" w:themeColor="accent1" w:themeShade="BF"/>
    </w:rPr>
  </w:style>
  <w:style w:type="character" w:customStyle="1" w:styleId="6Char">
    <w:name w:val="عنوان 6 Char"/>
    <w:basedOn w:val="a0"/>
    <w:link w:val="6"/>
    <w:uiPriority w:val="9"/>
    <w:semiHidden/>
    <w:rsid w:val="00364BA6"/>
    <w:rPr>
      <w:rFonts w:eastAsiaTheme="majorEastAsia" w:cstheme="majorBidi"/>
      <w:i/>
      <w:iCs/>
      <w:color w:val="595959" w:themeColor="text1" w:themeTint="A6"/>
    </w:rPr>
  </w:style>
  <w:style w:type="character" w:customStyle="1" w:styleId="7Char">
    <w:name w:val="عنوان 7 Char"/>
    <w:basedOn w:val="a0"/>
    <w:link w:val="7"/>
    <w:uiPriority w:val="9"/>
    <w:semiHidden/>
    <w:rsid w:val="00364BA6"/>
    <w:rPr>
      <w:rFonts w:eastAsiaTheme="majorEastAsia" w:cstheme="majorBidi"/>
      <w:color w:val="595959" w:themeColor="text1" w:themeTint="A6"/>
    </w:rPr>
  </w:style>
  <w:style w:type="character" w:customStyle="1" w:styleId="8Char">
    <w:name w:val="عنوان 8 Char"/>
    <w:basedOn w:val="a0"/>
    <w:link w:val="8"/>
    <w:uiPriority w:val="9"/>
    <w:semiHidden/>
    <w:rsid w:val="00364BA6"/>
    <w:rPr>
      <w:rFonts w:eastAsiaTheme="majorEastAsia" w:cstheme="majorBidi"/>
      <w:i/>
      <w:iCs/>
      <w:color w:val="272727" w:themeColor="text1" w:themeTint="D8"/>
    </w:rPr>
  </w:style>
  <w:style w:type="character" w:customStyle="1" w:styleId="9Char">
    <w:name w:val="عنوان 9 Char"/>
    <w:basedOn w:val="a0"/>
    <w:link w:val="9"/>
    <w:uiPriority w:val="9"/>
    <w:semiHidden/>
    <w:rsid w:val="00364BA6"/>
    <w:rPr>
      <w:rFonts w:eastAsiaTheme="majorEastAsia" w:cstheme="majorBidi"/>
      <w:color w:val="272727" w:themeColor="text1" w:themeTint="D8"/>
    </w:rPr>
  </w:style>
  <w:style w:type="paragraph" w:styleId="a3">
    <w:name w:val="Title"/>
    <w:basedOn w:val="a"/>
    <w:next w:val="a"/>
    <w:link w:val="Char"/>
    <w:uiPriority w:val="10"/>
    <w:qFormat/>
    <w:rsid w:val="0036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64B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4BA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64B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4BA6"/>
    <w:pPr>
      <w:spacing w:before="160"/>
      <w:jc w:val="center"/>
    </w:pPr>
    <w:rPr>
      <w:i/>
      <w:iCs/>
      <w:color w:val="404040" w:themeColor="text1" w:themeTint="BF"/>
    </w:rPr>
  </w:style>
  <w:style w:type="character" w:customStyle="1" w:styleId="Char1">
    <w:name w:val="اقتباس Char"/>
    <w:basedOn w:val="a0"/>
    <w:link w:val="a5"/>
    <w:uiPriority w:val="29"/>
    <w:rsid w:val="00364BA6"/>
    <w:rPr>
      <w:i/>
      <w:iCs/>
      <w:color w:val="404040" w:themeColor="text1" w:themeTint="BF"/>
    </w:rPr>
  </w:style>
  <w:style w:type="paragraph" w:styleId="a6">
    <w:name w:val="List Paragraph"/>
    <w:basedOn w:val="a"/>
    <w:uiPriority w:val="34"/>
    <w:qFormat/>
    <w:rsid w:val="00364BA6"/>
    <w:pPr>
      <w:ind w:left="720"/>
      <w:contextualSpacing/>
    </w:pPr>
  </w:style>
  <w:style w:type="character" w:styleId="a7">
    <w:name w:val="Intense Emphasis"/>
    <w:basedOn w:val="a0"/>
    <w:uiPriority w:val="21"/>
    <w:qFormat/>
    <w:rsid w:val="00364BA6"/>
    <w:rPr>
      <w:i/>
      <w:iCs/>
      <w:color w:val="2F5496" w:themeColor="accent1" w:themeShade="BF"/>
    </w:rPr>
  </w:style>
  <w:style w:type="paragraph" w:styleId="a8">
    <w:name w:val="Intense Quote"/>
    <w:basedOn w:val="a"/>
    <w:next w:val="a"/>
    <w:link w:val="Char2"/>
    <w:uiPriority w:val="30"/>
    <w:qFormat/>
    <w:rsid w:val="00364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64BA6"/>
    <w:rPr>
      <w:i/>
      <w:iCs/>
      <w:color w:val="2F5496" w:themeColor="accent1" w:themeShade="BF"/>
    </w:rPr>
  </w:style>
  <w:style w:type="character" w:styleId="a9">
    <w:name w:val="Intense Reference"/>
    <w:basedOn w:val="a0"/>
    <w:uiPriority w:val="32"/>
    <w:qFormat/>
    <w:rsid w:val="00364BA6"/>
    <w:rPr>
      <w:b/>
      <w:bCs/>
      <w:smallCaps/>
      <w:color w:val="2F5496" w:themeColor="accent1" w:themeShade="BF"/>
      <w:spacing w:val="5"/>
    </w:rPr>
  </w:style>
  <w:style w:type="paragraph" w:styleId="aa">
    <w:name w:val="header"/>
    <w:basedOn w:val="a"/>
    <w:link w:val="Char3"/>
    <w:uiPriority w:val="99"/>
    <w:unhideWhenUsed/>
    <w:rsid w:val="00D24DCE"/>
    <w:pPr>
      <w:tabs>
        <w:tab w:val="center" w:pos="4153"/>
        <w:tab w:val="right" w:pos="8306"/>
      </w:tabs>
      <w:spacing w:after="0" w:line="240" w:lineRule="auto"/>
    </w:pPr>
  </w:style>
  <w:style w:type="character" w:customStyle="1" w:styleId="Char3">
    <w:name w:val="رأس الصفحة Char"/>
    <w:basedOn w:val="a0"/>
    <w:link w:val="aa"/>
    <w:uiPriority w:val="99"/>
    <w:rsid w:val="00D24DCE"/>
    <w:rPr>
      <w:rFonts w:ascii="Calibri" w:eastAsia="Calibri" w:hAnsi="Calibri" w:cs="Calibri"/>
      <w:lang w:val="en-GB"/>
    </w:rPr>
  </w:style>
  <w:style w:type="paragraph" w:styleId="ab">
    <w:name w:val="footer"/>
    <w:basedOn w:val="a"/>
    <w:link w:val="Char4"/>
    <w:uiPriority w:val="99"/>
    <w:unhideWhenUsed/>
    <w:rsid w:val="00D24DCE"/>
    <w:pPr>
      <w:tabs>
        <w:tab w:val="center" w:pos="4153"/>
        <w:tab w:val="right" w:pos="8306"/>
      </w:tabs>
      <w:spacing w:after="0" w:line="240" w:lineRule="auto"/>
    </w:pPr>
  </w:style>
  <w:style w:type="character" w:customStyle="1" w:styleId="Char4">
    <w:name w:val="تذييل الصفحة Char"/>
    <w:basedOn w:val="a0"/>
    <w:link w:val="ab"/>
    <w:uiPriority w:val="99"/>
    <w:rsid w:val="00D24DCE"/>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718</Words>
  <Characters>4098</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SANIDITMAN</dc:creator>
  <cp:keywords/>
  <dc:description/>
  <cp:lastModifiedBy>SANIDITMAN</cp:lastModifiedBy>
  <cp:revision>2</cp:revision>
  <dcterms:created xsi:type="dcterms:W3CDTF">2026-05-05T16:17:00Z</dcterms:created>
  <dcterms:modified xsi:type="dcterms:W3CDTF">2026-05-05T16:57:00Z</dcterms:modified>
</cp:coreProperties>
</file>