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C56" w:rsidRPr="00C22C56" w:rsidRDefault="00C22C56" w:rsidP="00C22C56">
      <w:pPr>
        <w:spacing w:before="100" w:beforeAutospacing="1" w:after="100" w:afterAutospacing="1" w:line="240" w:lineRule="auto"/>
        <w:rPr>
          <w:rFonts w:ascii="Arial" w:eastAsia="Times New Roman" w:hAnsi="Arial" w:cs="Arial"/>
          <w:color w:val="000000"/>
          <w:sz w:val="20"/>
          <w:lang w:val="en-US"/>
        </w:rPr>
      </w:pPr>
      <w:r w:rsidRPr="00C22C56">
        <w:rPr>
          <w:rFonts w:ascii="Arial" w:eastAsia="Times New Roman" w:hAnsi="Arial" w:cs="Arial"/>
          <w:color w:val="000000"/>
          <w:sz w:val="20"/>
          <w:lang w:val="en-US"/>
        </w:rPr>
        <w:t>Project Background</w:t>
      </w:r>
    </w:p>
    <w:p w:rsidR="00C22C56" w:rsidRPr="00C22C56" w:rsidRDefault="00C22C56" w:rsidP="00C22C56">
      <w:pPr>
        <w:spacing w:before="100" w:beforeAutospacing="1" w:after="100" w:afterAutospacing="1" w:line="240" w:lineRule="auto"/>
        <w:rPr>
          <w:rFonts w:ascii="Arial" w:eastAsia="Times New Roman" w:hAnsi="Arial" w:cs="Arial"/>
          <w:color w:val="000000"/>
          <w:sz w:val="20"/>
          <w:lang w:val="en-US"/>
        </w:rPr>
      </w:pPr>
      <w:r w:rsidRPr="00C22C56">
        <w:rPr>
          <w:rFonts w:ascii="Arial" w:eastAsia="Times New Roman" w:hAnsi="Arial" w:cs="Arial"/>
          <w:color w:val="000000"/>
          <w:sz w:val="20"/>
          <w:lang w:val="en-US"/>
        </w:rPr>
        <w:t>Indoor games are a proven tool for developing children’s cognitive and social skills. They offer flexibility of place and time, making them highly efficient for learning. This project raises funds for indoor games as part of the flagship initiative </w:t>
      </w:r>
      <w:r w:rsidRPr="00C22C56">
        <w:rPr>
          <w:rFonts w:ascii="Arial" w:eastAsia="Times New Roman" w:hAnsi="Arial" w:cs="Arial"/>
          <w:b/>
          <w:bCs/>
          <w:color w:val="000000"/>
          <w:sz w:val="20"/>
          <w:lang w:val="en-US"/>
        </w:rPr>
        <w:t>Children Sustainable Education Literacy Alertness Programme (CSELAP) / Our Study Place (</w:t>
      </w:r>
      <w:proofErr w:type="spellStart"/>
      <w:r w:rsidRPr="00C22C56">
        <w:rPr>
          <w:rFonts w:ascii="Arial" w:eastAsia="Times New Roman" w:hAnsi="Arial" w:cs="Arial"/>
          <w:b/>
          <w:bCs/>
          <w:color w:val="000000"/>
          <w:sz w:val="20"/>
          <w:lang w:val="en-US"/>
        </w:rPr>
        <w:t>OrStdPlc</w:t>
      </w:r>
      <w:proofErr w:type="spellEnd"/>
      <w:r w:rsidRPr="00C22C56">
        <w:rPr>
          <w:rFonts w:ascii="Arial" w:eastAsia="Times New Roman" w:hAnsi="Arial" w:cs="Arial"/>
          <w:b/>
          <w:bCs/>
          <w:color w:val="000000"/>
          <w:sz w:val="20"/>
          <w:lang w:val="en-US"/>
        </w:rPr>
        <w:t>).</w:t>
      </w:r>
    </w:p>
    <w:p w:rsidR="00C22C56" w:rsidRPr="00C22C56" w:rsidRDefault="00C22C56" w:rsidP="00C22C56">
      <w:pPr>
        <w:spacing w:before="100" w:beforeAutospacing="1" w:after="100" w:afterAutospacing="1" w:line="240" w:lineRule="auto"/>
        <w:rPr>
          <w:rFonts w:ascii="Arial" w:eastAsia="Times New Roman" w:hAnsi="Arial" w:cs="Arial"/>
          <w:color w:val="000000"/>
          <w:sz w:val="20"/>
          <w:lang w:val="en-US"/>
        </w:rPr>
      </w:pPr>
      <w:r w:rsidRPr="00C22C56">
        <w:rPr>
          <w:rFonts w:ascii="Arial" w:eastAsia="Times New Roman" w:hAnsi="Arial" w:cs="Arial"/>
          <w:color w:val="000000"/>
          <w:sz w:val="20"/>
          <w:lang w:val="en-US"/>
        </w:rPr>
        <w:t>Progress</w:t>
      </w:r>
    </w:p>
    <w:p w:rsidR="00C22C56" w:rsidRPr="00C22C56" w:rsidRDefault="00C22C56" w:rsidP="00C22C56">
      <w:pPr>
        <w:spacing w:before="100" w:beforeAutospacing="1" w:after="100" w:afterAutospacing="1" w:line="240" w:lineRule="auto"/>
        <w:rPr>
          <w:rFonts w:ascii="Arial" w:eastAsia="Times New Roman" w:hAnsi="Arial" w:cs="Arial"/>
          <w:color w:val="000000"/>
          <w:sz w:val="20"/>
          <w:lang w:val="en-US"/>
        </w:rPr>
      </w:pPr>
      <w:r w:rsidRPr="00C22C56">
        <w:rPr>
          <w:rFonts w:ascii="Arial" w:eastAsia="Times New Roman" w:hAnsi="Arial" w:cs="Arial"/>
          <w:color w:val="000000"/>
          <w:sz w:val="20"/>
          <w:lang w:val="en-US"/>
        </w:rPr>
        <w:t>CSELAP/</w:t>
      </w:r>
      <w:proofErr w:type="spellStart"/>
      <w:r w:rsidRPr="00C22C56">
        <w:rPr>
          <w:rFonts w:ascii="Arial" w:eastAsia="Times New Roman" w:hAnsi="Arial" w:cs="Arial"/>
          <w:color w:val="000000"/>
          <w:sz w:val="20"/>
          <w:lang w:val="en-US"/>
        </w:rPr>
        <w:t>OrStdPlc</w:t>
      </w:r>
      <w:proofErr w:type="spellEnd"/>
      <w:r w:rsidRPr="00C22C56">
        <w:rPr>
          <w:rFonts w:ascii="Arial" w:eastAsia="Times New Roman" w:hAnsi="Arial" w:cs="Arial"/>
          <w:color w:val="000000"/>
          <w:sz w:val="20"/>
          <w:lang w:val="en-US"/>
        </w:rPr>
        <w:t xml:space="preserve"> is steadily advancing. A </w:t>
      </w:r>
      <w:r w:rsidRPr="00C22C56">
        <w:rPr>
          <w:rFonts w:ascii="Arial" w:eastAsia="Times New Roman" w:hAnsi="Arial" w:cs="Arial"/>
          <w:b/>
          <w:bCs/>
          <w:color w:val="000000"/>
          <w:sz w:val="20"/>
          <w:lang w:val="en-US"/>
        </w:rPr>
        <w:t>48</w:t>
      </w:r>
      <w:r w:rsidRPr="00C22C56">
        <w:rPr>
          <w:rFonts w:ascii="Arial" w:eastAsia="Times New Roman" w:hAnsi="Arial" w:cs="Arial"/>
          <w:b/>
          <w:bCs/>
          <w:color w:val="000000"/>
          <w:sz w:val="20"/>
          <w:lang w:val="en-US"/>
        </w:rPr>
        <w:noBreakHyphen/>
        <w:t>week curriculum schedule</w:t>
      </w:r>
      <w:r w:rsidRPr="00C22C56">
        <w:rPr>
          <w:rFonts w:ascii="Arial" w:eastAsia="Times New Roman" w:hAnsi="Arial" w:cs="Arial"/>
          <w:color w:val="000000"/>
          <w:sz w:val="20"/>
          <w:lang w:val="en-US"/>
        </w:rPr>
        <w:t> has been designed, supported by a Facilitator’s Handbook.</w:t>
      </w:r>
    </w:p>
    <w:p w:rsidR="00C22C56" w:rsidRPr="00C22C56" w:rsidRDefault="00C22C56" w:rsidP="00C22C56">
      <w:pPr>
        <w:numPr>
          <w:ilvl w:val="0"/>
          <w:numId w:val="1"/>
        </w:numPr>
        <w:spacing w:before="100" w:beforeAutospacing="1" w:after="100" w:afterAutospacing="1" w:line="240" w:lineRule="auto"/>
        <w:rPr>
          <w:rFonts w:ascii="Arial" w:eastAsia="Times New Roman" w:hAnsi="Arial" w:cs="Arial"/>
          <w:color w:val="000000"/>
          <w:sz w:val="20"/>
          <w:lang w:val="en-US"/>
        </w:rPr>
      </w:pPr>
      <w:r w:rsidRPr="00C22C56">
        <w:rPr>
          <w:rFonts w:ascii="Arial" w:eastAsia="Times New Roman" w:hAnsi="Arial" w:cs="Arial"/>
          <w:b/>
          <w:bCs/>
          <w:color w:val="000000"/>
          <w:sz w:val="20"/>
          <w:lang w:val="en-US"/>
        </w:rPr>
        <w:t>Week 1 theme:</w:t>
      </w:r>
      <w:r w:rsidRPr="00C22C56">
        <w:rPr>
          <w:rFonts w:ascii="Arial" w:eastAsia="Times New Roman" w:hAnsi="Arial" w:cs="Arial"/>
          <w:color w:val="000000"/>
          <w:sz w:val="20"/>
          <w:lang w:val="en-US"/>
        </w:rPr>
        <w:t> </w:t>
      </w:r>
      <w:r w:rsidRPr="00C22C56">
        <w:rPr>
          <w:rFonts w:ascii="Arial" w:eastAsia="Times New Roman" w:hAnsi="Arial" w:cs="Arial"/>
          <w:i/>
          <w:iCs/>
          <w:color w:val="000000"/>
          <w:sz w:val="20"/>
          <w:lang w:val="en-US"/>
        </w:rPr>
        <w:t>Importance of Self</w:t>
      </w:r>
      <w:r w:rsidRPr="00C22C56">
        <w:rPr>
          <w:rFonts w:ascii="Arial" w:eastAsia="Times New Roman" w:hAnsi="Arial" w:cs="Arial"/>
          <w:i/>
          <w:iCs/>
          <w:color w:val="000000"/>
          <w:sz w:val="20"/>
          <w:lang w:val="en-US"/>
        </w:rPr>
        <w:noBreakHyphen/>
        <w:t>Discipline</w:t>
      </w:r>
    </w:p>
    <w:p w:rsidR="00C22C56" w:rsidRPr="00C22C56" w:rsidRDefault="00C22C56" w:rsidP="00C22C56">
      <w:pPr>
        <w:numPr>
          <w:ilvl w:val="0"/>
          <w:numId w:val="1"/>
        </w:numPr>
        <w:spacing w:before="100" w:beforeAutospacing="1" w:after="100" w:afterAutospacing="1" w:line="240" w:lineRule="auto"/>
        <w:rPr>
          <w:rFonts w:ascii="Arial" w:eastAsia="Times New Roman" w:hAnsi="Arial" w:cs="Arial"/>
          <w:color w:val="000000"/>
          <w:sz w:val="20"/>
          <w:lang w:val="en-US"/>
        </w:rPr>
      </w:pPr>
      <w:r w:rsidRPr="00C22C56">
        <w:rPr>
          <w:rFonts w:ascii="Arial" w:eastAsia="Times New Roman" w:hAnsi="Arial" w:cs="Arial"/>
          <w:b/>
          <w:bCs/>
          <w:color w:val="000000"/>
          <w:sz w:val="20"/>
          <w:lang w:val="en-US"/>
        </w:rPr>
        <w:t>Weekly format:</w:t>
      </w:r>
    </w:p>
    <w:p w:rsidR="00C22C56" w:rsidRPr="00C22C56" w:rsidRDefault="00C22C56" w:rsidP="00C22C56">
      <w:pPr>
        <w:numPr>
          <w:ilvl w:val="1"/>
          <w:numId w:val="1"/>
        </w:numPr>
        <w:spacing w:before="100" w:beforeAutospacing="1" w:after="100" w:afterAutospacing="1" w:line="240" w:lineRule="auto"/>
        <w:rPr>
          <w:rFonts w:ascii="Arial" w:eastAsia="Times New Roman" w:hAnsi="Arial" w:cs="Arial"/>
          <w:color w:val="000000"/>
          <w:sz w:val="20"/>
          <w:lang w:val="en-US"/>
        </w:rPr>
      </w:pPr>
      <w:r w:rsidRPr="00C22C56">
        <w:rPr>
          <w:rFonts w:ascii="Arial" w:eastAsia="Times New Roman" w:hAnsi="Arial" w:cs="Arial"/>
          <w:color w:val="000000"/>
          <w:sz w:val="20"/>
          <w:lang w:val="en-US"/>
        </w:rPr>
        <w:t>15 minutes group discussion</w:t>
      </w:r>
    </w:p>
    <w:p w:rsidR="00C22C56" w:rsidRPr="00C22C56" w:rsidRDefault="00C22C56" w:rsidP="00C22C56">
      <w:pPr>
        <w:numPr>
          <w:ilvl w:val="1"/>
          <w:numId w:val="1"/>
        </w:numPr>
        <w:spacing w:before="100" w:beforeAutospacing="1" w:after="100" w:afterAutospacing="1" w:line="240" w:lineRule="auto"/>
        <w:rPr>
          <w:rFonts w:ascii="Arial" w:eastAsia="Times New Roman" w:hAnsi="Arial" w:cs="Arial"/>
          <w:color w:val="000000"/>
          <w:sz w:val="20"/>
          <w:lang w:val="en-US"/>
        </w:rPr>
      </w:pPr>
      <w:r w:rsidRPr="00C22C56">
        <w:rPr>
          <w:rFonts w:ascii="Arial" w:eastAsia="Times New Roman" w:hAnsi="Arial" w:cs="Arial"/>
          <w:color w:val="000000"/>
          <w:sz w:val="20"/>
          <w:lang w:val="en-US"/>
        </w:rPr>
        <w:t>10 minutes individual reflection/writing</w:t>
      </w:r>
    </w:p>
    <w:p w:rsidR="00C22C56" w:rsidRPr="00C22C56" w:rsidRDefault="00C22C56" w:rsidP="00C22C56">
      <w:pPr>
        <w:numPr>
          <w:ilvl w:val="1"/>
          <w:numId w:val="1"/>
        </w:numPr>
        <w:spacing w:before="100" w:beforeAutospacing="1" w:after="100" w:afterAutospacing="1" w:line="240" w:lineRule="auto"/>
        <w:rPr>
          <w:rFonts w:ascii="Arial" w:eastAsia="Times New Roman" w:hAnsi="Arial" w:cs="Arial"/>
          <w:color w:val="000000"/>
          <w:sz w:val="20"/>
          <w:lang w:val="en-US"/>
        </w:rPr>
      </w:pPr>
      <w:r w:rsidRPr="00C22C56">
        <w:rPr>
          <w:rFonts w:ascii="Arial" w:eastAsia="Times New Roman" w:hAnsi="Arial" w:cs="Arial"/>
          <w:color w:val="000000"/>
          <w:sz w:val="20"/>
          <w:lang w:val="en-US"/>
        </w:rPr>
        <w:t>5 minutes short presentations</w:t>
      </w:r>
    </w:p>
    <w:p w:rsidR="00C22C56" w:rsidRPr="00C22C56" w:rsidRDefault="00C22C56" w:rsidP="00C22C56">
      <w:pPr>
        <w:numPr>
          <w:ilvl w:val="1"/>
          <w:numId w:val="1"/>
        </w:numPr>
        <w:spacing w:before="100" w:beforeAutospacing="1" w:after="100" w:afterAutospacing="1" w:line="240" w:lineRule="auto"/>
        <w:rPr>
          <w:rFonts w:ascii="Arial" w:eastAsia="Times New Roman" w:hAnsi="Arial" w:cs="Arial"/>
          <w:color w:val="000000"/>
          <w:sz w:val="20"/>
          <w:lang w:val="en-US"/>
        </w:rPr>
      </w:pPr>
      <w:r w:rsidRPr="00C22C56">
        <w:rPr>
          <w:rFonts w:ascii="Arial" w:eastAsia="Times New Roman" w:hAnsi="Arial" w:cs="Arial"/>
          <w:color w:val="000000"/>
          <w:sz w:val="20"/>
          <w:lang w:val="en-US"/>
        </w:rPr>
        <w:t>Peer mentoring: seniors guide juniors</w:t>
      </w:r>
    </w:p>
    <w:p w:rsidR="00C22C56" w:rsidRPr="00C22C56" w:rsidRDefault="00C22C56" w:rsidP="00C22C56">
      <w:pPr>
        <w:numPr>
          <w:ilvl w:val="1"/>
          <w:numId w:val="1"/>
        </w:numPr>
        <w:spacing w:before="100" w:beforeAutospacing="1" w:after="100" w:afterAutospacing="1" w:line="240" w:lineRule="auto"/>
        <w:rPr>
          <w:rFonts w:ascii="Arial" w:eastAsia="Times New Roman" w:hAnsi="Arial" w:cs="Arial"/>
          <w:color w:val="000000"/>
          <w:sz w:val="20"/>
          <w:lang w:val="en-US"/>
        </w:rPr>
      </w:pPr>
      <w:r w:rsidRPr="00C22C56">
        <w:rPr>
          <w:rFonts w:ascii="Arial" w:eastAsia="Times New Roman" w:hAnsi="Arial" w:cs="Arial"/>
          <w:color w:val="000000"/>
          <w:sz w:val="20"/>
          <w:lang w:val="en-US"/>
        </w:rPr>
        <w:t>Local examples for relevance</w:t>
      </w:r>
    </w:p>
    <w:p w:rsidR="00C22C56" w:rsidRPr="00C22C56" w:rsidRDefault="00C22C56" w:rsidP="00C22C56">
      <w:pPr>
        <w:numPr>
          <w:ilvl w:val="0"/>
          <w:numId w:val="1"/>
        </w:numPr>
        <w:spacing w:before="100" w:beforeAutospacing="1" w:after="100" w:afterAutospacing="1" w:line="240" w:lineRule="auto"/>
        <w:rPr>
          <w:rFonts w:ascii="Arial" w:eastAsia="Times New Roman" w:hAnsi="Arial" w:cs="Arial"/>
          <w:color w:val="000000"/>
          <w:sz w:val="20"/>
          <w:lang w:val="en-US"/>
        </w:rPr>
      </w:pPr>
      <w:r w:rsidRPr="00C22C56">
        <w:rPr>
          <w:rFonts w:ascii="Arial" w:eastAsia="Times New Roman" w:hAnsi="Arial" w:cs="Arial"/>
          <w:b/>
          <w:bCs/>
          <w:color w:val="000000"/>
          <w:sz w:val="20"/>
          <w:lang w:val="en-US"/>
        </w:rPr>
        <w:t>Monthly showcase:</w:t>
      </w:r>
      <w:r w:rsidRPr="00C22C56">
        <w:rPr>
          <w:rFonts w:ascii="Arial" w:eastAsia="Times New Roman" w:hAnsi="Arial" w:cs="Arial"/>
          <w:color w:val="000000"/>
          <w:sz w:val="20"/>
          <w:lang w:val="en-US"/>
        </w:rPr>
        <w:t> Children present what they learned to peers and community members.</w:t>
      </w:r>
    </w:p>
    <w:p w:rsidR="00C22C56" w:rsidRPr="00C22C56" w:rsidRDefault="00C22C56" w:rsidP="00C22C56">
      <w:pPr>
        <w:spacing w:before="100" w:beforeAutospacing="1" w:after="100" w:afterAutospacing="1" w:line="240" w:lineRule="auto"/>
        <w:rPr>
          <w:rFonts w:ascii="Arial" w:eastAsia="Times New Roman" w:hAnsi="Arial" w:cs="Arial"/>
          <w:color w:val="000000"/>
          <w:sz w:val="20"/>
          <w:lang w:val="en-US"/>
        </w:rPr>
      </w:pPr>
      <w:r w:rsidRPr="00C22C56">
        <w:rPr>
          <w:rFonts w:ascii="Arial" w:eastAsia="Times New Roman" w:hAnsi="Arial" w:cs="Arial"/>
          <w:color w:val="000000"/>
          <w:sz w:val="20"/>
          <w:lang w:val="en-US"/>
        </w:rPr>
        <w:t>Local Committee members have completed </w:t>
      </w:r>
      <w:r w:rsidRPr="00C22C56">
        <w:rPr>
          <w:rFonts w:ascii="Arial" w:eastAsia="Times New Roman" w:hAnsi="Arial" w:cs="Arial"/>
          <w:b/>
          <w:bCs/>
          <w:color w:val="000000"/>
          <w:sz w:val="20"/>
          <w:lang w:val="en-US"/>
        </w:rPr>
        <w:t>two days of training</w:t>
      </w:r>
      <w:r w:rsidRPr="00C22C56">
        <w:rPr>
          <w:rFonts w:ascii="Arial" w:eastAsia="Times New Roman" w:hAnsi="Arial" w:cs="Arial"/>
          <w:color w:val="000000"/>
          <w:sz w:val="20"/>
          <w:lang w:val="en-US"/>
        </w:rPr>
        <w:t> to strengthen their role in guiding discussions and supporting children’s participation.</w:t>
      </w:r>
    </w:p>
    <w:p w:rsidR="00C22C56" w:rsidRPr="00C22C56" w:rsidRDefault="00C22C56" w:rsidP="00C22C56">
      <w:pPr>
        <w:spacing w:before="100" w:beforeAutospacing="1" w:after="100" w:afterAutospacing="1" w:line="240" w:lineRule="auto"/>
        <w:rPr>
          <w:rFonts w:ascii="Arial" w:eastAsia="Times New Roman" w:hAnsi="Arial" w:cs="Arial"/>
          <w:color w:val="000000"/>
          <w:sz w:val="20"/>
          <w:lang w:val="en-US"/>
        </w:rPr>
      </w:pPr>
      <w:r w:rsidRPr="00C22C56">
        <w:rPr>
          <w:rFonts w:ascii="Arial" w:eastAsia="Times New Roman" w:hAnsi="Arial" w:cs="Arial"/>
          <w:color w:val="000000"/>
          <w:sz w:val="20"/>
          <w:lang w:val="en-US"/>
        </w:rPr>
        <w:t>Challenges</w:t>
      </w:r>
    </w:p>
    <w:p w:rsidR="00C22C56" w:rsidRPr="00C22C56" w:rsidRDefault="00C22C56" w:rsidP="00C22C56">
      <w:pPr>
        <w:numPr>
          <w:ilvl w:val="0"/>
          <w:numId w:val="2"/>
        </w:numPr>
        <w:spacing w:before="100" w:beforeAutospacing="1" w:after="100" w:afterAutospacing="1" w:line="240" w:lineRule="auto"/>
        <w:rPr>
          <w:rFonts w:ascii="Arial" w:eastAsia="Times New Roman" w:hAnsi="Arial" w:cs="Arial"/>
          <w:color w:val="000000"/>
          <w:sz w:val="20"/>
          <w:lang w:val="en-US"/>
        </w:rPr>
      </w:pPr>
      <w:r w:rsidRPr="00C22C56">
        <w:rPr>
          <w:rFonts w:ascii="Arial" w:eastAsia="Times New Roman" w:hAnsi="Arial" w:cs="Arial"/>
          <w:b/>
          <w:bCs/>
          <w:color w:val="000000"/>
          <w:sz w:val="20"/>
          <w:lang w:val="en-US"/>
        </w:rPr>
        <w:t>Climate impact:</w:t>
      </w:r>
      <w:r w:rsidRPr="00C22C56">
        <w:rPr>
          <w:rFonts w:ascii="Arial" w:eastAsia="Times New Roman" w:hAnsi="Arial" w:cs="Arial"/>
          <w:color w:val="000000"/>
          <w:sz w:val="20"/>
          <w:lang w:val="en-US"/>
        </w:rPr>
        <w:t> Rural families face shortages of grass for goats, forcing them to buy costly feed from town.</w:t>
      </w:r>
    </w:p>
    <w:p w:rsidR="00C22C56" w:rsidRPr="00C22C56" w:rsidRDefault="00C22C56" w:rsidP="00C22C56">
      <w:pPr>
        <w:numPr>
          <w:ilvl w:val="0"/>
          <w:numId w:val="2"/>
        </w:numPr>
        <w:spacing w:before="100" w:beforeAutospacing="1" w:after="100" w:afterAutospacing="1" w:line="240" w:lineRule="auto"/>
        <w:rPr>
          <w:rFonts w:ascii="Arial" w:eastAsia="Times New Roman" w:hAnsi="Arial" w:cs="Arial"/>
          <w:color w:val="000000"/>
          <w:sz w:val="20"/>
          <w:lang w:val="en-US"/>
        </w:rPr>
      </w:pPr>
      <w:r w:rsidRPr="00C22C56">
        <w:rPr>
          <w:rFonts w:ascii="Arial" w:eastAsia="Times New Roman" w:hAnsi="Arial" w:cs="Arial"/>
          <w:b/>
          <w:bCs/>
          <w:color w:val="000000"/>
          <w:sz w:val="20"/>
          <w:lang w:val="en-US"/>
        </w:rPr>
        <w:t>Childhood burden:</w:t>
      </w:r>
      <w:r w:rsidRPr="00C22C56">
        <w:rPr>
          <w:rFonts w:ascii="Arial" w:eastAsia="Times New Roman" w:hAnsi="Arial" w:cs="Arial"/>
          <w:color w:val="000000"/>
          <w:sz w:val="20"/>
          <w:lang w:val="en-US"/>
        </w:rPr>
        <w:t> Children spend more time on household chores and livelihood activities, reducing opportunities for play and learning.</w:t>
      </w:r>
    </w:p>
    <w:p w:rsidR="00C22C56" w:rsidRPr="00C22C56" w:rsidRDefault="00C22C56" w:rsidP="00C22C56">
      <w:pPr>
        <w:numPr>
          <w:ilvl w:val="0"/>
          <w:numId w:val="2"/>
        </w:numPr>
        <w:spacing w:before="100" w:beforeAutospacing="1" w:after="100" w:afterAutospacing="1" w:line="240" w:lineRule="auto"/>
        <w:rPr>
          <w:rFonts w:ascii="Arial" w:eastAsia="Times New Roman" w:hAnsi="Arial" w:cs="Arial"/>
          <w:color w:val="000000"/>
          <w:sz w:val="20"/>
          <w:lang w:val="en-US"/>
        </w:rPr>
      </w:pPr>
      <w:r w:rsidRPr="00C22C56">
        <w:rPr>
          <w:rFonts w:ascii="Arial" w:eastAsia="Times New Roman" w:hAnsi="Arial" w:cs="Arial"/>
          <w:b/>
          <w:bCs/>
          <w:color w:val="000000"/>
          <w:sz w:val="20"/>
          <w:lang w:val="en-US"/>
        </w:rPr>
        <w:t>Leadership gap:</w:t>
      </w:r>
      <w:r w:rsidRPr="00C22C56">
        <w:rPr>
          <w:rFonts w:ascii="Arial" w:eastAsia="Times New Roman" w:hAnsi="Arial" w:cs="Arial"/>
          <w:color w:val="000000"/>
          <w:sz w:val="20"/>
          <w:lang w:val="en-US"/>
        </w:rPr>
        <w:t> Local Committee members are still learning how to effectively facilitate sessions such as “importance of self</w:t>
      </w:r>
      <w:r w:rsidRPr="00C22C56">
        <w:rPr>
          <w:rFonts w:ascii="Arial" w:eastAsia="Times New Roman" w:hAnsi="Arial" w:cs="Arial"/>
          <w:color w:val="000000"/>
          <w:sz w:val="20"/>
          <w:lang w:val="en-US"/>
        </w:rPr>
        <w:noBreakHyphen/>
        <w:t>discipline.”</w:t>
      </w:r>
    </w:p>
    <w:p w:rsidR="00C22C56" w:rsidRPr="00C22C56" w:rsidRDefault="00C22C56" w:rsidP="00C22C56">
      <w:pPr>
        <w:spacing w:before="100" w:beforeAutospacing="1" w:after="100" w:afterAutospacing="1" w:line="240" w:lineRule="auto"/>
        <w:rPr>
          <w:rFonts w:ascii="Arial" w:eastAsia="Times New Roman" w:hAnsi="Arial" w:cs="Arial"/>
          <w:color w:val="000000"/>
          <w:sz w:val="20"/>
          <w:lang w:val="en-US"/>
        </w:rPr>
      </w:pPr>
      <w:r w:rsidRPr="00C22C56">
        <w:rPr>
          <w:rFonts w:ascii="Arial" w:eastAsia="Times New Roman" w:hAnsi="Arial" w:cs="Arial"/>
          <w:color w:val="000000"/>
          <w:sz w:val="20"/>
          <w:lang w:val="en-US"/>
        </w:rPr>
        <w:t>Looking Ahead</w:t>
      </w:r>
    </w:p>
    <w:p w:rsidR="00C22C56" w:rsidRPr="00C22C56" w:rsidRDefault="00C22C56" w:rsidP="00C22C56">
      <w:pPr>
        <w:numPr>
          <w:ilvl w:val="0"/>
          <w:numId w:val="3"/>
        </w:numPr>
        <w:spacing w:before="100" w:beforeAutospacing="1" w:after="100" w:afterAutospacing="1" w:line="240" w:lineRule="auto"/>
        <w:rPr>
          <w:rFonts w:ascii="Arial" w:eastAsia="Times New Roman" w:hAnsi="Arial" w:cs="Arial"/>
          <w:color w:val="000000"/>
          <w:sz w:val="20"/>
          <w:lang w:val="en-US"/>
        </w:rPr>
      </w:pPr>
      <w:r w:rsidRPr="00C22C56">
        <w:rPr>
          <w:rFonts w:ascii="Arial" w:eastAsia="Times New Roman" w:hAnsi="Arial" w:cs="Arial"/>
          <w:color w:val="000000"/>
          <w:sz w:val="20"/>
          <w:lang w:val="en-US"/>
        </w:rPr>
        <w:t>Strengthen bonds among children through </w:t>
      </w:r>
      <w:r w:rsidRPr="00C22C56">
        <w:rPr>
          <w:rFonts w:ascii="Arial" w:eastAsia="Times New Roman" w:hAnsi="Arial" w:cs="Arial"/>
          <w:b/>
          <w:bCs/>
          <w:color w:val="000000"/>
          <w:sz w:val="20"/>
          <w:lang w:val="en-US"/>
        </w:rPr>
        <w:t>outdoor activities</w:t>
      </w:r>
      <w:r w:rsidRPr="00C22C56">
        <w:rPr>
          <w:rFonts w:ascii="Arial" w:eastAsia="Times New Roman" w:hAnsi="Arial" w:cs="Arial"/>
          <w:color w:val="000000"/>
          <w:sz w:val="20"/>
          <w:lang w:val="en-US"/>
        </w:rPr>
        <w:t> like picnics.</w:t>
      </w:r>
    </w:p>
    <w:p w:rsidR="00C22C56" w:rsidRPr="00C22C56" w:rsidRDefault="00C22C56" w:rsidP="00C22C56">
      <w:pPr>
        <w:numPr>
          <w:ilvl w:val="0"/>
          <w:numId w:val="3"/>
        </w:numPr>
        <w:spacing w:before="100" w:beforeAutospacing="1" w:after="100" w:afterAutospacing="1" w:line="240" w:lineRule="auto"/>
        <w:rPr>
          <w:rFonts w:ascii="Arial" w:eastAsia="Times New Roman" w:hAnsi="Arial" w:cs="Arial"/>
          <w:color w:val="000000"/>
          <w:sz w:val="20"/>
          <w:lang w:val="en-US"/>
        </w:rPr>
      </w:pPr>
      <w:r w:rsidRPr="00C22C56">
        <w:rPr>
          <w:rFonts w:ascii="Arial" w:eastAsia="Times New Roman" w:hAnsi="Arial" w:cs="Arial"/>
          <w:color w:val="000000"/>
          <w:sz w:val="20"/>
          <w:lang w:val="en-US"/>
        </w:rPr>
        <w:t>Organize </w:t>
      </w:r>
      <w:r w:rsidRPr="00C22C56">
        <w:rPr>
          <w:rFonts w:ascii="Arial" w:eastAsia="Times New Roman" w:hAnsi="Arial" w:cs="Arial"/>
          <w:b/>
          <w:bCs/>
          <w:color w:val="000000"/>
          <w:sz w:val="20"/>
          <w:lang w:val="en-US"/>
        </w:rPr>
        <w:t xml:space="preserve">parents’ </w:t>
      </w:r>
      <w:bookmarkStart w:id="0" w:name="_GoBack"/>
      <w:bookmarkEnd w:id="0"/>
      <w:r w:rsidRPr="00C22C56">
        <w:rPr>
          <w:rFonts w:ascii="Arial" w:eastAsia="Times New Roman" w:hAnsi="Arial" w:cs="Arial"/>
          <w:b/>
          <w:bCs/>
          <w:color w:val="000000"/>
          <w:sz w:val="20"/>
          <w:lang w:val="en-US"/>
        </w:rPr>
        <w:t>meetings</w:t>
      </w:r>
      <w:r w:rsidRPr="00C22C56">
        <w:rPr>
          <w:rFonts w:ascii="Arial" w:eastAsia="Times New Roman" w:hAnsi="Arial" w:cs="Arial"/>
          <w:color w:val="000000"/>
          <w:sz w:val="20"/>
          <w:lang w:val="en-US"/>
        </w:rPr>
        <w:t> and regular school visits to better understand children’s situations.</w:t>
      </w:r>
    </w:p>
    <w:p w:rsidR="00C22C56" w:rsidRPr="00C22C56" w:rsidRDefault="00C22C56" w:rsidP="00C22C56">
      <w:pPr>
        <w:numPr>
          <w:ilvl w:val="0"/>
          <w:numId w:val="3"/>
        </w:numPr>
        <w:spacing w:before="100" w:beforeAutospacing="1" w:after="100" w:afterAutospacing="1" w:line="240" w:lineRule="auto"/>
        <w:rPr>
          <w:rFonts w:ascii="Arial" w:eastAsia="Times New Roman" w:hAnsi="Arial" w:cs="Arial"/>
          <w:color w:val="000000"/>
          <w:sz w:val="20"/>
          <w:lang w:val="en-US"/>
        </w:rPr>
      </w:pPr>
      <w:r w:rsidRPr="00C22C56">
        <w:rPr>
          <w:rFonts w:ascii="Arial" w:eastAsia="Times New Roman" w:hAnsi="Arial" w:cs="Arial"/>
          <w:color w:val="000000"/>
          <w:sz w:val="20"/>
          <w:lang w:val="en-US"/>
        </w:rPr>
        <w:t>Mobilize </w:t>
      </w:r>
      <w:r w:rsidRPr="00C22C56">
        <w:rPr>
          <w:rFonts w:ascii="Arial" w:eastAsia="Times New Roman" w:hAnsi="Arial" w:cs="Arial"/>
          <w:b/>
          <w:bCs/>
          <w:color w:val="000000"/>
          <w:sz w:val="20"/>
          <w:lang w:val="en-US"/>
        </w:rPr>
        <w:t>local volunteers and teachers</w:t>
      </w:r>
      <w:r w:rsidRPr="00C22C56">
        <w:rPr>
          <w:rFonts w:ascii="Arial" w:eastAsia="Times New Roman" w:hAnsi="Arial" w:cs="Arial"/>
          <w:color w:val="000000"/>
          <w:sz w:val="20"/>
          <w:lang w:val="en-US"/>
        </w:rPr>
        <w:t> to foster interaction and encouragement.</w:t>
      </w:r>
    </w:p>
    <w:tbl>
      <w:tblPr>
        <w:tblStyle w:val="TableGrid"/>
        <w:tblW w:w="0" w:type="auto"/>
        <w:tblLook w:val="04A0" w:firstRow="1" w:lastRow="0" w:firstColumn="1" w:lastColumn="0" w:noHBand="0" w:noVBand="1"/>
      </w:tblPr>
      <w:tblGrid>
        <w:gridCol w:w="945"/>
        <w:gridCol w:w="2456"/>
        <w:gridCol w:w="3170"/>
        <w:gridCol w:w="2671"/>
      </w:tblGrid>
      <w:tr w:rsidR="00C22C56" w:rsidRPr="00C22C56" w:rsidTr="00C22C56">
        <w:tc>
          <w:tcPr>
            <w:tcW w:w="0" w:type="auto"/>
            <w:hideMark/>
          </w:tcPr>
          <w:p w:rsidR="00C22C56" w:rsidRPr="00C22C56" w:rsidRDefault="00C22C56" w:rsidP="00C22C56">
            <w:pPr>
              <w:jc w:val="center"/>
              <w:rPr>
                <w:rFonts w:ascii="Arial" w:eastAsia="Times New Roman" w:hAnsi="Arial" w:cs="Arial"/>
                <w:b/>
                <w:bCs/>
                <w:sz w:val="20"/>
                <w:lang w:val="en-US"/>
              </w:rPr>
            </w:pPr>
            <w:r w:rsidRPr="00C22C56">
              <w:rPr>
                <w:rFonts w:ascii="Arial" w:eastAsia="Times New Roman" w:hAnsi="Arial" w:cs="Arial"/>
                <w:b/>
                <w:bCs/>
                <w:sz w:val="20"/>
                <w:lang w:val="en-US"/>
              </w:rPr>
              <w:t>Week</w:t>
            </w:r>
          </w:p>
        </w:tc>
        <w:tc>
          <w:tcPr>
            <w:tcW w:w="0" w:type="auto"/>
            <w:hideMark/>
          </w:tcPr>
          <w:p w:rsidR="00C22C56" w:rsidRPr="00C22C56" w:rsidRDefault="00C22C56" w:rsidP="00C22C56">
            <w:pPr>
              <w:jc w:val="center"/>
              <w:rPr>
                <w:rFonts w:ascii="Arial" w:eastAsia="Times New Roman" w:hAnsi="Arial" w:cs="Arial"/>
                <w:b/>
                <w:bCs/>
                <w:sz w:val="20"/>
                <w:lang w:val="en-US"/>
              </w:rPr>
            </w:pPr>
            <w:r w:rsidRPr="00C22C56">
              <w:rPr>
                <w:rFonts w:ascii="Arial" w:eastAsia="Times New Roman" w:hAnsi="Arial" w:cs="Arial"/>
                <w:b/>
                <w:bCs/>
                <w:sz w:val="20"/>
                <w:lang w:val="en-US"/>
              </w:rPr>
              <w:t>Theme</w:t>
            </w:r>
          </w:p>
        </w:tc>
        <w:tc>
          <w:tcPr>
            <w:tcW w:w="0" w:type="auto"/>
            <w:hideMark/>
          </w:tcPr>
          <w:p w:rsidR="00C22C56" w:rsidRPr="00C22C56" w:rsidRDefault="00C22C56" w:rsidP="00C22C56">
            <w:pPr>
              <w:jc w:val="center"/>
              <w:rPr>
                <w:rFonts w:ascii="Arial" w:eastAsia="Times New Roman" w:hAnsi="Arial" w:cs="Arial"/>
                <w:b/>
                <w:bCs/>
                <w:sz w:val="20"/>
                <w:lang w:val="en-US"/>
              </w:rPr>
            </w:pPr>
            <w:r w:rsidRPr="00C22C56">
              <w:rPr>
                <w:rFonts w:ascii="Arial" w:eastAsia="Times New Roman" w:hAnsi="Arial" w:cs="Arial"/>
                <w:b/>
                <w:bCs/>
                <w:sz w:val="20"/>
                <w:lang w:val="en-US"/>
              </w:rPr>
              <w:t>Facilitator Activities</w:t>
            </w:r>
          </w:p>
        </w:tc>
        <w:tc>
          <w:tcPr>
            <w:tcW w:w="0" w:type="auto"/>
            <w:hideMark/>
          </w:tcPr>
          <w:p w:rsidR="00C22C56" w:rsidRPr="00C22C56" w:rsidRDefault="00C22C56" w:rsidP="00C22C56">
            <w:pPr>
              <w:jc w:val="center"/>
              <w:rPr>
                <w:rFonts w:ascii="Arial" w:eastAsia="Times New Roman" w:hAnsi="Arial" w:cs="Arial"/>
                <w:b/>
                <w:bCs/>
                <w:sz w:val="20"/>
                <w:lang w:val="en-US"/>
              </w:rPr>
            </w:pPr>
            <w:r w:rsidRPr="00C22C56">
              <w:rPr>
                <w:rFonts w:ascii="Arial" w:eastAsia="Times New Roman" w:hAnsi="Arial" w:cs="Arial"/>
                <w:b/>
                <w:bCs/>
                <w:sz w:val="20"/>
                <w:lang w:val="en-US"/>
              </w:rPr>
              <w:t>Outputs / Indicators</w:t>
            </w:r>
          </w:p>
        </w:tc>
      </w:tr>
      <w:tr w:rsidR="00C22C56" w:rsidRPr="00C22C56" w:rsidTr="00C22C56">
        <w:tc>
          <w:tcPr>
            <w:tcW w:w="0" w:type="auto"/>
            <w:hideMark/>
          </w:tcPr>
          <w:p w:rsidR="00C22C56" w:rsidRPr="00C22C56" w:rsidRDefault="00C22C56" w:rsidP="00C22C56">
            <w:pPr>
              <w:rPr>
                <w:rFonts w:ascii="Arial" w:eastAsia="Times New Roman" w:hAnsi="Arial" w:cs="Arial"/>
                <w:sz w:val="20"/>
                <w:lang w:val="en-US"/>
              </w:rPr>
            </w:pPr>
            <w:r w:rsidRPr="00C22C56">
              <w:rPr>
                <w:rFonts w:ascii="Arial" w:eastAsia="Times New Roman" w:hAnsi="Arial" w:cs="Arial"/>
                <w:sz w:val="20"/>
                <w:lang w:val="en-US"/>
              </w:rPr>
              <w:t>Week 1</w:t>
            </w:r>
          </w:p>
        </w:tc>
        <w:tc>
          <w:tcPr>
            <w:tcW w:w="0" w:type="auto"/>
            <w:hideMark/>
          </w:tcPr>
          <w:p w:rsidR="00C22C56" w:rsidRPr="00C22C56" w:rsidRDefault="00C22C56" w:rsidP="00C22C56">
            <w:pPr>
              <w:rPr>
                <w:rFonts w:ascii="Arial" w:eastAsia="Times New Roman" w:hAnsi="Arial" w:cs="Arial"/>
                <w:sz w:val="20"/>
                <w:lang w:val="en-US"/>
              </w:rPr>
            </w:pPr>
            <w:r w:rsidRPr="00C22C56">
              <w:rPr>
                <w:rFonts w:ascii="Arial" w:eastAsia="Times New Roman" w:hAnsi="Arial" w:cs="Arial"/>
                <w:sz w:val="20"/>
                <w:lang w:val="en-US"/>
              </w:rPr>
              <w:t>Importance of Self</w:t>
            </w:r>
            <w:r w:rsidRPr="00C22C56">
              <w:rPr>
                <w:rFonts w:ascii="Arial" w:eastAsia="Times New Roman" w:hAnsi="Arial" w:cs="Arial"/>
                <w:sz w:val="20"/>
                <w:lang w:val="en-US"/>
              </w:rPr>
              <w:noBreakHyphen/>
              <w:t>Discipline</w:t>
            </w:r>
          </w:p>
        </w:tc>
        <w:tc>
          <w:tcPr>
            <w:tcW w:w="0" w:type="auto"/>
            <w:hideMark/>
          </w:tcPr>
          <w:p w:rsidR="00C22C56" w:rsidRPr="00C22C56" w:rsidRDefault="00C22C56" w:rsidP="00C22C56">
            <w:pPr>
              <w:rPr>
                <w:rFonts w:ascii="Arial" w:eastAsia="Times New Roman" w:hAnsi="Arial" w:cs="Arial"/>
                <w:sz w:val="20"/>
                <w:lang w:val="en-US"/>
              </w:rPr>
            </w:pPr>
            <w:r w:rsidRPr="00C22C56">
              <w:rPr>
                <w:rFonts w:ascii="Arial" w:eastAsia="Times New Roman" w:hAnsi="Arial" w:cs="Arial"/>
                <w:sz w:val="20"/>
                <w:lang w:val="en-US"/>
              </w:rPr>
              <w:t>- 15 min group discussion - 10 min reflection writing - 5 min short presentations - Peer mentoring (seniors guide juniors) - Link to local examples</w:t>
            </w:r>
          </w:p>
        </w:tc>
        <w:tc>
          <w:tcPr>
            <w:tcW w:w="0" w:type="auto"/>
            <w:hideMark/>
          </w:tcPr>
          <w:p w:rsidR="00C22C56" w:rsidRPr="00C22C56" w:rsidRDefault="00C22C56" w:rsidP="00C22C56">
            <w:pPr>
              <w:rPr>
                <w:rFonts w:ascii="Arial" w:eastAsia="Times New Roman" w:hAnsi="Arial" w:cs="Arial"/>
                <w:sz w:val="20"/>
                <w:lang w:val="en-US"/>
              </w:rPr>
            </w:pPr>
            <w:r w:rsidRPr="00C22C56">
              <w:rPr>
                <w:rFonts w:ascii="Arial" w:eastAsia="Times New Roman" w:hAnsi="Arial" w:cs="Arial"/>
                <w:sz w:val="20"/>
                <w:lang w:val="en-US"/>
              </w:rPr>
              <w:t>Children articulate 2–3 personal discipline practices; mini showcase at month end</w:t>
            </w:r>
          </w:p>
        </w:tc>
      </w:tr>
      <w:tr w:rsidR="00C22C56" w:rsidRPr="00C22C56" w:rsidTr="00C22C56">
        <w:tc>
          <w:tcPr>
            <w:tcW w:w="0" w:type="auto"/>
            <w:hideMark/>
          </w:tcPr>
          <w:p w:rsidR="00C22C56" w:rsidRPr="00C22C56" w:rsidRDefault="00C22C56" w:rsidP="00C22C56">
            <w:pPr>
              <w:rPr>
                <w:rFonts w:ascii="Arial" w:eastAsia="Times New Roman" w:hAnsi="Arial" w:cs="Arial"/>
                <w:sz w:val="20"/>
                <w:lang w:val="en-US"/>
              </w:rPr>
            </w:pPr>
            <w:r w:rsidRPr="00C22C56">
              <w:rPr>
                <w:rFonts w:ascii="Arial" w:eastAsia="Times New Roman" w:hAnsi="Arial" w:cs="Arial"/>
                <w:sz w:val="20"/>
                <w:lang w:val="en-US"/>
              </w:rPr>
              <w:t>Week 2</w:t>
            </w:r>
          </w:p>
        </w:tc>
        <w:tc>
          <w:tcPr>
            <w:tcW w:w="0" w:type="auto"/>
            <w:hideMark/>
          </w:tcPr>
          <w:p w:rsidR="00C22C56" w:rsidRPr="00C22C56" w:rsidRDefault="00C22C56" w:rsidP="00C22C56">
            <w:pPr>
              <w:rPr>
                <w:rFonts w:ascii="Arial" w:eastAsia="Times New Roman" w:hAnsi="Arial" w:cs="Arial"/>
                <w:sz w:val="20"/>
                <w:lang w:val="en-US"/>
              </w:rPr>
            </w:pPr>
            <w:r w:rsidRPr="00C22C56">
              <w:rPr>
                <w:rFonts w:ascii="Arial" w:eastAsia="Times New Roman" w:hAnsi="Arial" w:cs="Arial"/>
                <w:sz w:val="20"/>
                <w:lang w:val="en-US"/>
              </w:rPr>
              <w:t>Respect for Others</w:t>
            </w:r>
          </w:p>
        </w:tc>
        <w:tc>
          <w:tcPr>
            <w:tcW w:w="0" w:type="auto"/>
            <w:hideMark/>
          </w:tcPr>
          <w:p w:rsidR="00C22C56" w:rsidRPr="00C22C56" w:rsidRDefault="00C22C56" w:rsidP="00C22C56">
            <w:pPr>
              <w:rPr>
                <w:rFonts w:ascii="Arial" w:eastAsia="Times New Roman" w:hAnsi="Arial" w:cs="Arial"/>
                <w:sz w:val="20"/>
                <w:lang w:val="en-US"/>
              </w:rPr>
            </w:pPr>
            <w:r w:rsidRPr="00C22C56">
              <w:rPr>
                <w:rFonts w:ascii="Arial" w:eastAsia="Times New Roman" w:hAnsi="Arial" w:cs="Arial"/>
                <w:sz w:val="20"/>
                <w:lang w:val="en-US"/>
              </w:rPr>
              <w:t>Same weekly format</w:t>
            </w:r>
          </w:p>
        </w:tc>
        <w:tc>
          <w:tcPr>
            <w:tcW w:w="0" w:type="auto"/>
            <w:hideMark/>
          </w:tcPr>
          <w:p w:rsidR="00C22C56" w:rsidRPr="00C22C56" w:rsidRDefault="00C22C56" w:rsidP="00C22C56">
            <w:pPr>
              <w:rPr>
                <w:rFonts w:ascii="Arial" w:eastAsia="Times New Roman" w:hAnsi="Arial" w:cs="Arial"/>
                <w:sz w:val="20"/>
                <w:lang w:val="en-US"/>
              </w:rPr>
            </w:pPr>
            <w:r w:rsidRPr="00C22C56">
              <w:rPr>
                <w:rFonts w:ascii="Arial" w:eastAsia="Times New Roman" w:hAnsi="Arial" w:cs="Arial"/>
                <w:sz w:val="20"/>
                <w:lang w:val="en-US"/>
              </w:rPr>
              <w:t>Children present examples of respect in school/community</w:t>
            </w:r>
          </w:p>
        </w:tc>
      </w:tr>
      <w:tr w:rsidR="00C22C56" w:rsidRPr="00C22C56" w:rsidTr="00C22C56">
        <w:tc>
          <w:tcPr>
            <w:tcW w:w="0" w:type="auto"/>
            <w:hideMark/>
          </w:tcPr>
          <w:p w:rsidR="00C22C56" w:rsidRPr="00C22C56" w:rsidRDefault="00C22C56" w:rsidP="00C22C56">
            <w:pPr>
              <w:rPr>
                <w:rFonts w:ascii="Arial" w:eastAsia="Times New Roman" w:hAnsi="Arial" w:cs="Arial"/>
                <w:sz w:val="20"/>
                <w:lang w:val="en-US"/>
              </w:rPr>
            </w:pPr>
            <w:r w:rsidRPr="00C22C56">
              <w:rPr>
                <w:rFonts w:ascii="Arial" w:eastAsia="Times New Roman" w:hAnsi="Arial" w:cs="Arial"/>
                <w:sz w:val="20"/>
                <w:lang w:val="en-US"/>
              </w:rPr>
              <w:t>Week 3</w:t>
            </w:r>
          </w:p>
        </w:tc>
        <w:tc>
          <w:tcPr>
            <w:tcW w:w="0" w:type="auto"/>
            <w:hideMark/>
          </w:tcPr>
          <w:p w:rsidR="00C22C56" w:rsidRPr="00C22C56" w:rsidRDefault="00C22C56" w:rsidP="00C22C56">
            <w:pPr>
              <w:rPr>
                <w:rFonts w:ascii="Arial" w:eastAsia="Times New Roman" w:hAnsi="Arial" w:cs="Arial"/>
                <w:sz w:val="20"/>
                <w:lang w:val="en-US"/>
              </w:rPr>
            </w:pPr>
            <w:r w:rsidRPr="00C22C56">
              <w:rPr>
                <w:rFonts w:ascii="Arial" w:eastAsia="Times New Roman" w:hAnsi="Arial" w:cs="Arial"/>
                <w:sz w:val="20"/>
                <w:lang w:val="en-US"/>
              </w:rPr>
              <w:t>Time Management</w:t>
            </w:r>
          </w:p>
        </w:tc>
        <w:tc>
          <w:tcPr>
            <w:tcW w:w="0" w:type="auto"/>
            <w:hideMark/>
          </w:tcPr>
          <w:p w:rsidR="00C22C56" w:rsidRPr="00C22C56" w:rsidRDefault="00C22C56" w:rsidP="00C22C56">
            <w:pPr>
              <w:rPr>
                <w:rFonts w:ascii="Arial" w:eastAsia="Times New Roman" w:hAnsi="Arial" w:cs="Arial"/>
                <w:sz w:val="20"/>
                <w:lang w:val="en-US"/>
              </w:rPr>
            </w:pPr>
            <w:r w:rsidRPr="00C22C56">
              <w:rPr>
                <w:rFonts w:ascii="Arial" w:eastAsia="Times New Roman" w:hAnsi="Arial" w:cs="Arial"/>
                <w:sz w:val="20"/>
                <w:lang w:val="en-US"/>
              </w:rPr>
              <w:t>Same weekly format</w:t>
            </w:r>
          </w:p>
        </w:tc>
        <w:tc>
          <w:tcPr>
            <w:tcW w:w="0" w:type="auto"/>
            <w:hideMark/>
          </w:tcPr>
          <w:p w:rsidR="00C22C56" w:rsidRPr="00C22C56" w:rsidRDefault="00C22C56" w:rsidP="00C22C56">
            <w:pPr>
              <w:rPr>
                <w:rFonts w:ascii="Arial" w:eastAsia="Times New Roman" w:hAnsi="Arial" w:cs="Arial"/>
                <w:sz w:val="20"/>
                <w:lang w:val="en-US"/>
              </w:rPr>
            </w:pPr>
            <w:r w:rsidRPr="00C22C56">
              <w:rPr>
                <w:rFonts w:ascii="Arial" w:eastAsia="Times New Roman" w:hAnsi="Arial" w:cs="Arial"/>
                <w:sz w:val="20"/>
                <w:lang w:val="en-US"/>
              </w:rPr>
              <w:t>Individual reflection sheets collected</w:t>
            </w:r>
          </w:p>
        </w:tc>
      </w:tr>
      <w:tr w:rsidR="00C22C56" w:rsidRPr="00C22C56" w:rsidTr="00C22C56">
        <w:tc>
          <w:tcPr>
            <w:tcW w:w="0" w:type="auto"/>
            <w:hideMark/>
          </w:tcPr>
          <w:p w:rsidR="00C22C56" w:rsidRPr="00C22C56" w:rsidRDefault="00C22C56" w:rsidP="00C22C56">
            <w:pPr>
              <w:rPr>
                <w:rFonts w:ascii="Arial" w:eastAsia="Times New Roman" w:hAnsi="Arial" w:cs="Arial"/>
                <w:sz w:val="20"/>
                <w:lang w:val="en-US"/>
              </w:rPr>
            </w:pPr>
            <w:r w:rsidRPr="00C22C56">
              <w:rPr>
                <w:rFonts w:ascii="Arial" w:eastAsia="Times New Roman" w:hAnsi="Arial" w:cs="Arial"/>
                <w:sz w:val="20"/>
                <w:lang w:val="en-US"/>
              </w:rPr>
              <w:t>Week 4</w:t>
            </w:r>
          </w:p>
        </w:tc>
        <w:tc>
          <w:tcPr>
            <w:tcW w:w="0" w:type="auto"/>
            <w:hideMark/>
          </w:tcPr>
          <w:p w:rsidR="00C22C56" w:rsidRPr="00C22C56" w:rsidRDefault="00C22C56" w:rsidP="00C22C56">
            <w:pPr>
              <w:rPr>
                <w:rFonts w:ascii="Arial" w:eastAsia="Times New Roman" w:hAnsi="Arial" w:cs="Arial"/>
                <w:sz w:val="20"/>
                <w:lang w:val="en-US"/>
              </w:rPr>
            </w:pPr>
            <w:r w:rsidRPr="00C22C56">
              <w:rPr>
                <w:rFonts w:ascii="Arial" w:eastAsia="Times New Roman" w:hAnsi="Arial" w:cs="Arial"/>
                <w:sz w:val="20"/>
                <w:lang w:val="en-US"/>
              </w:rPr>
              <w:t>Honesty &amp; Integrity</w:t>
            </w:r>
          </w:p>
        </w:tc>
        <w:tc>
          <w:tcPr>
            <w:tcW w:w="0" w:type="auto"/>
            <w:hideMark/>
          </w:tcPr>
          <w:p w:rsidR="00C22C56" w:rsidRPr="00C22C56" w:rsidRDefault="00C22C56" w:rsidP="00C22C56">
            <w:pPr>
              <w:rPr>
                <w:rFonts w:ascii="Arial" w:eastAsia="Times New Roman" w:hAnsi="Arial" w:cs="Arial"/>
                <w:sz w:val="20"/>
                <w:lang w:val="en-US"/>
              </w:rPr>
            </w:pPr>
            <w:r w:rsidRPr="00C22C56">
              <w:rPr>
                <w:rFonts w:ascii="Arial" w:eastAsia="Times New Roman" w:hAnsi="Arial" w:cs="Arial"/>
                <w:sz w:val="20"/>
                <w:lang w:val="en-US"/>
              </w:rPr>
              <w:t>Same weekly format</w:t>
            </w:r>
          </w:p>
        </w:tc>
        <w:tc>
          <w:tcPr>
            <w:tcW w:w="0" w:type="auto"/>
            <w:hideMark/>
          </w:tcPr>
          <w:p w:rsidR="00C22C56" w:rsidRPr="00C22C56" w:rsidRDefault="00C22C56" w:rsidP="00C22C56">
            <w:pPr>
              <w:rPr>
                <w:rFonts w:ascii="Arial" w:eastAsia="Times New Roman" w:hAnsi="Arial" w:cs="Arial"/>
                <w:sz w:val="20"/>
                <w:lang w:val="en-US"/>
              </w:rPr>
            </w:pPr>
            <w:r w:rsidRPr="00C22C56">
              <w:rPr>
                <w:rFonts w:ascii="Arial" w:eastAsia="Times New Roman" w:hAnsi="Arial" w:cs="Arial"/>
                <w:sz w:val="20"/>
                <w:lang w:val="en-US"/>
              </w:rPr>
              <w:t>Group skits performed in showcase</w:t>
            </w:r>
          </w:p>
        </w:tc>
      </w:tr>
      <w:tr w:rsidR="00C22C56" w:rsidRPr="00C22C56" w:rsidTr="00C22C56">
        <w:tc>
          <w:tcPr>
            <w:tcW w:w="0" w:type="auto"/>
            <w:hideMark/>
          </w:tcPr>
          <w:p w:rsidR="00C22C56" w:rsidRPr="00C22C56" w:rsidRDefault="00C22C56" w:rsidP="00C22C56">
            <w:pPr>
              <w:rPr>
                <w:rFonts w:ascii="Arial" w:eastAsia="Times New Roman" w:hAnsi="Arial" w:cs="Arial"/>
                <w:sz w:val="20"/>
                <w:lang w:val="en-US"/>
              </w:rPr>
            </w:pPr>
            <w:r w:rsidRPr="00C22C56">
              <w:rPr>
                <w:rFonts w:ascii="Arial" w:eastAsia="Times New Roman" w:hAnsi="Arial" w:cs="Arial"/>
                <w:b/>
                <w:bCs/>
                <w:sz w:val="20"/>
                <w:lang w:val="en-US"/>
              </w:rPr>
              <w:t>End of Month 1</w:t>
            </w:r>
          </w:p>
        </w:tc>
        <w:tc>
          <w:tcPr>
            <w:tcW w:w="0" w:type="auto"/>
            <w:hideMark/>
          </w:tcPr>
          <w:p w:rsidR="00C22C56" w:rsidRPr="00C22C56" w:rsidRDefault="00C22C56" w:rsidP="00C22C56">
            <w:pPr>
              <w:rPr>
                <w:rFonts w:ascii="Arial" w:eastAsia="Times New Roman" w:hAnsi="Arial" w:cs="Arial"/>
                <w:sz w:val="20"/>
                <w:lang w:val="en-US"/>
              </w:rPr>
            </w:pPr>
            <w:r w:rsidRPr="00C22C56">
              <w:rPr>
                <w:rFonts w:ascii="Arial" w:eastAsia="Times New Roman" w:hAnsi="Arial" w:cs="Arial"/>
                <w:sz w:val="20"/>
                <w:lang w:val="en-US"/>
              </w:rPr>
              <w:t>Mini Showcase</w:t>
            </w:r>
          </w:p>
        </w:tc>
        <w:tc>
          <w:tcPr>
            <w:tcW w:w="0" w:type="auto"/>
            <w:hideMark/>
          </w:tcPr>
          <w:p w:rsidR="00C22C56" w:rsidRPr="00C22C56" w:rsidRDefault="00C22C56" w:rsidP="00C22C56">
            <w:pPr>
              <w:rPr>
                <w:rFonts w:ascii="Arial" w:eastAsia="Times New Roman" w:hAnsi="Arial" w:cs="Arial"/>
                <w:sz w:val="20"/>
                <w:lang w:val="en-US"/>
              </w:rPr>
            </w:pPr>
            <w:r w:rsidRPr="00C22C56">
              <w:rPr>
                <w:rFonts w:ascii="Arial" w:eastAsia="Times New Roman" w:hAnsi="Arial" w:cs="Arial"/>
                <w:sz w:val="20"/>
                <w:lang w:val="en-US"/>
              </w:rPr>
              <w:t>Children present learnings to peers, parents, and committee</w:t>
            </w:r>
          </w:p>
        </w:tc>
        <w:tc>
          <w:tcPr>
            <w:tcW w:w="0" w:type="auto"/>
            <w:hideMark/>
          </w:tcPr>
          <w:p w:rsidR="00C22C56" w:rsidRPr="00C22C56" w:rsidRDefault="00C22C56" w:rsidP="00C22C56">
            <w:pPr>
              <w:rPr>
                <w:rFonts w:ascii="Arial" w:eastAsia="Times New Roman" w:hAnsi="Arial" w:cs="Arial"/>
                <w:sz w:val="20"/>
                <w:lang w:val="en-US"/>
              </w:rPr>
            </w:pPr>
            <w:r w:rsidRPr="00C22C56">
              <w:rPr>
                <w:rFonts w:ascii="Arial" w:eastAsia="Times New Roman" w:hAnsi="Arial" w:cs="Arial"/>
                <w:sz w:val="20"/>
                <w:lang w:val="en-US"/>
              </w:rPr>
              <w:t>Attendance records; 5–6 presentations documented</w:t>
            </w:r>
          </w:p>
        </w:tc>
      </w:tr>
      <w:tr w:rsidR="00C22C56" w:rsidRPr="00C22C56" w:rsidTr="00C22C56">
        <w:tc>
          <w:tcPr>
            <w:tcW w:w="0" w:type="auto"/>
            <w:hideMark/>
          </w:tcPr>
          <w:p w:rsidR="00C22C56" w:rsidRPr="00C22C56" w:rsidRDefault="00C22C56" w:rsidP="00C22C56">
            <w:pPr>
              <w:rPr>
                <w:rFonts w:ascii="Arial" w:eastAsia="Times New Roman" w:hAnsi="Arial" w:cs="Arial"/>
                <w:sz w:val="20"/>
                <w:lang w:val="en-US"/>
              </w:rPr>
            </w:pPr>
            <w:r w:rsidRPr="00C22C56">
              <w:rPr>
                <w:rFonts w:ascii="Arial" w:eastAsia="Times New Roman" w:hAnsi="Arial" w:cs="Arial"/>
                <w:sz w:val="20"/>
                <w:lang w:val="en-US"/>
              </w:rPr>
              <w:t xml:space="preserve">Month </w:t>
            </w:r>
            <w:r w:rsidRPr="00C22C56">
              <w:rPr>
                <w:rFonts w:ascii="Arial" w:eastAsia="Times New Roman" w:hAnsi="Arial" w:cs="Arial"/>
                <w:sz w:val="20"/>
                <w:lang w:val="en-US"/>
              </w:rPr>
              <w:lastRenderedPageBreak/>
              <w:t>2–3</w:t>
            </w:r>
          </w:p>
        </w:tc>
        <w:tc>
          <w:tcPr>
            <w:tcW w:w="0" w:type="auto"/>
            <w:hideMark/>
          </w:tcPr>
          <w:p w:rsidR="00C22C56" w:rsidRPr="00C22C56" w:rsidRDefault="00C22C56" w:rsidP="00C22C56">
            <w:pPr>
              <w:rPr>
                <w:rFonts w:ascii="Arial" w:eastAsia="Times New Roman" w:hAnsi="Arial" w:cs="Arial"/>
                <w:sz w:val="20"/>
                <w:lang w:val="en-US"/>
              </w:rPr>
            </w:pPr>
            <w:r w:rsidRPr="00C22C56">
              <w:rPr>
                <w:rFonts w:ascii="Arial" w:eastAsia="Times New Roman" w:hAnsi="Arial" w:cs="Arial"/>
                <w:sz w:val="20"/>
                <w:lang w:val="en-US"/>
              </w:rPr>
              <w:lastRenderedPageBreak/>
              <w:t xml:space="preserve">Continuation of weekly </w:t>
            </w:r>
            <w:r w:rsidRPr="00C22C56">
              <w:rPr>
                <w:rFonts w:ascii="Arial" w:eastAsia="Times New Roman" w:hAnsi="Arial" w:cs="Arial"/>
                <w:sz w:val="20"/>
                <w:lang w:val="en-US"/>
              </w:rPr>
              <w:lastRenderedPageBreak/>
              <w:t>themes (e.g., Teamwork, Environmental Care, Healthy Habits)</w:t>
            </w:r>
          </w:p>
        </w:tc>
        <w:tc>
          <w:tcPr>
            <w:tcW w:w="0" w:type="auto"/>
            <w:hideMark/>
          </w:tcPr>
          <w:p w:rsidR="00C22C56" w:rsidRPr="00C22C56" w:rsidRDefault="00C22C56" w:rsidP="00C22C56">
            <w:pPr>
              <w:rPr>
                <w:rFonts w:ascii="Arial" w:eastAsia="Times New Roman" w:hAnsi="Arial" w:cs="Arial"/>
                <w:sz w:val="20"/>
                <w:lang w:val="en-US"/>
              </w:rPr>
            </w:pPr>
            <w:r w:rsidRPr="00C22C56">
              <w:rPr>
                <w:rFonts w:ascii="Arial" w:eastAsia="Times New Roman" w:hAnsi="Arial" w:cs="Arial"/>
                <w:sz w:val="20"/>
                <w:lang w:val="en-US"/>
              </w:rPr>
              <w:lastRenderedPageBreak/>
              <w:t>Same weekly format</w:t>
            </w:r>
          </w:p>
        </w:tc>
        <w:tc>
          <w:tcPr>
            <w:tcW w:w="0" w:type="auto"/>
            <w:hideMark/>
          </w:tcPr>
          <w:p w:rsidR="00C22C56" w:rsidRPr="00C22C56" w:rsidRDefault="00C22C56" w:rsidP="00C22C56">
            <w:pPr>
              <w:rPr>
                <w:rFonts w:ascii="Arial" w:eastAsia="Times New Roman" w:hAnsi="Arial" w:cs="Arial"/>
                <w:sz w:val="20"/>
                <w:lang w:val="en-US"/>
              </w:rPr>
            </w:pPr>
            <w:r w:rsidRPr="00C22C56">
              <w:rPr>
                <w:rFonts w:ascii="Arial" w:eastAsia="Times New Roman" w:hAnsi="Arial" w:cs="Arial"/>
                <w:sz w:val="20"/>
                <w:lang w:val="en-US"/>
              </w:rPr>
              <w:t xml:space="preserve">Monthly showcases; </w:t>
            </w:r>
            <w:r w:rsidRPr="00C22C56">
              <w:rPr>
                <w:rFonts w:ascii="Arial" w:eastAsia="Times New Roman" w:hAnsi="Arial" w:cs="Arial"/>
                <w:sz w:val="20"/>
                <w:lang w:val="en-US"/>
              </w:rPr>
              <w:lastRenderedPageBreak/>
              <w:t>facilitator notes compiled</w:t>
            </w:r>
          </w:p>
        </w:tc>
      </w:tr>
      <w:tr w:rsidR="00C22C56" w:rsidRPr="00C22C56" w:rsidTr="00C22C56">
        <w:tc>
          <w:tcPr>
            <w:tcW w:w="0" w:type="auto"/>
            <w:hideMark/>
          </w:tcPr>
          <w:p w:rsidR="00C22C56" w:rsidRPr="00C22C56" w:rsidRDefault="00C22C56" w:rsidP="00C22C56">
            <w:pPr>
              <w:rPr>
                <w:rFonts w:ascii="Arial" w:eastAsia="Times New Roman" w:hAnsi="Arial" w:cs="Arial"/>
                <w:sz w:val="20"/>
                <w:lang w:val="en-US"/>
              </w:rPr>
            </w:pPr>
            <w:r w:rsidRPr="00C22C56">
              <w:rPr>
                <w:rFonts w:ascii="Arial" w:eastAsia="Times New Roman" w:hAnsi="Arial" w:cs="Arial"/>
                <w:sz w:val="20"/>
                <w:lang w:val="en-US"/>
              </w:rPr>
              <w:lastRenderedPageBreak/>
              <w:t>Month 4–6</w:t>
            </w:r>
          </w:p>
        </w:tc>
        <w:tc>
          <w:tcPr>
            <w:tcW w:w="0" w:type="auto"/>
            <w:hideMark/>
          </w:tcPr>
          <w:p w:rsidR="00C22C56" w:rsidRPr="00C22C56" w:rsidRDefault="00C22C56" w:rsidP="00C22C56">
            <w:pPr>
              <w:rPr>
                <w:rFonts w:ascii="Arial" w:eastAsia="Times New Roman" w:hAnsi="Arial" w:cs="Arial"/>
                <w:sz w:val="20"/>
                <w:lang w:val="en-US"/>
              </w:rPr>
            </w:pPr>
            <w:r w:rsidRPr="00C22C56">
              <w:rPr>
                <w:rFonts w:ascii="Arial" w:eastAsia="Times New Roman" w:hAnsi="Arial" w:cs="Arial"/>
                <w:sz w:val="20"/>
                <w:lang w:val="en-US"/>
              </w:rPr>
              <w:t>Advanced themes (e.g., Leadership, Conflict Resolution, Community Service)</w:t>
            </w:r>
          </w:p>
        </w:tc>
        <w:tc>
          <w:tcPr>
            <w:tcW w:w="0" w:type="auto"/>
            <w:hideMark/>
          </w:tcPr>
          <w:p w:rsidR="00C22C56" w:rsidRPr="00C22C56" w:rsidRDefault="00C22C56" w:rsidP="00C22C56">
            <w:pPr>
              <w:rPr>
                <w:rFonts w:ascii="Arial" w:eastAsia="Times New Roman" w:hAnsi="Arial" w:cs="Arial"/>
                <w:sz w:val="20"/>
                <w:lang w:val="en-US"/>
              </w:rPr>
            </w:pPr>
            <w:r w:rsidRPr="00C22C56">
              <w:rPr>
                <w:rFonts w:ascii="Arial" w:eastAsia="Times New Roman" w:hAnsi="Arial" w:cs="Arial"/>
                <w:sz w:val="20"/>
                <w:lang w:val="en-US"/>
              </w:rPr>
              <w:t>Same weekly format</w:t>
            </w:r>
          </w:p>
        </w:tc>
        <w:tc>
          <w:tcPr>
            <w:tcW w:w="0" w:type="auto"/>
            <w:hideMark/>
          </w:tcPr>
          <w:p w:rsidR="00C22C56" w:rsidRPr="00C22C56" w:rsidRDefault="00C22C56" w:rsidP="00C22C56">
            <w:pPr>
              <w:rPr>
                <w:rFonts w:ascii="Arial" w:eastAsia="Times New Roman" w:hAnsi="Arial" w:cs="Arial"/>
                <w:sz w:val="20"/>
                <w:lang w:val="en-US"/>
              </w:rPr>
            </w:pPr>
            <w:r w:rsidRPr="00C22C56">
              <w:rPr>
                <w:rFonts w:ascii="Arial" w:eastAsia="Times New Roman" w:hAnsi="Arial" w:cs="Arial"/>
                <w:sz w:val="20"/>
                <w:lang w:val="en-US"/>
              </w:rPr>
              <w:t>Children lead peer mentoring sessions</w:t>
            </w:r>
          </w:p>
        </w:tc>
      </w:tr>
      <w:tr w:rsidR="00C22C56" w:rsidRPr="00C22C56" w:rsidTr="00C22C56">
        <w:tc>
          <w:tcPr>
            <w:tcW w:w="0" w:type="auto"/>
            <w:hideMark/>
          </w:tcPr>
          <w:p w:rsidR="00C22C56" w:rsidRPr="00C22C56" w:rsidRDefault="00C22C56" w:rsidP="00C22C56">
            <w:pPr>
              <w:rPr>
                <w:rFonts w:ascii="Arial" w:eastAsia="Times New Roman" w:hAnsi="Arial" w:cs="Arial"/>
                <w:sz w:val="20"/>
                <w:lang w:val="en-US"/>
              </w:rPr>
            </w:pPr>
            <w:r w:rsidRPr="00C22C56">
              <w:rPr>
                <w:rFonts w:ascii="Arial" w:eastAsia="Times New Roman" w:hAnsi="Arial" w:cs="Arial"/>
                <w:sz w:val="20"/>
                <w:lang w:val="en-US"/>
              </w:rPr>
              <w:t>Month 7–9</w:t>
            </w:r>
          </w:p>
        </w:tc>
        <w:tc>
          <w:tcPr>
            <w:tcW w:w="0" w:type="auto"/>
            <w:hideMark/>
          </w:tcPr>
          <w:p w:rsidR="00C22C56" w:rsidRPr="00C22C56" w:rsidRDefault="00C22C56" w:rsidP="00C22C56">
            <w:pPr>
              <w:rPr>
                <w:rFonts w:ascii="Arial" w:eastAsia="Times New Roman" w:hAnsi="Arial" w:cs="Arial"/>
                <w:sz w:val="20"/>
                <w:lang w:val="en-US"/>
              </w:rPr>
            </w:pPr>
            <w:r w:rsidRPr="00C22C56">
              <w:rPr>
                <w:rFonts w:ascii="Arial" w:eastAsia="Times New Roman" w:hAnsi="Arial" w:cs="Arial"/>
                <w:sz w:val="20"/>
                <w:lang w:val="en-US"/>
              </w:rPr>
              <w:t>Applied learning (e.g., Local Governance, Climate Awareness, Financial Literacy)</w:t>
            </w:r>
          </w:p>
        </w:tc>
        <w:tc>
          <w:tcPr>
            <w:tcW w:w="0" w:type="auto"/>
            <w:hideMark/>
          </w:tcPr>
          <w:p w:rsidR="00C22C56" w:rsidRPr="00C22C56" w:rsidRDefault="00C22C56" w:rsidP="00C22C56">
            <w:pPr>
              <w:rPr>
                <w:rFonts w:ascii="Arial" w:eastAsia="Times New Roman" w:hAnsi="Arial" w:cs="Arial"/>
                <w:sz w:val="20"/>
                <w:lang w:val="en-US"/>
              </w:rPr>
            </w:pPr>
            <w:r w:rsidRPr="00C22C56">
              <w:rPr>
                <w:rFonts w:ascii="Arial" w:eastAsia="Times New Roman" w:hAnsi="Arial" w:cs="Arial"/>
                <w:sz w:val="20"/>
                <w:lang w:val="en-US"/>
              </w:rPr>
              <w:t>Same weekly format</w:t>
            </w:r>
          </w:p>
        </w:tc>
        <w:tc>
          <w:tcPr>
            <w:tcW w:w="0" w:type="auto"/>
            <w:hideMark/>
          </w:tcPr>
          <w:p w:rsidR="00C22C56" w:rsidRPr="00C22C56" w:rsidRDefault="00C22C56" w:rsidP="00C22C56">
            <w:pPr>
              <w:rPr>
                <w:rFonts w:ascii="Arial" w:eastAsia="Times New Roman" w:hAnsi="Arial" w:cs="Arial"/>
                <w:sz w:val="20"/>
                <w:lang w:val="en-US"/>
              </w:rPr>
            </w:pPr>
            <w:r w:rsidRPr="00C22C56">
              <w:rPr>
                <w:rFonts w:ascii="Arial" w:eastAsia="Times New Roman" w:hAnsi="Arial" w:cs="Arial"/>
                <w:sz w:val="20"/>
                <w:lang w:val="en-US"/>
              </w:rPr>
              <w:t>Showcase includes parent participation</w:t>
            </w:r>
          </w:p>
        </w:tc>
      </w:tr>
      <w:tr w:rsidR="00C22C56" w:rsidRPr="00C22C56" w:rsidTr="00C22C56">
        <w:tc>
          <w:tcPr>
            <w:tcW w:w="0" w:type="auto"/>
            <w:hideMark/>
          </w:tcPr>
          <w:p w:rsidR="00C22C56" w:rsidRPr="00C22C56" w:rsidRDefault="00C22C56" w:rsidP="00C22C56">
            <w:pPr>
              <w:rPr>
                <w:rFonts w:ascii="Arial" w:eastAsia="Times New Roman" w:hAnsi="Arial" w:cs="Arial"/>
                <w:sz w:val="20"/>
                <w:lang w:val="en-US"/>
              </w:rPr>
            </w:pPr>
            <w:r w:rsidRPr="00C22C56">
              <w:rPr>
                <w:rFonts w:ascii="Arial" w:eastAsia="Times New Roman" w:hAnsi="Arial" w:cs="Arial"/>
                <w:sz w:val="20"/>
                <w:lang w:val="en-US"/>
              </w:rPr>
              <w:t>Month 10–12</w:t>
            </w:r>
          </w:p>
        </w:tc>
        <w:tc>
          <w:tcPr>
            <w:tcW w:w="0" w:type="auto"/>
            <w:hideMark/>
          </w:tcPr>
          <w:p w:rsidR="00C22C56" w:rsidRPr="00C22C56" w:rsidRDefault="00C22C56" w:rsidP="00C22C56">
            <w:pPr>
              <w:rPr>
                <w:rFonts w:ascii="Arial" w:eastAsia="Times New Roman" w:hAnsi="Arial" w:cs="Arial"/>
                <w:sz w:val="20"/>
                <w:lang w:val="en-US"/>
              </w:rPr>
            </w:pPr>
            <w:r w:rsidRPr="00C22C56">
              <w:rPr>
                <w:rFonts w:ascii="Arial" w:eastAsia="Times New Roman" w:hAnsi="Arial" w:cs="Arial"/>
                <w:sz w:val="20"/>
                <w:lang w:val="en-US"/>
              </w:rPr>
              <w:t>Consolidation (e.g., Review of all themes, Children’s Vision for Community)</w:t>
            </w:r>
          </w:p>
        </w:tc>
        <w:tc>
          <w:tcPr>
            <w:tcW w:w="0" w:type="auto"/>
            <w:hideMark/>
          </w:tcPr>
          <w:p w:rsidR="00C22C56" w:rsidRPr="00C22C56" w:rsidRDefault="00C22C56" w:rsidP="00C22C56">
            <w:pPr>
              <w:rPr>
                <w:rFonts w:ascii="Arial" w:eastAsia="Times New Roman" w:hAnsi="Arial" w:cs="Arial"/>
                <w:sz w:val="20"/>
                <w:lang w:val="en-US"/>
              </w:rPr>
            </w:pPr>
            <w:r w:rsidRPr="00C22C56">
              <w:rPr>
                <w:rFonts w:ascii="Arial" w:eastAsia="Times New Roman" w:hAnsi="Arial" w:cs="Arial"/>
                <w:sz w:val="20"/>
                <w:lang w:val="en-US"/>
              </w:rPr>
              <w:t>Same weekly format</w:t>
            </w:r>
          </w:p>
        </w:tc>
        <w:tc>
          <w:tcPr>
            <w:tcW w:w="0" w:type="auto"/>
            <w:hideMark/>
          </w:tcPr>
          <w:p w:rsidR="00C22C56" w:rsidRPr="00C22C56" w:rsidRDefault="00C22C56" w:rsidP="00C22C56">
            <w:pPr>
              <w:rPr>
                <w:rFonts w:ascii="Arial" w:eastAsia="Times New Roman" w:hAnsi="Arial" w:cs="Arial"/>
                <w:sz w:val="20"/>
                <w:lang w:val="en-US"/>
              </w:rPr>
            </w:pPr>
            <w:r w:rsidRPr="00C22C56">
              <w:rPr>
                <w:rFonts w:ascii="Arial" w:eastAsia="Times New Roman" w:hAnsi="Arial" w:cs="Arial"/>
                <w:sz w:val="20"/>
                <w:lang w:val="en-US"/>
              </w:rPr>
              <w:t>Final showcase with outdoor activity (picnic)</w:t>
            </w:r>
          </w:p>
        </w:tc>
      </w:tr>
    </w:tbl>
    <w:p w:rsidR="00B865DE" w:rsidRDefault="00C22C56"/>
    <w:sectPr w:rsidR="00B865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187D86"/>
    <w:multiLevelType w:val="multilevel"/>
    <w:tmpl w:val="AEA2F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4A33FD"/>
    <w:multiLevelType w:val="multilevel"/>
    <w:tmpl w:val="5CC68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CAD2B11"/>
    <w:multiLevelType w:val="multilevel"/>
    <w:tmpl w:val="BD2233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C56"/>
    <w:rsid w:val="000A45EE"/>
    <w:rsid w:val="000F5CB6"/>
    <w:rsid w:val="00122C9A"/>
    <w:rsid w:val="00785F8F"/>
    <w:rsid w:val="00897EF7"/>
    <w:rsid w:val="00C22C56"/>
    <w:rsid w:val="00EE1CDC"/>
  </w:rsids>
  <m:mathPr>
    <m:mathFont m:val="Cambria Math"/>
    <m:brkBin m:val="before"/>
    <m:brkBinSub m:val="--"/>
    <m:smallFrac m:val="0"/>
    <m:dispDef/>
    <m:lMargin m:val="0"/>
    <m:rMargin m:val="0"/>
    <m:defJc m:val="centerGroup"/>
    <m:wrapIndent m:val="1440"/>
    <m:intLim m:val="subSup"/>
    <m:naryLim m:val="undOvr"/>
  </m:mathPr>
  <w:themeFontLang w:val="en-GB"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GB"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2C5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C22C56"/>
    <w:rPr>
      <w:b/>
      <w:bCs/>
    </w:rPr>
  </w:style>
  <w:style w:type="character" w:styleId="Emphasis">
    <w:name w:val="Emphasis"/>
    <w:basedOn w:val="DefaultParagraphFont"/>
    <w:uiPriority w:val="20"/>
    <w:qFormat/>
    <w:rsid w:val="00C22C56"/>
    <w:rPr>
      <w:i/>
      <w:iCs/>
    </w:rPr>
  </w:style>
  <w:style w:type="table" w:styleId="TableGrid">
    <w:name w:val="Table Grid"/>
    <w:basedOn w:val="TableNormal"/>
    <w:uiPriority w:val="59"/>
    <w:rsid w:val="00C22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GB"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2C5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C22C56"/>
    <w:rPr>
      <w:b/>
      <w:bCs/>
    </w:rPr>
  </w:style>
  <w:style w:type="character" w:styleId="Emphasis">
    <w:name w:val="Emphasis"/>
    <w:basedOn w:val="DefaultParagraphFont"/>
    <w:uiPriority w:val="20"/>
    <w:qFormat/>
    <w:rsid w:val="00C22C56"/>
    <w:rPr>
      <w:i/>
      <w:iCs/>
    </w:rPr>
  </w:style>
  <w:style w:type="table" w:styleId="TableGrid">
    <w:name w:val="Table Grid"/>
    <w:basedOn w:val="TableNormal"/>
    <w:uiPriority w:val="59"/>
    <w:rsid w:val="00C22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711528">
      <w:bodyDiv w:val="1"/>
      <w:marLeft w:val="0"/>
      <w:marRight w:val="0"/>
      <w:marTop w:val="0"/>
      <w:marBottom w:val="0"/>
      <w:divBdr>
        <w:top w:val="none" w:sz="0" w:space="0" w:color="auto"/>
        <w:left w:val="none" w:sz="0" w:space="0" w:color="auto"/>
        <w:bottom w:val="none" w:sz="0" w:space="0" w:color="auto"/>
        <w:right w:val="none" w:sz="0" w:space="0" w:color="auto"/>
      </w:divBdr>
    </w:div>
    <w:div w:id="188293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441</Words>
  <Characters>2516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Project</dc:creator>
  <cp:lastModifiedBy>Project</cp:lastModifiedBy>
  <cp:revision>1</cp:revision>
  <dcterms:created xsi:type="dcterms:W3CDTF">2026-04-30T12:46:00Z</dcterms:created>
  <dcterms:modified xsi:type="dcterms:W3CDTF">2026-04-30T12:48:00Z</dcterms:modified>
</cp:coreProperties>
</file>