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C02" w:rsidRDefault="00822C02" w:rsidP="00742731">
      <w:pPr>
        <w:jc w:val="both"/>
      </w:pPr>
    </w:p>
    <w:p w:rsidR="00822C02" w:rsidRDefault="00822C02" w:rsidP="00742731">
      <w:pPr>
        <w:jc w:val="both"/>
      </w:pPr>
    </w:p>
    <w:p w:rsidR="00822C02" w:rsidRDefault="00822C02" w:rsidP="00742731">
      <w:pPr>
        <w:jc w:val="both"/>
      </w:pPr>
    </w:p>
    <w:p w:rsidR="003D31DE" w:rsidRDefault="00743617" w:rsidP="00742731">
      <w:pPr>
        <w:jc w:val="both"/>
      </w:pPr>
      <w:proofErr w:type="spellStart"/>
      <w:r>
        <w:t>Proeducacion</w:t>
      </w:r>
      <w:proofErr w:type="spellEnd"/>
      <w:r>
        <w:t xml:space="preserve"> IAP is a private non-governmental organization, with no political or religious </w:t>
      </w:r>
      <w:proofErr w:type="spellStart"/>
      <w:r>
        <w:t>attatchments</w:t>
      </w:r>
      <w:proofErr w:type="spellEnd"/>
      <w:r>
        <w:t xml:space="preserve">. Founded in 1997, our mission is to contribute and improve the quality of education received by girls and boys from public elementary schools in Mexico. In </w:t>
      </w:r>
      <w:proofErr w:type="spellStart"/>
      <w:proofErr w:type="gramStart"/>
      <w:r>
        <w:t>Proeducacion</w:t>
      </w:r>
      <w:proofErr w:type="spellEnd"/>
      <w:proofErr w:type="gramEnd"/>
      <w:r>
        <w:t xml:space="preserve"> we believe in the integral strengthening of the public, elementary schools through our own </w:t>
      </w:r>
      <w:r w:rsidR="001E6DBE">
        <w:rPr>
          <w:b/>
        </w:rPr>
        <w:t>School Strengthening Model: “Integral School”</w:t>
      </w:r>
      <w:r w:rsidR="001E6DBE">
        <w:t xml:space="preserve">, which accompanies the whole school community, </w:t>
      </w:r>
      <w:r w:rsidR="00742731">
        <w:t>improving the</w:t>
      </w:r>
      <w:r w:rsidR="001E6DBE">
        <w:t xml:space="preserve"> quality of education that children receive in Public Elementary Schools in Mexico.</w:t>
      </w:r>
    </w:p>
    <w:p w:rsidR="00742731" w:rsidRDefault="00742731" w:rsidP="00742731">
      <w:pPr>
        <w:jc w:val="both"/>
      </w:pPr>
    </w:p>
    <w:p w:rsidR="00742731" w:rsidRDefault="00742731" w:rsidP="00742731">
      <w:pPr>
        <w:jc w:val="both"/>
      </w:pPr>
      <w:proofErr w:type="spellStart"/>
      <w:r>
        <w:t>Proeducación</w:t>
      </w:r>
      <w:proofErr w:type="spellEnd"/>
      <w:r>
        <w:t xml:space="preserve"> actually benefits 92 public schools in </w:t>
      </w:r>
      <w:proofErr w:type="gramStart"/>
      <w:r>
        <w:t>9</w:t>
      </w:r>
      <w:proofErr w:type="gramEnd"/>
      <w:r>
        <w:t xml:space="preserve"> States of the Mexican Republic, benefiting more than 29,068 individuals (22,940 children, 1,256 teachers, and 4, 872 parents).</w:t>
      </w:r>
    </w:p>
    <w:p w:rsidR="00742731" w:rsidRDefault="00742731" w:rsidP="00742731">
      <w:pPr>
        <w:jc w:val="both"/>
      </w:pPr>
      <w:r>
        <w:rPr>
          <w:b/>
          <w:color w:val="FF0000"/>
        </w:rPr>
        <w:t xml:space="preserve">Our Goal </w:t>
      </w:r>
      <w:r>
        <w:t>is to:</w:t>
      </w:r>
    </w:p>
    <w:p w:rsidR="00742731" w:rsidRDefault="001E6C4E" w:rsidP="001E6C4E">
      <w:pPr>
        <w:pStyle w:val="Prrafodelista"/>
        <w:numPr>
          <w:ilvl w:val="0"/>
          <w:numId w:val="1"/>
        </w:numPr>
        <w:jc w:val="both"/>
      </w:pPr>
      <w:r>
        <w:t>Help Public Elementary Schools become solid educational, integrated communities, centered in learning with their own management capacities.</w:t>
      </w:r>
    </w:p>
    <w:p w:rsidR="001E6C4E" w:rsidRDefault="005706A7" w:rsidP="001E6C4E">
      <w:pPr>
        <w:pStyle w:val="Prrafodelista"/>
        <w:numPr>
          <w:ilvl w:val="0"/>
          <w:numId w:val="1"/>
        </w:numPr>
        <w:jc w:val="both"/>
      </w:pPr>
      <w:r>
        <w:t>Students will achieve the expected levels of learning and will develop the necessary competences to lead a responsible, active and dignified life in society.</w:t>
      </w:r>
    </w:p>
    <w:p w:rsidR="005706A7" w:rsidRDefault="005706A7" w:rsidP="001E6C4E">
      <w:pPr>
        <w:pStyle w:val="Prrafodelista"/>
        <w:numPr>
          <w:ilvl w:val="0"/>
          <w:numId w:val="1"/>
        </w:numPr>
        <w:jc w:val="both"/>
      </w:pPr>
      <w:r>
        <w:t>Teachers, parents and students will work together to achieve a better education.</w:t>
      </w:r>
    </w:p>
    <w:p w:rsidR="005706A7" w:rsidRPr="005706A7" w:rsidRDefault="005706A7" w:rsidP="005706A7">
      <w:pPr>
        <w:jc w:val="both"/>
        <w:rPr>
          <w:color w:val="000000" w:themeColor="text1"/>
        </w:rPr>
      </w:pPr>
      <w:r>
        <w:rPr>
          <w:b/>
          <w:color w:val="FF0000"/>
        </w:rPr>
        <w:t xml:space="preserve">Our Mission:  </w:t>
      </w:r>
      <w:r>
        <w:rPr>
          <w:color w:val="000000" w:themeColor="text1"/>
        </w:rPr>
        <w:t>is to contribute to improve the quality of</w:t>
      </w:r>
      <w:r w:rsidR="000132E5">
        <w:rPr>
          <w:color w:val="000000" w:themeColor="text1"/>
        </w:rPr>
        <w:t xml:space="preserve"> education received by children in public elementary schools through the comprehensive development of the educational community. </w:t>
      </w:r>
    </w:p>
    <w:p w:rsidR="005706A7" w:rsidRPr="000132E5" w:rsidRDefault="005706A7" w:rsidP="005706A7">
      <w:pPr>
        <w:jc w:val="both"/>
      </w:pPr>
      <w:r>
        <w:rPr>
          <w:b/>
          <w:color w:val="FF0000"/>
        </w:rPr>
        <w:t>Our Vision:</w:t>
      </w:r>
      <w:r w:rsidR="000132E5">
        <w:rPr>
          <w:b/>
          <w:color w:val="FF0000"/>
        </w:rPr>
        <w:t xml:space="preserve"> </w:t>
      </w:r>
      <w:r w:rsidR="000132E5">
        <w:t>We endeavor to be a reference for school strengthening at a national level, through a model that accompanies the school community and links society with the public school.</w:t>
      </w:r>
    </w:p>
    <w:p w:rsidR="005706A7" w:rsidRPr="005706A7" w:rsidRDefault="005706A7" w:rsidP="005706A7">
      <w:pPr>
        <w:jc w:val="both"/>
        <w:rPr>
          <w:b/>
          <w:color w:val="FF0000"/>
        </w:rPr>
      </w:pPr>
      <w:r>
        <w:rPr>
          <w:b/>
          <w:color w:val="FF0000"/>
        </w:rPr>
        <w:t>Our Theory of Change:</w:t>
      </w:r>
    </w:p>
    <w:tbl>
      <w:tblPr>
        <w:tblStyle w:val="Tablaconcuadrcula"/>
        <w:tblW w:w="0" w:type="auto"/>
        <w:tblLook w:val="04A0" w:firstRow="1" w:lastRow="0" w:firstColumn="1" w:lastColumn="0" w:noHBand="0" w:noVBand="1"/>
      </w:tblPr>
      <w:tblGrid>
        <w:gridCol w:w="8828"/>
      </w:tblGrid>
      <w:tr w:rsidR="00F87CB6" w:rsidTr="00F87CB6">
        <w:tc>
          <w:tcPr>
            <w:tcW w:w="8828" w:type="dxa"/>
          </w:tcPr>
          <w:p w:rsidR="00F87CB6" w:rsidRDefault="00F87CB6" w:rsidP="00742731">
            <w:pPr>
              <w:jc w:val="both"/>
            </w:pPr>
          </w:p>
          <w:p w:rsidR="00F87CB6" w:rsidRDefault="00F87CB6" w:rsidP="00742731">
            <w:pPr>
              <w:jc w:val="both"/>
            </w:pPr>
            <w:r>
              <w:t>As we strengthen, elementary public schools, through a model of accompaniment for the school community as a whole ------------------------------</w:t>
            </w:r>
            <w:r>
              <w:sym w:font="Wingdings" w:char="F0E0"/>
            </w:r>
            <w:r>
              <w:t xml:space="preserve">  The quality of public education in </w:t>
            </w:r>
            <w:proofErr w:type="gramStart"/>
            <w:r>
              <w:t>Mexico,</w:t>
            </w:r>
            <w:proofErr w:type="gramEnd"/>
            <w:r>
              <w:t xml:space="preserve"> can be improved.</w:t>
            </w:r>
          </w:p>
          <w:p w:rsidR="00F87CB6" w:rsidRDefault="00F87CB6" w:rsidP="00742731">
            <w:pPr>
              <w:jc w:val="both"/>
            </w:pPr>
          </w:p>
          <w:p w:rsidR="00F87CB6" w:rsidRDefault="00F87CB6" w:rsidP="00742731">
            <w:pPr>
              <w:jc w:val="both"/>
            </w:pPr>
          </w:p>
        </w:tc>
      </w:tr>
    </w:tbl>
    <w:p w:rsidR="001E6DBE" w:rsidRDefault="001E6DBE" w:rsidP="00742731">
      <w:pPr>
        <w:jc w:val="both"/>
      </w:pPr>
    </w:p>
    <w:p w:rsidR="001E6DBE" w:rsidRDefault="00805EA3">
      <w:pPr>
        <w:rPr>
          <w:b/>
          <w:color w:val="FF0000"/>
        </w:rPr>
      </w:pPr>
      <w:r>
        <w:rPr>
          <w:b/>
          <w:color w:val="FF0000"/>
        </w:rPr>
        <w:t>Integral School Model (MEI):</w:t>
      </w:r>
    </w:p>
    <w:p w:rsidR="00D90238" w:rsidRPr="00200303" w:rsidRDefault="00D90238" w:rsidP="00D90238">
      <w:pPr>
        <w:spacing w:after="120"/>
        <w:jc w:val="both"/>
        <w:rPr>
          <w:rFonts w:ascii="Arial" w:eastAsia="Arial" w:hAnsi="Arial" w:cs="Arial"/>
        </w:rPr>
      </w:pPr>
      <w:r w:rsidRPr="00200303">
        <w:rPr>
          <w:rFonts w:ascii="Arial" w:eastAsia="Arial" w:hAnsi="Arial" w:cs="Arial"/>
        </w:rPr>
        <w:t xml:space="preserve">The Comprehensive School Model (CSM) </w:t>
      </w:r>
      <w:r w:rsidRPr="00200303">
        <w:rPr>
          <w:rFonts w:ascii="Arial" w:eastAsia="Arial" w:hAnsi="Arial" w:cs="Arial"/>
          <w:b/>
        </w:rPr>
        <w:t>contributes to providing public elementary school students with access to quality education</w:t>
      </w:r>
      <w:r w:rsidRPr="00200303">
        <w:rPr>
          <w:rFonts w:ascii="Arial" w:eastAsia="Arial" w:hAnsi="Arial" w:cs="Arial"/>
        </w:rPr>
        <w:t xml:space="preserve">. </w:t>
      </w:r>
    </w:p>
    <w:p w:rsidR="00D90238" w:rsidRPr="00200303" w:rsidRDefault="00D90238" w:rsidP="00D90238">
      <w:pPr>
        <w:spacing w:after="120"/>
        <w:jc w:val="both"/>
        <w:rPr>
          <w:rFonts w:ascii="Arial" w:eastAsia="Arial" w:hAnsi="Arial" w:cs="Arial"/>
          <w:color w:val="4F4C4D"/>
        </w:rPr>
      </w:pPr>
      <w:r w:rsidRPr="00200303">
        <w:rPr>
          <w:rFonts w:ascii="Arial" w:eastAsia="Arial" w:hAnsi="Arial" w:cs="Arial"/>
        </w:rPr>
        <w:t xml:space="preserve">With the </w:t>
      </w:r>
      <w:proofErr w:type="gramStart"/>
      <w:r w:rsidRPr="00200303">
        <w:rPr>
          <w:rFonts w:ascii="Arial" w:eastAsia="Arial" w:hAnsi="Arial" w:cs="Arial"/>
        </w:rPr>
        <w:t>CSM</w:t>
      </w:r>
      <w:proofErr w:type="gramEnd"/>
      <w:r w:rsidRPr="00200303">
        <w:rPr>
          <w:rFonts w:ascii="Arial" w:eastAsia="Arial" w:hAnsi="Arial" w:cs="Arial"/>
        </w:rPr>
        <w:t xml:space="preserve"> we hope to achieve changes in school culture: in the participants that make up the school, in their relationships and interaction processes, and in the environments and physical conditions conducive to teaching and learning.</w:t>
      </w:r>
    </w:p>
    <w:p w:rsidR="00D90238" w:rsidRPr="00200303" w:rsidRDefault="00D90238" w:rsidP="00D90238">
      <w:pPr>
        <w:spacing w:after="0"/>
        <w:jc w:val="both"/>
        <w:rPr>
          <w:rFonts w:ascii="Arial" w:eastAsia="Arial" w:hAnsi="Arial" w:cs="Arial"/>
        </w:rPr>
      </w:pPr>
      <w:r w:rsidRPr="00200303">
        <w:rPr>
          <w:rFonts w:ascii="Arial" w:eastAsia="Arial" w:hAnsi="Arial" w:cs="Arial"/>
        </w:rPr>
        <w:lastRenderedPageBreak/>
        <w:t>We defined a series of attributes that</w:t>
      </w:r>
      <w:r w:rsidRPr="00200303">
        <w:rPr>
          <w:rFonts w:ascii="Arial" w:eastAsia="Arial" w:hAnsi="Arial" w:cs="Arial"/>
          <w:i/>
        </w:rPr>
        <w:t xml:space="preserve"> </w:t>
      </w:r>
      <w:r w:rsidRPr="00200303">
        <w:rPr>
          <w:rFonts w:ascii="Arial" w:eastAsia="Arial" w:hAnsi="Arial" w:cs="Arial"/>
        </w:rPr>
        <w:t xml:space="preserve">describe how we would like the different components of the school to look in order to be able to say that quality education </w:t>
      </w:r>
      <w:proofErr w:type="gramStart"/>
      <w:r w:rsidRPr="00200303">
        <w:rPr>
          <w:rFonts w:ascii="Arial" w:eastAsia="Arial" w:hAnsi="Arial" w:cs="Arial"/>
        </w:rPr>
        <w:t>has been achieved</w:t>
      </w:r>
      <w:proofErr w:type="gramEnd"/>
      <w:r w:rsidRPr="00200303">
        <w:rPr>
          <w:rFonts w:ascii="Arial" w:eastAsia="Arial" w:hAnsi="Arial" w:cs="Arial"/>
        </w:rPr>
        <w:t xml:space="preserve">: </w:t>
      </w:r>
    </w:p>
    <w:p w:rsidR="00D90238" w:rsidRPr="00200303" w:rsidRDefault="00D90238" w:rsidP="00D90238">
      <w:pPr>
        <w:spacing w:after="0"/>
        <w:jc w:val="both"/>
        <w:rPr>
          <w:rFonts w:ascii="Arial" w:eastAsia="Arial" w:hAnsi="Arial" w:cs="Arial"/>
        </w:rPr>
      </w:pPr>
    </w:p>
    <w:p w:rsidR="00D90238" w:rsidRPr="00200303" w:rsidRDefault="00D90238" w:rsidP="00D90238">
      <w:pPr>
        <w:numPr>
          <w:ilvl w:val="0"/>
          <w:numId w:val="2"/>
        </w:numPr>
        <w:spacing w:after="120" w:line="276" w:lineRule="auto"/>
        <w:ind w:left="566"/>
        <w:jc w:val="both"/>
        <w:rPr>
          <w:rFonts w:ascii="Arial" w:eastAsia="Sitka Subheading" w:hAnsi="Arial" w:cs="Arial"/>
        </w:rPr>
      </w:pPr>
      <w:r w:rsidRPr="00200303">
        <w:rPr>
          <w:rFonts w:ascii="Arial" w:eastAsia="Sitka Subheading" w:hAnsi="Arial" w:cs="Arial"/>
          <w:b/>
          <w:i/>
        </w:rPr>
        <w:t>Students</w:t>
      </w:r>
      <w:r w:rsidRPr="00200303">
        <w:rPr>
          <w:rFonts w:ascii="Arial" w:eastAsia="Sitka Subheading" w:hAnsi="Arial" w:cs="Arial"/>
        </w:rPr>
        <w:t xml:space="preserve"> with a taste for and expectations to continue learning, who are able to communicate clearly and fluently,</w:t>
      </w:r>
      <w:r>
        <w:rPr>
          <w:rFonts w:ascii="Arial" w:eastAsia="Sitka Subheading" w:hAnsi="Arial" w:cs="Arial"/>
        </w:rPr>
        <w:t xml:space="preserve"> who can</w:t>
      </w:r>
      <w:r w:rsidRPr="00200303">
        <w:rPr>
          <w:rFonts w:ascii="Arial" w:eastAsia="Sitka Subheading" w:hAnsi="Arial" w:cs="Arial"/>
        </w:rPr>
        <w:t xml:space="preserve"> take care of themselves and their environment and live together harmoniously.</w:t>
      </w:r>
    </w:p>
    <w:p w:rsidR="00D90238" w:rsidRPr="00200303" w:rsidRDefault="00D90238" w:rsidP="00D90238">
      <w:pPr>
        <w:numPr>
          <w:ilvl w:val="0"/>
          <w:numId w:val="2"/>
        </w:numPr>
        <w:spacing w:after="120" w:line="276" w:lineRule="auto"/>
        <w:ind w:left="566"/>
        <w:jc w:val="both"/>
        <w:rPr>
          <w:rFonts w:ascii="Arial" w:eastAsia="Sitka Subheading" w:hAnsi="Arial" w:cs="Arial"/>
        </w:rPr>
      </w:pPr>
      <w:r w:rsidRPr="00200303">
        <w:rPr>
          <w:rFonts w:ascii="Arial" w:eastAsia="Sitka Subheading" w:hAnsi="Arial" w:cs="Arial"/>
          <w:b/>
          <w:i/>
        </w:rPr>
        <w:t>Administrative Staff</w:t>
      </w:r>
      <w:r w:rsidRPr="00200303">
        <w:rPr>
          <w:rFonts w:ascii="Arial" w:eastAsia="Sitka Subheading" w:hAnsi="Arial" w:cs="Arial"/>
        </w:rPr>
        <w:t xml:space="preserve"> who exercise participatory and pedagogical leadership. They are capable of integrating and adapting the guidelines set by the educational authority to their own program of continuous improvement, supported by the community.</w:t>
      </w:r>
    </w:p>
    <w:p w:rsidR="00D90238" w:rsidRPr="00200303" w:rsidRDefault="00D90238" w:rsidP="00D90238">
      <w:pPr>
        <w:numPr>
          <w:ilvl w:val="0"/>
          <w:numId w:val="2"/>
        </w:numPr>
        <w:spacing w:after="120" w:line="276" w:lineRule="auto"/>
        <w:ind w:left="566"/>
        <w:jc w:val="both"/>
        <w:rPr>
          <w:rFonts w:ascii="Arial" w:eastAsia="Sitka Subheading" w:hAnsi="Arial" w:cs="Arial"/>
        </w:rPr>
      </w:pPr>
      <w:r w:rsidRPr="00200303">
        <w:rPr>
          <w:rFonts w:ascii="Arial" w:eastAsia="Sitka Subheading" w:hAnsi="Arial" w:cs="Arial"/>
          <w:b/>
          <w:i/>
        </w:rPr>
        <w:t>Teachers</w:t>
      </w:r>
      <w:r w:rsidRPr="00200303">
        <w:rPr>
          <w:rFonts w:ascii="Arial" w:eastAsia="Sitka Subheading" w:hAnsi="Arial" w:cs="Arial"/>
        </w:rPr>
        <w:t xml:space="preserve"> with commitment, self-esteem and appreciation for their profession, who participate and associate with the school community, are in continuous training and focus their practice (and continuing education) on the learning of their students.</w:t>
      </w:r>
    </w:p>
    <w:p w:rsidR="00D90238" w:rsidRPr="00200303" w:rsidRDefault="00D90238" w:rsidP="00D90238">
      <w:pPr>
        <w:numPr>
          <w:ilvl w:val="0"/>
          <w:numId w:val="2"/>
        </w:numPr>
        <w:spacing w:after="120" w:line="276" w:lineRule="auto"/>
        <w:ind w:left="566"/>
        <w:jc w:val="both"/>
        <w:rPr>
          <w:rFonts w:ascii="Arial" w:eastAsia="Sitka Subheading" w:hAnsi="Arial" w:cs="Arial"/>
        </w:rPr>
      </w:pPr>
      <w:r w:rsidRPr="00200303">
        <w:rPr>
          <w:rFonts w:ascii="Arial" w:eastAsia="Sitka Subheading" w:hAnsi="Arial" w:cs="Arial"/>
          <w:b/>
          <w:i/>
        </w:rPr>
        <w:t>Families</w:t>
      </w:r>
      <w:r w:rsidRPr="00200303">
        <w:rPr>
          <w:rFonts w:ascii="Arial" w:eastAsia="Sitka Subheading" w:hAnsi="Arial" w:cs="Arial"/>
        </w:rPr>
        <w:t xml:space="preserve"> who get involved and take responsibility for their children's education, see themselves as educators and value and support school training.</w:t>
      </w:r>
    </w:p>
    <w:p w:rsidR="00D90238" w:rsidRPr="00200303" w:rsidRDefault="00D90238" w:rsidP="00D90238">
      <w:pPr>
        <w:numPr>
          <w:ilvl w:val="0"/>
          <w:numId w:val="2"/>
        </w:numPr>
        <w:spacing w:after="120" w:line="276" w:lineRule="auto"/>
        <w:ind w:left="566"/>
        <w:jc w:val="both"/>
        <w:rPr>
          <w:rFonts w:ascii="Arial" w:eastAsia="Sitka Subheading" w:hAnsi="Arial" w:cs="Arial"/>
        </w:rPr>
      </w:pPr>
      <w:r w:rsidRPr="00200303">
        <w:rPr>
          <w:rFonts w:ascii="Arial" w:eastAsia="Sitka Subheading" w:hAnsi="Arial" w:cs="Arial"/>
        </w:rPr>
        <w:t>Integrated, learning-focused</w:t>
      </w:r>
      <w:r w:rsidRPr="00200303">
        <w:rPr>
          <w:rFonts w:ascii="Arial" w:eastAsia="Sitka Subheading" w:hAnsi="Arial" w:cs="Arial"/>
          <w:b/>
          <w:i/>
        </w:rPr>
        <w:t xml:space="preserve"> school communities </w:t>
      </w:r>
      <w:r w:rsidRPr="00200303">
        <w:rPr>
          <w:rFonts w:ascii="Arial" w:eastAsia="Sitka Subheading" w:hAnsi="Arial" w:cs="Arial"/>
        </w:rPr>
        <w:t xml:space="preserve">with autonomous and participatory management capacity. </w:t>
      </w:r>
    </w:p>
    <w:p w:rsidR="00D90238" w:rsidRPr="00200303" w:rsidRDefault="00D90238" w:rsidP="00D90238">
      <w:pPr>
        <w:numPr>
          <w:ilvl w:val="0"/>
          <w:numId w:val="2"/>
        </w:numPr>
        <w:spacing w:after="120" w:line="276" w:lineRule="auto"/>
        <w:ind w:left="566"/>
        <w:jc w:val="both"/>
        <w:rPr>
          <w:rFonts w:ascii="Arial" w:eastAsia="Sitka Subheading" w:hAnsi="Arial" w:cs="Arial"/>
        </w:rPr>
      </w:pPr>
      <w:r w:rsidRPr="00200303">
        <w:rPr>
          <w:rFonts w:ascii="Arial" w:eastAsia="Sitka Subheading" w:hAnsi="Arial" w:cs="Arial"/>
          <w:b/>
          <w:i/>
        </w:rPr>
        <w:t xml:space="preserve">School Sites </w:t>
      </w:r>
      <w:r w:rsidRPr="00200303">
        <w:rPr>
          <w:rFonts w:ascii="Arial" w:eastAsia="Sitka Subheading" w:hAnsi="Arial" w:cs="Arial"/>
        </w:rPr>
        <w:t>with physical conditions and educational resources that favor learning.</w:t>
      </w:r>
    </w:p>
    <w:p w:rsidR="00D90238" w:rsidRPr="00200303" w:rsidRDefault="00D90238" w:rsidP="00D90238">
      <w:pPr>
        <w:spacing w:after="0"/>
        <w:ind w:left="690"/>
        <w:rPr>
          <w:rFonts w:ascii="Arial" w:eastAsia="Arial" w:hAnsi="Arial" w:cs="Arial"/>
          <w:color w:val="666666"/>
          <w:sz w:val="28"/>
          <w:szCs w:val="28"/>
        </w:rPr>
      </w:pPr>
    </w:p>
    <w:p w:rsidR="00D90238" w:rsidRPr="00AF0949" w:rsidRDefault="00D90238" w:rsidP="00D90238">
      <w:pPr>
        <w:widowControl w:val="0"/>
        <w:spacing w:after="0"/>
        <w:jc w:val="center"/>
        <w:rPr>
          <w:rFonts w:ascii="Arial" w:eastAsia="Arial" w:hAnsi="Arial" w:cs="Arial"/>
          <w:color w:val="666666"/>
          <w:sz w:val="28"/>
          <w:szCs w:val="28"/>
        </w:rPr>
      </w:pPr>
      <w:r w:rsidRPr="00AF0949">
        <w:rPr>
          <w:rFonts w:ascii="Arial" w:eastAsia="Arial" w:hAnsi="Arial" w:cs="Arial"/>
          <w:noProof/>
          <w:color w:val="4F4C4D"/>
        </w:rPr>
        <w:drawing>
          <wp:inline distT="114300" distB="114300" distL="114300" distR="114300" wp14:anchorId="56CD1F90" wp14:editId="1640AA43">
            <wp:extent cx="4338638" cy="4338638"/>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l="40064" t="21042" r="8173" b="14228"/>
                    <a:stretch>
                      <a:fillRect/>
                    </a:stretch>
                  </pic:blipFill>
                  <pic:spPr>
                    <a:xfrm>
                      <a:off x="0" y="0"/>
                      <a:ext cx="4338638" cy="4338638"/>
                    </a:xfrm>
                    <a:prstGeom prst="rect">
                      <a:avLst/>
                    </a:prstGeom>
                    <a:ln/>
                  </pic:spPr>
                </pic:pic>
              </a:graphicData>
            </a:graphic>
          </wp:inline>
        </w:drawing>
      </w:r>
    </w:p>
    <w:p w:rsidR="00805EA3" w:rsidRDefault="00805EA3"/>
    <w:p w:rsidR="00D90238" w:rsidRDefault="00D90238" w:rsidP="00D90238">
      <w:pPr>
        <w:spacing w:after="0"/>
        <w:ind w:left="-30"/>
        <w:rPr>
          <w:rFonts w:ascii="Arial" w:eastAsia="Arial" w:hAnsi="Arial" w:cs="Arial"/>
          <w:sz w:val="20"/>
          <w:szCs w:val="20"/>
        </w:rPr>
      </w:pPr>
      <w:r>
        <w:rPr>
          <w:rFonts w:ascii="Arial" w:eastAsia="Arial" w:hAnsi="Arial" w:cs="Arial"/>
          <w:sz w:val="20"/>
          <w:szCs w:val="20"/>
        </w:rPr>
        <w:t>Translation:</w:t>
      </w:r>
    </w:p>
    <w:p w:rsidR="00D90238" w:rsidRDefault="00D90238" w:rsidP="00D90238">
      <w:pPr>
        <w:spacing w:after="0"/>
        <w:ind w:left="-30"/>
        <w:jc w:val="center"/>
        <w:rPr>
          <w:rFonts w:ascii="Arial" w:eastAsia="Arial" w:hAnsi="Arial" w:cs="Arial"/>
          <w:sz w:val="20"/>
          <w:szCs w:val="20"/>
        </w:rPr>
      </w:pPr>
      <w:r>
        <w:rPr>
          <w:rFonts w:ascii="Arial" w:eastAsia="Arial" w:hAnsi="Arial" w:cs="Arial"/>
          <w:sz w:val="20"/>
          <w:szCs w:val="20"/>
        </w:rPr>
        <w:t>Strategies</w:t>
      </w:r>
    </w:p>
    <w:p w:rsidR="00D90238" w:rsidRDefault="00D90238" w:rsidP="00D90238">
      <w:pPr>
        <w:spacing w:after="0"/>
        <w:ind w:left="-30"/>
        <w:jc w:val="center"/>
        <w:rPr>
          <w:rFonts w:ascii="Arial" w:eastAsia="Arial" w:hAnsi="Arial" w:cs="Arial"/>
          <w:sz w:val="20"/>
          <w:szCs w:val="20"/>
        </w:rPr>
      </w:pPr>
      <w:r>
        <w:rPr>
          <w:rFonts w:ascii="Arial" w:eastAsia="Arial" w:hAnsi="Arial" w:cs="Arial"/>
          <w:sz w:val="20"/>
          <w:szCs w:val="20"/>
        </w:rPr>
        <w:t>Course of Action</w:t>
      </w:r>
    </w:p>
    <w:p w:rsidR="00D90238" w:rsidRDefault="00D90238" w:rsidP="00D90238">
      <w:pPr>
        <w:spacing w:after="0"/>
        <w:ind w:left="-30"/>
        <w:jc w:val="center"/>
        <w:rPr>
          <w:rFonts w:ascii="Arial" w:eastAsia="Arial" w:hAnsi="Arial" w:cs="Arial"/>
          <w:sz w:val="20"/>
          <w:szCs w:val="20"/>
        </w:rPr>
      </w:pPr>
      <w:r>
        <w:rPr>
          <w:rFonts w:ascii="Arial" w:eastAsia="Arial" w:hAnsi="Arial" w:cs="Arial"/>
          <w:sz w:val="20"/>
          <w:szCs w:val="20"/>
        </w:rPr>
        <w:t>School</w:t>
      </w:r>
    </w:p>
    <w:p w:rsidR="00D90238" w:rsidRDefault="00D90238" w:rsidP="00D90238">
      <w:pPr>
        <w:spacing w:after="0"/>
        <w:ind w:left="-30"/>
        <w:jc w:val="center"/>
        <w:rPr>
          <w:rFonts w:ascii="Arial" w:eastAsia="Arial" w:hAnsi="Arial" w:cs="Arial"/>
          <w:sz w:val="20"/>
          <w:szCs w:val="20"/>
        </w:rPr>
      </w:pPr>
      <w:r>
        <w:rPr>
          <w:rFonts w:ascii="Arial" w:eastAsia="Arial" w:hAnsi="Arial" w:cs="Arial"/>
          <w:sz w:val="20"/>
          <w:szCs w:val="20"/>
        </w:rPr>
        <w:t xml:space="preserve">Relationships </w:t>
      </w:r>
      <w:proofErr w:type="spellStart"/>
      <w:r>
        <w:rPr>
          <w:rFonts w:ascii="Arial" w:eastAsia="Arial" w:hAnsi="Arial" w:cs="Arial"/>
          <w:sz w:val="20"/>
          <w:szCs w:val="20"/>
        </w:rPr>
        <w:t>and→Processes→Dynamics</w:t>
      </w:r>
      <w:proofErr w:type="spellEnd"/>
    </w:p>
    <w:p w:rsidR="00D90238" w:rsidRDefault="00D90238" w:rsidP="00D90238">
      <w:pPr>
        <w:spacing w:after="0"/>
        <w:ind w:left="-30"/>
        <w:jc w:val="center"/>
        <w:rPr>
          <w:rFonts w:ascii="Arial" w:eastAsia="Arial" w:hAnsi="Arial" w:cs="Arial"/>
          <w:sz w:val="20"/>
          <w:szCs w:val="20"/>
        </w:rPr>
      </w:pPr>
      <w:proofErr w:type="gramStart"/>
      <w:r>
        <w:rPr>
          <w:rFonts w:ascii="Arial" w:eastAsia="Arial" w:hAnsi="Arial" w:cs="Arial"/>
          <w:sz w:val="20"/>
          <w:szCs w:val="20"/>
        </w:rPr>
        <w:t>Students</w:t>
      </w:r>
      <w:proofErr w:type="gramEnd"/>
      <w:r>
        <w:rPr>
          <w:rFonts w:ascii="Arial" w:eastAsia="Arial" w:hAnsi="Arial" w:cs="Arial"/>
          <w:sz w:val="20"/>
          <w:szCs w:val="20"/>
        </w:rPr>
        <w:t xml:space="preserve"> →</w:t>
      </w:r>
      <w:proofErr w:type="spellStart"/>
      <w:r>
        <w:rPr>
          <w:rFonts w:ascii="Arial" w:eastAsia="Arial" w:hAnsi="Arial" w:cs="Arial"/>
          <w:sz w:val="20"/>
          <w:szCs w:val="20"/>
        </w:rPr>
        <w:t>Parents→Teachers</w:t>
      </w:r>
      <w:proofErr w:type="spellEnd"/>
    </w:p>
    <w:tbl>
      <w:tblPr>
        <w:tblStyle w:val="Tablaconcuadrcula"/>
        <w:tblW w:w="0" w:type="auto"/>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2228"/>
        <w:gridCol w:w="2237"/>
        <w:gridCol w:w="2181"/>
      </w:tblGrid>
      <w:tr w:rsidR="00D90238" w:rsidTr="009449E8">
        <w:tc>
          <w:tcPr>
            <w:tcW w:w="2337" w:type="dxa"/>
          </w:tcPr>
          <w:p w:rsidR="00D90238" w:rsidRPr="001874B0" w:rsidRDefault="00D90238" w:rsidP="009449E8">
            <w:pPr>
              <w:jc w:val="center"/>
              <w:rPr>
                <w:rFonts w:ascii="Arial" w:eastAsia="Arial" w:hAnsi="Arial" w:cs="Arial"/>
                <w:b/>
                <w:sz w:val="20"/>
                <w:szCs w:val="20"/>
              </w:rPr>
            </w:pPr>
            <w:r w:rsidRPr="001874B0">
              <w:rPr>
                <w:rFonts w:ascii="Arial" w:eastAsia="Arial" w:hAnsi="Arial" w:cs="Arial"/>
                <w:b/>
                <w:sz w:val="20"/>
                <w:szCs w:val="20"/>
              </w:rPr>
              <w:t>Formation</w:t>
            </w:r>
          </w:p>
        </w:tc>
        <w:tc>
          <w:tcPr>
            <w:tcW w:w="2337" w:type="dxa"/>
          </w:tcPr>
          <w:p w:rsidR="00D90238" w:rsidRPr="001874B0" w:rsidRDefault="00D90238" w:rsidP="009449E8">
            <w:pPr>
              <w:jc w:val="center"/>
              <w:rPr>
                <w:rFonts w:ascii="Arial" w:eastAsia="Arial" w:hAnsi="Arial" w:cs="Arial"/>
                <w:b/>
                <w:sz w:val="20"/>
                <w:szCs w:val="20"/>
              </w:rPr>
            </w:pPr>
            <w:r w:rsidRPr="001874B0">
              <w:rPr>
                <w:rFonts w:ascii="Arial" w:eastAsia="Arial" w:hAnsi="Arial" w:cs="Arial"/>
                <w:b/>
                <w:sz w:val="20"/>
                <w:szCs w:val="20"/>
              </w:rPr>
              <w:t>Evaluation</w:t>
            </w:r>
          </w:p>
        </w:tc>
        <w:tc>
          <w:tcPr>
            <w:tcW w:w="2338" w:type="dxa"/>
          </w:tcPr>
          <w:p w:rsidR="00D90238" w:rsidRPr="001874B0" w:rsidRDefault="00D90238" w:rsidP="009449E8">
            <w:pPr>
              <w:jc w:val="center"/>
              <w:rPr>
                <w:rFonts w:ascii="Arial" w:eastAsia="Arial" w:hAnsi="Arial" w:cs="Arial"/>
                <w:b/>
                <w:sz w:val="20"/>
                <w:szCs w:val="20"/>
              </w:rPr>
            </w:pPr>
            <w:r>
              <w:rPr>
                <w:rFonts w:ascii="Arial" w:eastAsia="Arial" w:hAnsi="Arial" w:cs="Arial"/>
                <w:b/>
                <w:sz w:val="20"/>
                <w:szCs w:val="20"/>
              </w:rPr>
              <w:t>Partnerships</w:t>
            </w:r>
          </w:p>
        </w:tc>
        <w:tc>
          <w:tcPr>
            <w:tcW w:w="2338" w:type="dxa"/>
          </w:tcPr>
          <w:p w:rsidR="00D90238" w:rsidRPr="001874B0" w:rsidRDefault="00D90238" w:rsidP="009449E8">
            <w:pPr>
              <w:jc w:val="center"/>
              <w:rPr>
                <w:rFonts w:ascii="Arial" w:eastAsia="Arial" w:hAnsi="Arial" w:cs="Arial"/>
                <w:b/>
                <w:sz w:val="20"/>
                <w:szCs w:val="20"/>
              </w:rPr>
            </w:pPr>
            <w:r>
              <w:rPr>
                <w:rFonts w:ascii="Arial" w:eastAsia="Arial" w:hAnsi="Arial" w:cs="Arial"/>
                <w:b/>
                <w:sz w:val="20"/>
                <w:szCs w:val="20"/>
              </w:rPr>
              <w:t>Support</w:t>
            </w:r>
          </w:p>
        </w:tc>
      </w:tr>
      <w:tr w:rsidR="00D90238" w:rsidTr="009449E8">
        <w:tc>
          <w:tcPr>
            <w:tcW w:w="2337" w:type="dxa"/>
          </w:tcPr>
          <w:p w:rsidR="00D90238" w:rsidRDefault="00D90238" w:rsidP="009449E8">
            <w:pPr>
              <w:rPr>
                <w:rFonts w:ascii="Arial" w:eastAsia="Arial" w:hAnsi="Arial" w:cs="Arial"/>
                <w:sz w:val="20"/>
                <w:szCs w:val="20"/>
              </w:rPr>
            </w:pPr>
            <w:r>
              <w:rPr>
                <w:rFonts w:ascii="Arial" w:eastAsia="Arial" w:hAnsi="Arial" w:cs="Arial"/>
                <w:sz w:val="20"/>
                <w:szCs w:val="20"/>
              </w:rPr>
              <w:t>Environment</w:t>
            </w:r>
          </w:p>
        </w:tc>
        <w:tc>
          <w:tcPr>
            <w:tcW w:w="2337" w:type="dxa"/>
          </w:tcPr>
          <w:p w:rsidR="00D90238" w:rsidRDefault="00D90238" w:rsidP="009449E8">
            <w:pPr>
              <w:rPr>
                <w:rFonts w:ascii="Arial" w:eastAsia="Arial" w:hAnsi="Arial" w:cs="Arial"/>
                <w:sz w:val="20"/>
                <w:szCs w:val="20"/>
              </w:rPr>
            </w:pPr>
            <w:proofErr w:type="spellStart"/>
            <w:r>
              <w:rPr>
                <w:rFonts w:ascii="Arial" w:eastAsia="Arial" w:hAnsi="Arial" w:cs="Arial"/>
                <w:sz w:val="20"/>
                <w:szCs w:val="20"/>
              </w:rPr>
              <w:t>Prevension</w:t>
            </w:r>
            <w:proofErr w:type="spellEnd"/>
            <w:r>
              <w:rPr>
                <w:rFonts w:ascii="Arial" w:eastAsia="Arial" w:hAnsi="Arial" w:cs="Arial"/>
                <w:sz w:val="20"/>
                <w:szCs w:val="20"/>
              </w:rPr>
              <w:t xml:space="preserve"> and Human Development</w:t>
            </w:r>
          </w:p>
        </w:tc>
        <w:tc>
          <w:tcPr>
            <w:tcW w:w="2338" w:type="dxa"/>
          </w:tcPr>
          <w:p w:rsidR="00D90238" w:rsidRDefault="00D90238" w:rsidP="009449E8">
            <w:pPr>
              <w:rPr>
                <w:rFonts w:ascii="Arial" w:eastAsia="Arial" w:hAnsi="Arial" w:cs="Arial"/>
                <w:sz w:val="20"/>
                <w:szCs w:val="20"/>
              </w:rPr>
            </w:pPr>
            <w:r>
              <w:rPr>
                <w:rFonts w:ascii="Arial" w:eastAsia="Arial" w:hAnsi="Arial" w:cs="Arial"/>
                <w:sz w:val="20"/>
                <w:szCs w:val="20"/>
              </w:rPr>
              <w:t>Promote Reading</w:t>
            </w:r>
          </w:p>
        </w:tc>
        <w:tc>
          <w:tcPr>
            <w:tcW w:w="2338" w:type="dxa"/>
          </w:tcPr>
          <w:p w:rsidR="00D90238" w:rsidRDefault="00D90238" w:rsidP="009449E8">
            <w:pPr>
              <w:rPr>
                <w:rFonts w:ascii="Arial" w:eastAsia="Arial" w:hAnsi="Arial" w:cs="Arial"/>
                <w:sz w:val="20"/>
                <w:szCs w:val="20"/>
              </w:rPr>
            </w:pPr>
          </w:p>
        </w:tc>
      </w:tr>
      <w:tr w:rsidR="00D90238" w:rsidTr="009449E8">
        <w:tc>
          <w:tcPr>
            <w:tcW w:w="2337" w:type="dxa"/>
          </w:tcPr>
          <w:p w:rsidR="00D90238" w:rsidRDefault="00D90238" w:rsidP="009449E8">
            <w:pPr>
              <w:rPr>
                <w:rFonts w:ascii="Arial" w:eastAsia="Arial" w:hAnsi="Arial" w:cs="Arial"/>
                <w:sz w:val="20"/>
                <w:szCs w:val="20"/>
              </w:rPr>
            </w:pPr>
            <w:r>
              <w:rPr>
                <w:rFonts w:ascii="Arial" w:eastAsia="Arial" w:hAnsi="Arial" w:cs="Arial"/>
                <w:sz w:val="20"/>
                <w:szCs w:val="20"/>
              </w:rPr>
              <w:t>Well-being and Nutrition</w:t>
            </w:r>
          </w:p>
        </w:tc>
        <w:tc>
          <w:tcPr>
            <w:tcW w:w="2337" w:type="dxa"/>
          </w:tcPr>
          <w:p w:rsidR="00D90238" w:rsidRDefault="00D90238" w:rsidP="009449E8">
            <w:pPr>
              <w:rPr>
                <w:rFonts w:ascii="Arial" w:eastAsia="Arial" w:hAnsi="Arial" w:cs="Arial"/>
                <w:sz w:val="20"/>
                <w:szCs w:val="20"/>
              </w:rPr>
            </w:pPr>
            <w:r>
              <w:rPr>
                <w:rFonts w:ascii="Arial" w:eastAsia="Arial" w:hAnsi="Arial" w:cs="Arial"/>
                <w:sz w:val="20"/>
                <w:szCs w:val="20"/>
              </w:rPr>
              <w:t>Participation and Citizenship</w:t>
            </w:r>
          </w:p>
        </w:tc>
        <w:tc>
          <w:tcPr>
            <w:tcW w:w="2338" w:type="dxa"/>
          </w:tcPr>
          <w:p w:rsidR="00D90238" w:rsidRDefault="00D90238" w:rsidP="009449E8">
            <w:pPr>
              <w:rPr>
                <w:rFonts w:ascii="Arial" w:eastAsia="Arial" w:hAnsi="Arial" w:cs="Arial"/>
                <w:sz w:val="20"/>
                <w:szCs w:val="20"/>
              </w:rPr>
            </w:pPr>
            <w:r>
              <w:rPr>
                <w:rFonts w:ascii="Arial" w:eastAsia="Arial" w:hAnsi="Arial" w:cs="Arial"/>
                <w:sz w:val="20"/>
                <w:szCs w:val="20"/>
              </w:rPr>
              <w:t>Lifelong Learning</w:t>
            </w:r>
          </w:p>
        </w:tc>
        <w:tc>
          <w:tcPr>
            <w:tcW w:w="2338" w:type="dxa"/>
          </w:tcPr>
          <w:p w:rsidR="00D90238" w:rsidRDefault="00D90238" w:rsidP="009449E8">
            <w:pPr>
              <w:rPr>
                <w:rFonts w:ascii="Arial" w:eastAsia="Arial" w:hAnsi="Arial" w:cs="Arial"/>
                <w:sz w:val="20"/>
                <w:szCs w:val="20"/>
              </w:rPr>
            </w:pPr>
          </w:p>
        </w:tc>
      </w:tr>
      <w:tr w:rsidR="00D90238" w:rsidTr="009449E8">
        <w:tc>
          <w:tcPr>
            <w:tcW w:w="2337" w:type="dxa"/>
          </w:tcPr>
          <w:p w:rsidR="00D90238" w:rsidRDefault="00D90238" w:rsidP="009449E8">
            <w:pPr>
              <w:rPr>
                <w:rFonts w:ascii="Arial" w:eastAsia="Arial" w:hAnsi="Arial" w:cs="Arial"/>
                <w:sz w:val="20"/>
                <w:szCs w:val="20"/>
              </w:rPr>
            </w:pPr>
            <w:r>
              <w:rPr>
                <w:rFonts w:ascii="Arial" w:eastAsia="Arial" w:hAnsi="Arial" w:cs="Arial"/>
                <w:sz w:val="20"/>
                <w:szCs w:val="20"/>
              </w:rPr>
              <w:t>Volunteering</w:t>
            </w:r>
          </w:p>
        </w:tc>
        <w:tc>
          <w:tcPr>
            <w:tcW w:w="2337" w:type="dxa"/>
          </w:tcPr>
          <w:p w:rsidR="00D90238" w:rsidRDefault="00D90238" w:rsidP="009449E8">
            <w:pPr>
              <w:rPr>
                <w:rFonts w:ascii="Arial" w:eastAsia="Arial" w:hAnsi="Arial" w:cs="Arial"/>
                <w:sz w:val="20"/>
                <w:szCs w:val="20"/>
              </w:rPr>
            </w:pPr>
          </w:p>
        </w:tc>
        <w:tc>
          <w:tcPr>
            <w:tcW w:w="2338" w:type="dxa"/>
          </w:tcPr>
          <w:p w:rsidR="00D90238" w:rsidRDefault="00D90238" w:rsidP="009449E8">
            <w:pPr>
              <w:rPr>
                <w:rFonts w:ascii="Arial" w:eastAsia="Arial" w:hAnsi="Arial" w:cs="Arial"/>
                <w:sz w:val="20"/>
                <w:szCs w:val="20"/>
              </w:rPr>
            </w:pPr>
            <w:r>
              <w:rPr>
                <w:rFonts w:ascii="Arial" w:eastAsia="Arial" w:hAnsi="Arial" w:cs="Arial"/>
                <w:sz w:val="20"/>
                <w:szCs w:val="20"/>
              </w:rPr>
              <w:t>Strengthening Technologies</w:t>
            </w:r>
          </w:p>
        </w:tc>
        <w:tc>
          <w:tcPr>
            <w:tcW w:w="2338" w:type="dxa"/>
          </w:tcPr>
          <w:p w:rsidR="00D90238" w:rsidRDefault="00D90238" w:rsidP="009449E8">
            <w:pPr>
              <w:rPr>
                <w:rFonts w:ascii="Arial" w:eastAsia="Arial" w:hAnsi="Arial" w:cs="Arial"/>
                <w:sz w:val="20"/>
                <w:szCs w:val="20"/>
              </w:rPr>
            </w:pPr>
          </w:p>
        </w:tc>
      </w:tr>
    </w:tbl>
    <w:p w:rsidR="00D90238" w:rsidRDefault="00D90238" w:rsidP="00D90238">
      <w:pPr>
        <w:spacing w:after="0"/>
        <w:ind w:left="-30"/>
        <w:rPr>
          <w:rFonts w:ascii="Arial" w:eastAsia="Arial" w:hAnsi="Arial" w:cs="Arial"/>
          <w:sz w:val="20"/>
          <w:szCs w:val="20"/>
        </w:rPr>
      </w:pPr>
    </w:p>
    <w:p w:rsidR="00D90238" w:rsidRDefault="00D90238" w:rsidP="00D90238">
      <w:pPr>
        <w:spacing w:after="0"/>
        <w:ind w:left="-30"/>
        <w:rPr>
          <w:rFonts w:ascii="Arial" w:eastAsia="Arial" w:hAnsi="Arial" w:cs="Arial"/>
          <w:sz w:val="20"/>
          <w:szCs w:val="20"/>
        </w:rPr>
      </w:pPr>
    </w:p>
    <w:p w:rsidR="00D90238" w:rsidRDefault="00D90238" w:rsidP="00D90238">
      <w:pPr>
        <w:spacing w:after="0"/>
        <w:ind w:left="-30"/>
        <w:rPr>
          <w:rFonts w:ascii="Arial" w:eastAsia="Arial" w:hAnsi="Arial" w:cs="Arial"/>
          <w:sz w:val="20"/>
          <w:szCs w:val="20"/>
        </w:rPr>
      </w:pPr>
    </w:p>
    <w:p w:rsidR="00D90238" w:rsidRPr="00200303" w:rsidRDefault="00D90238" w:rsidP="00D90238">
      <w:pPr>
        <w:spacing w:after="0"/>
        <w:jc w:val="both"/>
        <w:rPr>
          <w:rFonts w:ascii="Arial" w:eastAsia="Arial" w:hAnsi="Arial" w:cs="Arial"/>
        </w:rPr>
      </w:pPr>
    </w:p>
    <w:p w:rsidR="00D90238" w:rsidRPr="00200303" w:rsidRDefault="00D90238" w:rsidP="00D90238">
      <w:pPr>
        <w:spacing w:after="0"/>
        <w:jc w:val="both"/>
        <w:rPr>
          <w:rFonts w:ascii="Arial" w:eastAsia="Arial" w:hAnsi="Arial" w:cs="Arial"/>
        </w:rPr>
      </w:pPr>
    </w:p>
    <w:p w:rsidR="00D90238" w:rsidRPr="00200303" w:rsidRDefault="00D90238" w:rsidP="00D90238">
      <w:pPr>
        <w:spacing w:after="0"/>
        <w:jc w:val="both"/>
        <w:rPr>
          <w:rFonts w:ascii="Arial" w:eastAsia="Arial" w:hAnsi="Arial" w:cs="Arial"/>
        </w:rPr>
      </w:pPr>
    </w:p>
    <w:p w:rsidR="00D90238" w:rsidRPr="00200303" w:rsidRDefault="00D90238" w:rsidP="00D90238">
      <w:pPr>
        <w:spacing w:after="0"/>
        <w:jc w:val="both"/>
        <w:rPr>
          <w:rFonts w:ascii="Arial" w:eastAsia="Arial" w:hAnsi="Arial" w:cs="Arial"/>
        </w:rPr>
      </w:pPr>
    </w:p>
    <w:p w:rsidR="00D90238" w:rsidRPr="00D90238" w:rsidRDefault="00D90238" w:rsidP="00D90238">
      <w:pPr>
        <w:spacing w:after="0"/>
        <w:jc w:val="both"/>
        <w:rPr>
          <w:rFonts w:ascii="Arial" w:eastAsia="Arial" w:hAnsi="Arial" w:cs="Arial"/>
          <w:b/>
          <w:color w:val="FF0000"/>
        </w:rPr>
      </w:pPr>
      <w:r>
        <w:rPr>
          <w:rFonts w:ascii="Arial" w:eastAsia="Arial" w:hAnsi="Arial" w:cs="Arial"/>
          <w:b/>
          <w:color w:val="FF0000"/>
        </w:rPr>
        <w:t>MEI Strategies:</w:t>
      </w:r>
    </w:p>
    <w:p w:rsidR="00D90238" w:rsidRPr="00AF0949" w:rsidRDefault="00D90238" w:rsidP="00D90238">
      <w:pPr>
        <w:widowControl w:val="0"/>
        <w:spacing w:after="0"/>
        <w:jc w:val="both"/>
        <w:rPr>
          <w:rFonts w:ascii="Arial" w:eastAsia="Arial" w:hAnsi="Arial" w:cs="Arial"/>
          <w:b/>
          <w:color w:val="4F4C4D"/>
        </w:rPr>
      </w:pPr>
      <w:r w:rsidRPr="00AF0949">
        <w:rPr>
          <w:rFonts w:ascii="Arial" w:eastAsia="Arial" w:hAnsi="Arial" w:cs="Arial"/>
          <w:color w:val="4F4C4D"/>
        </w:rPr>
        <w:t xml:space="preserve">Starting from the CSM, we encourage the school to achieve its goals through </w:t>
      </w:r>
      <w:r w:rsidRPr="00AF0949">
        <w:rPr>
          <w:rFonts w:ascii="Arial" w:eastAsia="Arial" w:hAnsi="Arial" w:cs="Arial"/>
          <w:b/>
          <w:color w:val="4F4C4D"/>
        </w:rPr>
        <w:t>four</w:t>
      </w:r>
      <w:r w:rsidRPr="00AF0949">
        <w:rPr>
          <w:rFonts w:ascii="Arial" w:eastAsia="Arial" w:hAnsi="Arial" w:cs="Arial"/>
          <w:color w:val="4F4C4D"/>
        </w:rPr>
        <w:t xml:space="preserve"> </w:t>
      </w:r>
      <w:r w:rsidRPr="00AF0949">
        <w:rPr>
          <w:rFonts w:ascii="Arial" w:eastAsia="Arial" w:hAnsi="Arial" w:cs="Arial"/>
          <w:b/>
          <w:color w:val="4F4C4D"/>
        </w:rPr>
        <w:t>key</w:t>
      </w:r>
      <w:r w:rsidRPr="00AF0949">
        <w:rPr>
          <w:rFonts w:ascii="Arial" w:eastAsia="Arial" w:hAnsi="Arial" w:cs="Arial"/>
          <w:color w:val="4F4C4D"/>
        </w:rPr>
        <w:t xml:space="preserve"> </w:t>
      </w:r>
      <w:r w:rsidRPr="00AF0949">
        <w:rPr>
          <w:rFonts w:ascii="Arial" w:eastAsia="Arial" w:hAnsi="Arial" w:cs="Arial"/>
          <w:b/>
          <w:color w:val="4F4C4D"/>
        </w:rPr>
        <w:t>strategies:</w:t>
      </w:r>
    </w:p>
    <w:p w:rsidR="00D90238" w:rsidRPr="00AF0949" w:rsidRDefault="00D90238" w:rsidP="00D90238">
      <w:pPr>
        <w:widowControl w:val="0"/>
        <w:spacing w:after="0"/>
        <w:jc w:val="both"/>
        <w:rPr>
          <w:rFonts w:ascii="Arial" w:eastAsia="Arial" w:hAnsi="Arial" w:cs="Arial"/>
          <w:color w:val="4F4C4D"/>
        </w:rPr>
      </w:pPr>
    </w:p>
    <w:p w:rsidR="00D90238" w:rsidRPr="00AF0949" w:rsidRDefault="00D90238" w:rsidP="00D90238">
      <w:pPr>
        <w:widowControl w:val="0"/>
        <w:spacing w:after="0"/>
        <w:jc w:val="both"/>
        <w:rPr>
          <w:rFonts w:ascii="Arial" w:eastAsia="Arial" w:hAnsi="Arial" w:cs="Arial"/>
          <w:color w:val="4F4C4D"/>
        </w:rPr>
      </w:pPr>
      <w:r w:rsidRPr="00AF0949">
        <w:rPr>
          <w:rFonts w:ascii="Arial" w:eastAsia="Arial" w:hAnsi="Arial" w:cs="Arial"/>
          <w:color w:val="F14528"/>
        </w:rPr>
        <w:t xml:space="preserve">1. </w:t>
      </w:r>
      <w:r w:rsidRPr="00AF0949">
        <w:rPr>
          <w:rFonts w:ascii="Arial" w:eastAsia="Arial" w:hAnsi="Arial" w:cs="Arial"/>
          <w:b/>
          <w:color w:val="4F4C4D"/>
        </w:rPr>
        <w:t xml:space="preserve">Continuous </w:t>
      </w:r>
      <w:r>
        <w:rPr>
          <w:rFonts w:ascii="Arial" w:eastAsia="Arial" w:hAnsi="Arial" w:cs="Arial"/>
          <w:b/>
          <w:color w:val="4F4C4D"/>
        </w:rPr>
        <w:t>Support</w:t>
      </w:r>
      <w:r w:rsidRPr="00AF0949">
        <w:rPr>
          <w:rFonts w:ascii="Arial" w:eastAsia="Arial" w:hAnsi="Arial" w:cs="Arial"/>
          <w:b/>
          <w:color w:val="4F4C4D"/>
        </w:rPr>
        <w:t xml:space="preserve">. </w:t>
      </w:r>
      <w:r w:rsidRPr="00AF0949">
        <w:rPr>
          <w:rFonts w:ascii="Arial" w:eastAsia="Arial" w:hAnsi="Arial" w:cs="Arial"/>
          <w:color w:val="4F4C4D"/>
        </w:rPr>
        <w:t xml:space="preserve">We create a bond of collaboration and trust by observing and listening to needs, promoting conversations and participating in school projects. We encourage co-responsible participation between parents and teachers for the benefit of the students. </w:t>
      </w:r>
    </w:p>
    <w:p w:rsidR="00D90238" w:rsidRPr="00AF0949" w:rsidRDefault="00D90238" w:rsidP="00D90238">
      <w:pPr>
        <w:widowControl w:val="0"/>
        <w:spacing w:after="0"/>
        <w:rPr>
          <w:rFonts w:ascii="Arial" w:eastAsia="Arial" w:hAnsi="Arial" w:cs="Arial"/>
          <w:color w:val="293E8E"/>
          <w:sz w:val="11"/>
          <w:szCs w:val="11"/>
        </w:rPr>
      </w:pPr>
    </w:p>
    <w:p w:rsidR="00D90238" w:rsidRPr="00AF0949" w:rsidRDefault="00D90238" w:rsidP="00D90238">
      <w:pPr>
        <w:widowControl w:val="0"/>
        <w:spacing w:after="0"/>
        <w:jc w:val="both"/>
        <w:rPr>
          <w:rFonts w:ascii="Arial" w:eastAsia="Arial" w:hAnsi="Arial" w:cs="Arial"/>
          <w:color w:val="4F4C4D"/>
        </w:rPr>
      </w:pPr>
      <w:r w:rsidRPr="00AF0949">
        <w:rPr>
          <w:rFonts w:ascii="Arial" w:eastAsia="Arial" w:hAnsi="Arial" w:cs="Arial"/>
          <w:color w:val="F14528"/>
        </w:rPr>
        <w:t xml:space="preserve">2. </w:t>
      </w:r>
      <w:r w:rsidRPr="00AF0949">
        <w:rPr>
          <w:rFonts w:ascii="Arial" w:eastAsia="Arial" w:hAnsi="Arial" w:cs="Arial"/>
          <w:b/>
          <w:color w:val="4F4C4D"/>
        </w:rPr>
        <w:t xml:space="preserve">Strategic Partnerships. </w:t>
      </w:r>
      <w:r w:rsidRPr="00AF0949">
        <w:rPr>
          <w:rFonts w:ascii="Arial" w:eastAsia="Arial" w:hAnsi="Arial" w:cs="Arial"/>
          <w:color w:val="4F4C4D"/>
        </w:rPr>
        <w:t xml:space="preserve">We manage and coordinate partnerships with specialists in terms of content and methodology; with companies, donors and other philanthropic organizations; and with educational authorities at the local, state and federal levels. </w:t>
      </w:r>
    </w:p>
    <w:p w:rsidR="00D90238" w:rsidRPr="00AF0949" w:rsidRDefault="00D90238" w:rsidP="00D90238">
      <w:pPr>
        <w:widowControl w:val="0"/>
        <w:spacing w:after="0"/>
        <w:jc w:val="both"/>
        <w:rPr>
          <w:rFonts w:ascii="Arial" w:eastAsia="Arial" w:hAnsi="Arial" w:cs="Arial"/>
          <w:color w:val="4F4C4D"/>
        </w:rPr>
      </w:pPr>
    </w:p>
    <w:p w:rsidR="00D90238" w:rsidRPr="00AF0949" w:rsidRDefault="00D90238" w:rsidP="00D90238">
      <w:pPr>
        <w:widowControl w:val="0"/>
        <w:spacing w:after="0"/>
        <w:jc w:val="both"/>
        <w:rPr>
          <w:rFonts w:ascii="Arial" w:eastAsia="Arial" w:hAnsi="Arial" w:cs="Arial"/>
          <w:color w:val="4F4C4D"/>
        </w:rPr>
      </w:pPr>
      <w:r w:rsidRPr="00AF0949">
        <w:rPr>
          <w:rFonts w:ascii="Arial" w:eastAsia="Arial" w:hAnsi="Arial" w:cs="Arial"/>
          <w:color w:val="F14528"/>
        </w:rPr>
        <w:t xml:space="preserve">3. </w:t>
      </w:r>
      <w:r w:rsidRPr="00AF0949">
        <w:rPr>
          <w:rFonts w:ascii="Arial" w:eastAsia="Arial" w:hAnsi="Arial" w:cs="Arial"/>
          <w:b/>
          <w:color w:val="4F4C4D"/>
        </w:rPr>
        <w:t>Building Skills</w:t>
      </w:r>
      <w:r>
        <w:rPr>
          <w:rFonts w:ascii="Arial" w:eastAsia="Arial" w:hAnsi="Arial" w:cs="Arial"/>
          <w:b/>
          <w:color w:val="4F4C4D"/>
        </w:rPr>
        <w:t xml:space="preserve"> and</w:t>
      </w:r>
      <w:r w:rsidRPr="00AF0949">
        <w:rPr>
          <w:rFonts w:ascii="Arial" w:eastAsia="Arial" w:hAnsi="Arial" w:cs="Arial"/>
          <w:b/>
          <w:color w:val="4F4C4D"/>
        </w:rPr>
        <w:t xml:space="preserve"> Training. </w:t>
      </w:r>
      <w:r w:rsidRPr="00AF0949">
        <w:rPr>
          <w:rFonts w:ascii="Arial" w:eastAsia="Arial" w:hAnsi="Arial" w:cs="Arial"/>
          <w:color w:val="4F4C4D"/>
        </w:rPr>
        <w:t xml:space="preserve">We integrate eight courses of action with programs for students, teachers, administrative staff, principals and parents that promote collaboration, teamwork, relationship with the environment and the improvement of school spaces. </w:t>
      </w:r>
    </w:p>
    <w:p w:rsidR="00D90238" w:rsidRPr="00AF0949" w:rsidRDefault="00D90238" w:rsidP="00D90238">
      <w:pPr>
        <w:widowControl w:val="0"/>
        <w:pBdr>
          <w:top w:val="nil"/>
          <w:left w:val="nil"/>
          <w:bottom w:val="nil"/>
          <w:right w:val="nil"/>
          <w:between w:val="nil"/>
        </w:pBdr>
        <w:spacing w:after="0"/>
        <w:rPr>
          <w:rFonts w:ascii="Arial" w:eastAsia="Arial" w:hAnsi="Arial" w:cs="Arial"/>
          <w:color w:val="293E8E"/>
          <w:sz w:val="11"/>
          <w:szCs w:val="11"/>
        </w:rPr>
      </w:pPr>
    </w:p>
    <w:p w:rsidR="00D90238" w:rsidRDefault="00D90238" w:rsidP="00D90238">
      <w:pPr>
        <w:widowControl w:val="0"/>
        <w:spacing w:after="0"/>
        <w:jc w:val="both"/>
        <w:rPr>
          <w:rFonts w:ascii="Arial" w:eastAsia="Arial" w:hAnsi="Arial" w:cs="Arial"/>
          <w:color w:val="4F4C4D"/>
        </w:rPr>
      </w:pPr>
      <w:r w:rsidRPr="00AF0949">
        <w:rPr>
          <w:rFonts w:ascii="Arial" w:eastAsia="Arial" w:hAnsi="Arial" w:cs="Arial"/>
          <w:color w:val="F14528"/>
        </w:rPr>
        <w:t xml:space="preserve">4. </w:t>
      </w:r>
      <w:r w:rsidRPr="00AF0949">
        <w:rPr>
          <w:rFonts w:ascii="Arial" w:eastAsia="Arial" w:hAnsi="Arial" w:cs="Arial"/>
          <w:b/>
          <w:color w:val="4F4C4D"/>
        </w:rPr>
        <w:t xml:space="preserve">Evaluation for Improvement. </w:t>
      </w:r>
      <w:r w:rsidRPr="00AF0949">
        <w:rPr>
          <w:rFonts w:ascii="Arial" w:eastAsia="Arial" w:hAnsi="Arial" w:cs="Arial"/>
          <w:color w:val="4F4C4D"/>
        </w:rPr>
        <w:t xml:space="preserve">Based on the participatory diagnosis and the evaluation of results that we carry out annually, we identify needs and contribute to effective decision-making for improvements in schools. </w:t>
      </w:r>
      <w:r w:rsidR="00822C02">
        <w:rPr>
          <w:rFonts w:ascii="Arial" w:eastAsia="Arial" w:hAnsi="Arial" w:cs="Arial"/>
          <w:color w:val="4F4C4D"/>
        </w:rPr>
        <w:t>This strategy is:</w:t>
      </w:r>
    </w:p>
    <w:p w:rsidR="00822C02" w:rsidRDefault="00822C02" w:rsidP="00822C02">
      <w:pPr>
        <w:pStyle w:val="Prrafodelista"/>
        <w:widowControl w:val="0"/>
        <w:numPr>
          <w:ilvl w:val="0"/>
          <w:numId w:val="3"/>
        </w:numPr>
        <w:spacing w:after="0"/>
        <w:jc w:val="both"/>
        <w:rPr>
          <w:rFonts w:ascii="Arial" w:eastAsia="Arial" w:hAnsi="Arial" w:cs="Arial"/>
          <w:color w:val="4F4C4D"/>
        </w:rPr>
      </w:pPr>
      <w:r>
        <w:rPr>
          <w:rFonts w:ascii="Arial" w:eastAsia="Arial" w:hAnsi="Arial" w:cs="Arial"/>
          <w:b/>
          <w:color w:val="4F4C4D"/>
        </w:rPr>
        <w:t xml:space="preserve">Participative: </w:t>
      </w:r>
      <w:r>
        <w:rPr>
          <w:rFonts w:ascii="Arial" w:eastAsia="Arial" w:hAnsi="Arial" w:cs="Arial"/>
          <w:color w:val="4F4C4D"/>
        </w:rPr>
        <w:t xml:space="preserve"> because the actors participate in evaluating themselves and others</w:t>
      </w:r>
      <w:r w:rsidR="00BB12B3">
        <w:rPr>
          <w:rFonts w:ascii="Arial" w:eastAsia="Arial" w:hAnsi="Arial" w:cs="Arial"/>
          <w:color w:val="4F4C4D"/>
        </w:rPr>
        <w:t xml:space="preserve">. The results </w:t>
      </w:r>
      <w:proofErr w:type="gramStart"/>
      <w:r w:rsidR="00BB12B3">
        <w:rPr>
          <w:rFonts w:ascii="Arial" w:eastAsia="Arial" w:hAnsi="Arial" w:cs="Arial"/>
          <w:color w:val="4F4C4D"/>
        </w:rPr>
        <w:t>are shared</w:t>
      </w:r>
      <w:proofErr w:type="gramEnd"/>
      <w:r w:rsidR="00BB12B3">
        <w:rPr>
          <w:rFonts w:ascii="Arial" w:eastAsia="Arial" w:hAnsi="Arial" w:cs="Arial"/>
          <w:color w:val="4F4C4D"/>
        </w:rPr>
        <w:t xml:space="preserve"> with the school, so they can be taken into consideration for future planning.</w:t>
      </w:r>
    </w:p>
    <w:p w:rsidR="00BB12B3" w:rsidRDefault="00BB12B3" w:rsidP="00822C02">
      <w:pPr>
        <w:pStyle w:val="Prrafodelista"/>
        <w:widowControl w:val="0"/>
        <w:numPr>
          <w:ilvl w:val="0"/>
          <w:numId w:val="3"/>
        </w:numPr>
        <w:spacing w:after="0"/>
        <w:jc w:val="both"/>
        <w:rPr>
          <w:rFonts w:ascii="Arial" w:eastAsia="Arial" w:hAnsi="Arial" w:cs="Arial"/>
          <w:color w:val="4F4C4D"/>
        </w:rPr>
      </w:pPr>
      <w:r>
        <w:rPr>
          <w:rFonts w:ascii="Arial" w:eastAsia="Arial" w:hAnsi="Arial" w:cs="Arial"/>
          <w:b/>
          <w:color w:val="4F4C4D"/>
        </w:rPr>
        <w:t>Appreciative:</w:t>
      </w:r>
      <w:r>
        <w:rPr>
          <w:rFonts w:ascii="Arial" w:eastAsia="Arial" w:hAnsi="Arial" w:cs="Arial"/>
          <w:color w:val="4F4C4D"/>
        </w:rPr>
        <w:t xml:space="preserve"> This Evaluation aims at recognizing the effort and achievements invested in the process, it also aims at making advances visible to the whole school community. Necessities </w:t>
      </w:r>
      <w:proofErr w:type="gramStart"/>
      <w:r>
        <w:rPr>
          <w:rFonts w:ascii="Arial" w:eastAsia="Arial" w:hAnsi="Arial" w:cs="Arial"/>
          <w:color w:val="4F4C4D"/>
        </w:rPr>
        <w:t>are identified</w:t>
      </w:r>
      <w:proofErr w:type="gramEnd"/>
      <w:r>
        <w:rPr>
          <w:rFonts w:ascii="Arial" w:eastAsia="Arial" w:hAnsi="Arial" w:cs="Arial"/>
          <w:color w:val="4F4C4D"/>
        </w:rPr>
        <w:t>, because it is important for each school to know their own needs, in order to make important changes for the better.</w:t>
      </w:r>
    </w:p>
    <w:p w:rsidR="00BB12B3" w:rsidRDefault="00BB12B3" w:rsidP="00822C02">
      <w:pPr>
        <w:pStyle w:val="Prrafodelista"/>
        <w:widowControl w:val="0"/>
        <w:numPr>
          <w:ilvl w:val="0"/>
          <w:numId w:val="3"/>
        </w:numPr>
        <w:spacing w:after="0"/>
        <w:jc w:val="both"/>
        <w:rPr>
          <w:rFonts w:ascii="Arial" w:eastAsia="Arial" w:hAnsi="Arial" w:cs="Arial"/>
          <w:color w:val="4F4C4D"/>
        </w:rPr>
      </w:pPr>
      <w:r>
        <w:rPr>
          <w:rFonts w:ascii="Arial" w:eastAsia="Arial" w:hAnsi="Arial" w:cs="Arial"/>
          <w:b/>
          <w:color w:val="4F4C4D"/>
        </w:rPr>
        <w:t>Periodic:</w:t>
      </w:r>
      <w:r>
        <w:rPr>
          <w:rFonts w:ascii="Arial" w:eastAsia="Arial" w:hAnsi="Arial" w:cs="Arial"/>
          <w:color w:val="4F4C4D"/>
        </w:rPr>
        <w:t xml:space="preserve"> It is applied at the beginning of each school process, and after that, each </w:t>
      </w:r>
      <w:r>
        <w:rPr>
          <w:rFonts w:ascii="Arial" w:eastAsia="Arial" w:hAnsi="Arial" w:cs="Arial"/>
          <w:color w:val="4F4C4D"/>
        </w:rPr>
        <w:lastRenderedPageBreak/>
        <w:t>year, this allows the school to continual</w:t>
      </w:r>
      <w:r w:rsidR="00266ACC">
        <w:rPr>
          <w:rFonts w:ascii="Arial" w:eastAsia="Arial" w:hAnsi="Arial" w:cs="Arial"/>
          <w:color w:val="4F4C4D"/>
        </w:rPr>
        <w:t xml:space="preserve">ly evaluate </w:t>
      </w:r>
      <w:proofErr w:type="spellStart"/>
      <w:r w:rsidR="00266ACC">
        <w:rPr>
          <w:rFonts w:ascii="Arial" w:eastAsia="Arial" w:hAnsi="Arial" w:cs="Arial"/>
          <w:color w:val="4F4C4D"/>
        </w:rPr>
        <w:t>it´s</w:t>
      </w:r>
      <w:proofErr w:type="spellEnd"/>
      <w:r w:rsidR="00266ACC">
        <w:rPr>
          <w:rFonts w:ascii="Arial" w:eastAsia="Arial" w:hAnsi="Arial" w:cs="Arial"/>
          <w:color w:val="4F4C4D"/>
        </w:rPr>
        <w:t xml:space="preserve"> own advances, t</w:t>
      </w:r>
      <w:r>
        <w:rPr>
          <w:rFonts w:ascii="Arial" w:eastAsia="Arial" w:hAnsi="Arial" w:cs="Arial"/>
          <w:color w:val="4F4C4D"/>
        </w:rPr>
        <w:t>his evaluation i</w:t>
      </w:r>
      <w:r w:rsidR="00266ACC">
        <w:rPr>
          <w:rFonts w:ascii="Arial" w:eastAsia="Arial" w:hAnsi="Arial" w:cs="Arial"/>
          <w:color w:val="4F4C4D"/>
        </w:rPr>
        <w:t xml:space="preserve">ncludes workshops, conferences and seminaries. Through this, the school knows where it has been, and where it </w:t>
      </w:r>
      <w:proofErr w:type="gramStart"/>
      <w:r w:rsidR="00266ACC">
        <w:rPr>
          <w:rFonts w:ascii="Arial" w:eastAsia="Arial" w:hAnsi="Arial" w:cs="Arial"/>
          <w:color w:val="4F4C4D"/>
        </w:rPr>
        <w:t>is headed</w:t>
      </w:r>
      <w:proofErr w:type="gramEnd"/>
      <w:r w:rsidR="00266ACC">
        <w:rPr>
          <w:rFonts w:ascii="Arial" w:eastAsia="Arial" w:hAnsi="Arial" w:cs="Arial"/>
          <w:color w:val="4F4C4D"/>
        </w:rPr>
        <w:t>.</w:t>
      </w:r>
    </w:p>
    <w:p w:rsidR="00266ACC" w:rsidRDefault="00266ACC" w:rsidP="00266ACC">
      <w:pPr>
        <w:widowControl w:val="0"/>
        <w:spacing w:after="0"/>
        <w:jc w:val="both"/>
        <w:rPr>
          <w:rFonts w:ascii="Arial" w:eastAsia="Arial" w:hAnsi="Arial" w:cs="Arial"/>
          <w:color w:val="4F4C4D"/>
        </w:rPr>
      </w:pPr>
    </w:p>
    <w:p w:rsidR="00266ACC" w:rsidRDefault="00266ACC" w:rsidP="00266ACC">
      <w:pPr>
        <w:widowControl w:val="0"/>
        <w:spacing w:after="0"/>
        <w:jc w:val="both"/>
        <w:rPr>
          <w:rFonts w:ascii="Arial" w:eastAsia="Arial" w:hAnsi="Arial" w:cs="Arial"/>
          <w:color w:val="FF0000"/>
        </w:rPr>
      </w:pPr>
      <w:r>
        <w:rPr>
          <w:rFonts w:ascii="Arial" w:eastAsia="Arial" w:hAnsi="Arial" w:cs="Arial"/>
          <w:color w:val="FF0000"/>
        </w:rPr>
        <w:t>Lines of Action:</w:t>
      </w:r>
    </w:p>
    <w:p w:rsidR="004214BB" w:rsidRPr="004214BB" w:rsidRDefault="004214BB" w:rsidP="00266ACC">
      <w:pPr>
        <w:widowControl w:val="0"/>
        <w:spacing w:after="0"/>
        <w:jc w:val="both"/>
        <w:rPr>
          <w:rFonts w:ascii="Arial" w:eastAsia="Arial" w:hAnsi="Arial" w:cs="Arial"/>
        </w:rPr>
      </w:pPr>
      <w:r>
        <w:rPr>
          <w:rFonts w:ascii="Arial" w:eastAsia="Arial" w:hAnsi="Arial" w:cs="Arial"/>
        </w:rPr>
        <w:t>All of our activities are organized in 8 lines of action, these lines of action are offered in accordance with each school´s own needs, through an earlier diagnosis of each school´s needs:</w:t>
      </w:r>
    </w:p>
    <w:p w:rsidR="00266ACC" w:rsidRDefault="00266ACC" w:rsidP="00266ACC">
      <w:pPr>
        <w:widowControl w:val="0"/>
        <w:spacing w:after="0"/>
        <w:jc w:val="both"/>
        <w:rPr>
          <w:rFonts w:ascii="Arial" w:eastAsia="Arial" w:hAnsi="Arial" w:cs="Arial"/>
          <w:color w:val="FF0000"/>
        </w:rPr>
      </w:pPr>
    </w:p>
    <w:p w:rsidR="004214BB" w:rsidRPr="00AF0949" w:rsidRDefault="004214BB" w:rsidP="004214BB">
      <w:pPr>
        <w:numPr>
          <w:ilvl w:val="0"/>
          <w:numId w:val="4"/>
        </w:numPr>
        <w:spacing w:after="0" w:line="276" w:lineRule="auto"/>
        <w:ind w:left="566" w:hanging="150"/>
        <w:jc w:val="both"/>
        <w:rPr>
          <w:rFonts w:ascii="Arial" w:eastAsia="Arial" w:hAnsi="Arial" w:cs="Arial"/>
        </w:rPr>
      </w:pPr>
      <w:r>
        <w:rPr>
          <w:rFonts w:ascii="Arial" w:eastAsia="Arial" w:hAnsi="Arial" w:cs="Arial"/>
          <w:u w:val="single"/>
        </w:rPr>
        <w:t>Permanent</w:t>
      </w:r>
      <w:r w:rsidRPr="00AF0949">
        <w:rPr>
          <w:rFonts w:ascii="Arial" w:eastAsia="Arial" w:hAnsi="Arial" w:cs="Arial"/>
          <w:u w:val="single"/>
        </w:rPr>
        <w:t xml:space="preserve"> Learning: </w:t>
      </w:r>
      <w:r w:rsidRPr="00AF0949">
        <w:rPr>
          <w:rFonts w:ascii="Arial" w:eastAsia="Arial" w:hAnsi="Arial" w:cs="Arial"/>
        </w:rPr>
        <w:t>Development of teaching skills, pedagogical leadership and participation of parents, through courses, workshops and talks with an inclusionary approach for the achievement of learning in all children.</w:t>
      </w:r>
    </w:p>
    <w:p w:rsidR="004214BB" w:rsidRPr="00AF0949" w:rsidRDefault="004214BB" w:rsidP="004214BB">
      <w:pPr>
        <w:spacing w:after="0"/>
        <w:ind w:left="566" w:hanging="150"/>
        <w:jc w:val="both"/>
        <w:rPr>
          <w:rFonts w:ascii="Arial" w:eastAsia="Arial" w:hAnsi="Arial" w:cs="Arial"/>
        </w:rPr>
      </w:pPr>
    </w:p>
    <w:p w:rsidR="004214BB" w:rsidRPr="00AF0949" w:rsidRDefault="004214BB" w:rsidP="004214BB">
      <w:pPr>
        <w:numPr>
          <w:ilvl w:val="0"/>
          <w:numId w:val="4"/>
        </w:numPr>
        <w:spacing w:after="0" w:line="276" w:lineRule="auto"/>
        <w:ind w:left="566" w:hanging="150"/>
        <w:jc w:val="both"/>
        <w:rPr>
          <w:rFonts w:ascii="Arial" w:eastAsia="Arial" w:hAnsi="Arial" w:cs="Arial"/>
        </w:rPr>
      </w:pPr>
      <w:r w:rsidRPr="00AF0949">
        <w:rPr>
          <w:rFonts w:ascii="Arial" w:eastAsia="Arial" w:hAnsi="Arial" w:cs="Arial"/>
          <w:u w:val="single"/>
        </w:rPr>
        <w:t>Reading</w:t>
      </w:r>
      <w:r>
        <w:rPr>
          <w:rFonts w:ascii="Arial" w:eastAsia="Arial" w:hAnsi="Arial" w:cs="Arial"/>
          <w:u w:val="single"/>
        </w:rPr>
        <w:t xml:space="preserve"> Enhancement</w:t>
      </w:r>
      <w:r w:rsidRPr="00AF0949">
        <w:rPr>
          <w:rFonts w:ascii="Arial" w:eastAsia="Arial" w:hAnsi="Arial" w:cs="Arial"/>
          <w:u w:val="single"/>
        </w:rPr>
        <w:t>:</w:t>
      </w:r>
      <w:r w:rsidRPr="00AF0949">
        <w:rPr>
          <w:rFonts w:ascii="Arial" w:eastAsia="Arial" w:hAnsi="Arial" w:cs="Arial"/>
        </w:rPr>
        <w:t xml:space="preserve"> Integration of the school library into the teaching and learning process by installing infrastructure, relevant collections, training and support for the use of the library and to promote reading.</w:t>
      </w:r>
    </w:p>
    <w:p w:rsidR="004214BB" w:rsidRPr="00AF0949" w:rsidRDefault="004214BB" w:rsidP="004214BB">
      <w:pPr>
        <w:spacing w:after="0"/>
        <w:ind w:left="566" w:hanging="150"/>
        <w:jc w:val="both"/>
        <w:rPr>
          <w:rFonts w:ascii="Arial" w:eastAsia="Arial" w:hAnsi="Arial" w:cs="Arial"/>
        </w:rPr>
      </w:pPr>
    </w:p>
    <w:p w:rsidR="004214BB" w:rsidRPr="00AF0949" w:rsidRDefault="004214BB" w:rsidP="004214BB">
      <w:pPr>
        <w:numPr>
          <w:ilvl w:val="0"/>
          <w:numId w:val="4"/>
        </w:numPr>
        <w:spacing w:after="0" w:line="276" w:lineRule="auto"/>
        <w:ind w:left="566" w:hanging="150"/>
        <w:jc w:val="both"/>
        <w:rPr>
          <w:rFonts w:ascii="Arial" w:eastAsia="Arial" w:hAnsi="Arial" w:cs="Arial"/>
        </w:rPr>
      </w:pPr>
      <w:r w:rsidRPr="00AF0949">
        <w:rPr>
          <w:rFonts w:ascii="Arial" w:eastAsia="Arial" w:hAnsi="Arial" w:cs="Arial"/>
          <w:u w:val="single"/>
        </w:rPr>
        <w:t>Technological Strengthening:</w:t>
      </w:r>
      <w:r w:rsidRPr="00AF0949">
        <w:rPr>
          <w:rFonts w:ascii="Arial" w:eastAsia="Arial" w:hAnsi="Arial" w:cs="Arial"/>
        </w:rPr>
        <w:t xml:space="preserve"> Integration of technology in the teaching and learning processes by installing infrastructure, connectivity, equipment, software, training and </w:t>
      </w:r>
      <w:r>
        <w:rPr>
          <w:rFonts w:ascii="Arial" w:eastAsia="Arial" w:hAnsi="Arial" w:cs="Arial"/>
        </w:rPr>
        <w:t>support</w:t>
      </w:r>
      <w:r w:rsidRPr="00AF0949">
        <w:rPr>
          <w:rFonts w:ascii="Arial" w:eastAsia="Arial" w:hAnsi="Arial" w:cs="Arial"/>
        </w:rPr>
        <w:t xml:space="preserve"> in the operation of the media room and use of technology.</w:t>
      </w:r>
    </w:p>
    <w:p w:rsidR="004214BB" w:rsidRPr="00AF0949" w:rsidRDefault="004214BB" w:rsidP="004214BB">
      <w:pPr>
        <w:spacing w:after="0"/>
        <w:ind w:left="566" w:hanging="150"/>
        <w:jc w:val="both"/>
        <w:rPr>
          <w:rFonts w:ascii="Arial" w:eastAsia="Arial" w:hAnsi="Arial" w:cs="Arial"/>
          <w:b/>
        </w:rPr>
      </w:pPr>
    </w:p>
    <w:p w:rsidR="004214BB" w:rsidRPr="00AF0949" w:rsidRDefault="004214BB" w:rsidP="004214BB">
      <w:pPr>
        <w:numPr>
          <w:ilvl w:val="0"/>
          <w:numId w:val="4"/>
        </w:numPr>
        <w:spacing w:after="0" w:line="276" w:lineRule="auto"/>
        <w:ind w:left="566" w:hanging="150"/>
        <w:jc w:val="both"/>
        <w:rPr>
          <w:rFonts w:ascii="Arial" w:eastAsia="Arial" w:hAnsi="Arial" w:cs="Arial"/>
        </w:rPr>
      </w:pPr>
      <w:r w:rsidRPr="00AF0949">
        <w:rPr>
          <w:rFonts w:ascii="Arial" w:eastAsia="Arial" w:hAnsi="Arial" w:cs="Arial"/>
          <w:u w:val="single"/>
        </w:rPr>
        <w:t>Participation and Citizenship:</w:t>
      </w:r>
      <w:r w:rsidRPr="00AF0949">
        <w:rPr>
          <w:rFonts w:ascii="Arial" w:eastAsia="Arial" w:hAnsi="Arial" w:cs="Arial"/>
        </w:rPr>
        <w:t xml:space="preserve"> Development of management and leadership skills through training and support for the participation of parents, students and teachers in school improvement and the construction of citizenship.</w:t>
      </w:r>
    </w:p>
    <w:p w:rsidR="004214BB" w:rsidRPr="00AF0949" w:rsidRDefault="004214BB" w:rsidP="004214BB">
      <w:pPr>
        <w:spacing w:after="0"/>
        <w:ind w:left="566" w:hanging="150"/>
        <w:jc w:val="both"/>
        <w:rPr>
          <w:rFonts w:ascii="Arial" w:eastAsia="Arial" w:hAnsi="Arial" w:cs="Arial"/>
        </w:rPr>
      </w:pPr>
    </w:p>
    <w:p w:rsidR="004214BB" w:rsidRPr="00AF0949" w:rsidRDefault="004214BB" w:rsidP="004214BB">
      <w:pPr>
        <w:numPr>
          <w:ilvl w:val="0"/>
          <w:numId w:val="4"/>
        </w:numPr>
        <w:spacing w:after="0" w:line="276" w:lineRule="auto"/>
        <w:ind w:left="566" w:hanging="150"/>
        <w:jc w:val="both"/>
        <w:rPr>
          <w:rFonts w:ascii="Arial" w:eastAsia="Arial" w:hAnsi="Arial" w:cs="Arial"/>
        </w:rPr>
      </w:pPr>
      <w:r w:rsidRPr="00AF0949">
        <w:rPr>
          <w:rFonts w:ascii="Arial" w:eastAsia="Arial" w:hAnsi="Arial" w:cs="Arial"/>
          <w:u w:val="single"/>
        </w:rPr>
        <w:t>Prevention and Human Development:</w:t>
      </w:r>
      <w:r w:rsidRPr="00AF0949">
        <w:rPr>
          <w:rFonts w:ascii="Arial" w:eastAsia="Arial" w:hAnsi="Arial" w:cs="Arial"/>
        </w:rPr>
        <w:t xml:space="preserve"> Training and </w:t>
      </w:r>
      <w:r>
        <w:rPr>
          <w:rFonts w:ascii="Arial" w:eastAsia="Arial" w:hAnsi="Arial" w:cs="Arial"/>
        </w:rPr>
        <w:t>support</w:t>
      </w:r>
      <w:r w:rsidRPr="00AF0949">
        <w:rPr>
          <w:rFonts w:ascii="Arial" w:eastAsia="Arial" w:hAnsi="Arial" w:cs="Arial"/>
        </w:rPr>
        <w:t xml:space="preserve"> of the entire school community for emotional strengthening, the promotion of protective school and family environments for the full development of children and the prevention of addictions.</w:t>
      </w:r>
    </w:p>
    <w:p w:rsidR="004214BB" w:rsidRPr="00AF0949" w:rsidRDefault="004214BB" w:rsidP="004214BB">
      <w:pPr>
        <w:spacing w:after="0"/>
        <w:ind w:left="566" w:hanging="150"/>
        <w:jc w:val="both"/>
        <w:rPr>
          <w:rFonts w:ascii="Arial" w:eastAsia="Arial" w:hAnsi="Arial" w:cs="Arial"/>
        </w:rPr>
      </w:pPr>
    </w:p>
    <w:p w:rsidR="004214BB" w:rsidRPr="00AF0949" w:rsidRDefault="004214BB" w:rsidP="004214BB">
      <w:pPr>
        <w:numPr>
          <w:ilvl w:val="0"/>
          <w:numId w:val="4"/>
        </w:numPr>
        <w:spacing w:after="0" w:line="276" w:lineRule="auto"/>
        <w:ind w:left="566" w:hanging="150"/>
        <w:jc w:val="both"/>
        <w:rPr>
          <w:rFonts w:ascii="Arial" w:eastAsia="Arial" w:hAnsi="Arial" w:cs="Arial"/>
        </w:rPr>
      </w:pPr>
      <w:r w:rsidRPr="00AF0949">
        <w:rPr>
          <w:rFonts w:ascii="Arial" w:eastAsia="Arial" w:hAnsi="Arial" w:cs="Arial"/>
          <w:u w:val="single"/>
        </w:rPr>
        <w:t>Wellbeing and Nutrition:</w:t>
      </w:r>
      <w:r w:rsidRPr="00AF0949">
        <w:rPr>
          <w:rFonts w:ascii="Arial" w:eastAsia="Arial" w:hAnsi="Arial" w:cs="Arial"/>
        </w:rPr>
        <w:t xml:space="preserve"> Promotion of healthy eating habits, participation in appropriate food services, physical activities and sports for a healthy life.</w:t>
      </w:r>
    </w:p>
    <w:p w:rsidR="004214BB" w:rsidRPr="00AF0949" w:rsidRDefault="004214BB" w:rsidP="004214BB">
      <w:pPr>
        <w:spacing w:after="0"/>
        <w:ind w:left="566" w:hanging="150"/>
        <w:jc w:val="both"/>
        <w:rPr>
          <w:rFonts w:ascii="Arial" w:eastAsia="Arial" w:hAnsi="Arial" w:cs="Arial"/>
        </w:rPr>
      </w:pPr>
    </w:p>
    <w:p w:rsidR="004214BB" w:rsidRPr="00AF0949" w:rsidRDefault="004214BB" w:rsidP="004214BB">
      <w:pPr>
        <w:numPr>
          <w:ilvl w:val="0"/>
          <w:numId w:val="4"/>
        </w:numPr>
        <w:spacing w:after="0" w:line="276" w:lineRule="auto"/>
        <w:ind w:left="566" w:hanging="150"/>
        <w:jc w:val="both"/>
        <w:rPr>
          <w:rFonts w:ascii="Arial" w:eastAsia="Arial" w:hAnsi="Arial" w:cs="Arial"/>
        </w:rPr>
      </w:pPr>
      <w:r w:rsidRPr="00AF0949">
        <w:rPr>
          <w:rFonts w:ascii="Arial" w:eastAsia="Arial" w:hAnsi="Arial" w:cs="Arial"/>
          <w:u w:val="single"/>
        </w:rPr>
        <w:t>Environment</w:t>
      </w:r>
      <w:r w:rsidRPr="00AF0949">
        <w:rPr>
          <w:rFonts w:ascii="Arial" w:eastAsia="Arial" w:hAnsi="Arial" w:cs="Arial"/>
        </w:rPr>
        <w:t xml:space="preserve">: Awareness of environmental responsibility in the school community through training in </w:t>
      </w:r>
      <w:proofErr w:type="spellStart"/>
      <w:r w:rsidRPr="00AF0949">
        <w:rPr>
          <w:rFonts w:ascii="Arial" w:eastAsia="Arial" w:hAnsi="Arial" w:cs="Arial"/>
        </w:rPr>
        <w:t>geotechnics</w:t>
      </w:r>
      <w:proofErr w:type="spellEnd"/>
      <w:r w:rsidRPr="00AF0949">
        <w:rPr>
          <w:rFonts w:ascii="Arial" w:eastAsia="Arial" w:hAnsi="Arial" w:cs="Arial"/>
        </w:rPr>
        <w:t xml:space="preserve"> and participatory management of sustainable projects for the care of the environment. </w:t>
      </w:r>
    </w:p>
    <w:p w:rsidR="004214BB" w:rsidRPr="00AF0949" w:rsidRDefault="004214BB" w:rsidP="004214BB">
      <w:pPr>
        <w:spacing w:after="0"/>
        <w:ind w:left="566" w:hanging="150"/>
        <w:jc w:val="both"/>
        <w:rPr>
          <w:rFonts w:ascii="Arial" w:eastAsia="Arial" w:hAnsi="Arial" w:cs="Arial"/>
        </w:rPr>
      </w:pPr>
    </w:p>
    <w:p w:rsidR="004214BB" w:rsidRDefault="004214BB" w:rsidP="004214BB">
      <w:pPr>
        <w:numPr>
          <w:ilvl w:val="0"/>
          <w:numId w:val="4"/>
        </w:numPr>
        <w:spacing w:after="0" w:line="276" w:lineRule="auto"/>
        <w:ind w:left="566" w:hanging="150"/>
        <w:jc w:val="both"/>
        <w:rPr>
          <w:rFonts w:ascii="Arial" w:eastAsia="Arial" w:hAnsi="Arial" w:cs="Arial"/>
        </w:rPr>
      </w:pPr>
      <w:r w:rsidRPr="00AF0949">
        <w:rPr>
          <w:rFonts w:ascii="Arial" w:eastAsia="Arial" w:hAnsi="Arial" w:cs="Arial"/>
          <w:u w:val="single"/>
        </w:rPr>
        <w:t>Volunteering:</w:t>
      </w:r>
      <w:r w:rsidRPr="00AF0949">
        <w:rPr>
          <w:rFonts w:ascii="Arial" w:eastAsia="Arial" w:hAnsi="Arial" w:cs="Arial"/>
        </w:rPr>
        <w:t xml:space="preserve"> Awareness of co-responsibility and social participation in the transformation of schools by improving infrastructure, strengthening skills and promoting environmental care. </w:t>
      </w:r>
    </w:p>
    <w:p w:rsidR="004214BB" w:rsidRDefault="004214BB" w:rsidP="004214BB">
      <w:pPr>
        <w:pStyle w:val="Prrafodelista"/>
        <w:rPr>
          <w:rFonts w:ascii="Arial" w:eastAsia="Arial" w:hAnsi="Arial" w:cs="Arial"/>
        </w:rPr>
      </w:pPr>
    </w:p>
    <w:p w:rsidR="004214BB" w:rsidRDefault="00F94758" w:rsidP="004214BB">
      <w:pPr>
        <w:spacing w:after="0" w:line="276" w:lineRule="auto"/>
        <w:jc w:val="both"/>
        <w:rPr>
          <w:rFonts w:ascii="Arial" w:eastAsia="Arial" w:hAnsi="Arial" w:cs="Arial"/>
          <w:b/>
          <w:color w:val="FF0000"/>
        </w:rPr>
      </w:pPr>
      <w:r>
        <w:rPr>
          <w:rFonts w:ascii="Arial" w:eastAsia="Arial" w:hAnsi="Arial" w:cs="Arial"/>
          <w:b/>
          <w:color w:val="FF0000"/>
        </w:rPr>
        <w:t>Acc</w:t>
      </w:r>
      <w:r w:rsidR="00190744">
        <w:rPr>
          <w:rFonts w:ascii="Arial" w:eastAsia="Arial" w:hAnsi="Arial" w:cs="Arial"/>
          <w:b/>
          <w:color w:val="FF0000"/>
        </w:rPr>
        <w:t>ompa</w:t>
      </w:r>
      <w:r>
        <w:rPr>
          <w:rFonts w:ascii="Arial" w:eastAsia="Arial" w:hAnsi="Arial" w:cs="Arial"/>
          <w:b/>
          <w:color w:val="FF0000"/>
        </w:rPr>
        <w:t>n</w:t>
      </w:r>
      <w:r w:rsidR="00190744">
        <w:rPr>
          <w:rFonts w:ascii="Arial" w:eastAsia="Arial" w:hAnsi="Arial" w:cs="Arial"/>
          <w:b/>
          <w:color w:val="FF0000"/>
        </w:rPr>
        <w:t>i</w:t>
      </w:r>
      <w:r>
        <w:rPr>
          <w:rFonts w:ascii="Arial" w:eastAsia="Arial" w:hAnsi="Arial" w:cs="Arial"/>
          <w:b/>
          <w:color w:val="FF0000"/>
        </w:rPr>
        <w:t>ment Cycle:</w:t>
      </w:r>
    </w:p>
    <w:p w:rsidR="00190744" w:rsidRDefault="00190744" w:rsidP="004214BB">
      <w:pPr>
        <w:spacing w:after="0" w:line="276" w:lineRule="auto"/>
        <w:jc w:val="both"/>
        <w:rPr>
          <w:rFonts w:ascii="Arial" w:eastAsia="Arial" w:hAnsi="Arial" w:cs="Arial"/>
        </w:rPr>
      </w:pPr>
      <w:r>
        <w:rPr>
          <w:rFonts w:ascii="Arial" w:eastAsia="Arial" w:hAnsi="Arial" w:cs="Arial"/>
        </w:rPr>
        <w:t xml:space="preserve">Our </w:t>
      </w:r>
      <w:r>
        <w:rPr>
          <w:rFonts w:ascii="Arial" w:eastAsia="Arial" w:hAnsi="Arial" w:cs="Arial"/>
          <w:b/>
        </w:rPr>
        <w:t xml:space="preserve">accompaniment strategy is the cornerstone of our Integral School Model. </w:t>
      </w:r>
      <w:r>
        <w:rPr>
          <w:rFonts w:ascii="Arial" w:eastAsia="Arial" w:hAnsi="Arial" w:cs="Arial"/>
        </w:rPr>
        <w:t xml:space="preserve">Through a continuous, long term accompaniment, in charge of our field staff (coordinators and advisors), who visit the school once a week, they identify what each school needs and then </w:t>
      </w:r>
      <w:r>
        <w:rPr>
          <w:rFonts w:ascii="Arial" w:eastAsia="Arial" w:hAnsi="Arial" w:cs="Arial"/>
        </w:rPr>
        <w:lastRenderedPageBreak/>
        <w:t xml:space="preserve">they propose the activities, conferences, workshops, and teacher training, all imparted by our specialists within our 8 lines of action. </w:t>
      </w:r>
    </w:p>
    <w:p w:rsidR="00190744" w:rsidRDefault="00190744" w:rsidP="004214BB">
      <w:pPr>
        <w:spacing w:after="0" w:line="276" w:lineRule="auto"/>
        <w:jc w:val="both"/>
        <w:rPr>
          <w:rFonts w:ascii="Arial" w:eastAsia="Arial" w:hAnsi="Arial" w:cs="Arial"/>
        </w:rPr>
      </w:pPr>
      <w:r>
        <w:rPr>
          <w:rFonts w:ascii="Arial" w:eastAsia="Arial" w:hAnsi="Arial" w:cs="Arial"/>
        </w:rPr>
        <w:t>We have designed our own “</w:t>
      </w:r>
      <w:r w:rsidR="002C1740">
        <w:rPr>
          <w:rFonts w:ascii="Arial" w:eastAsia="Arial" w:hAnsi="Arial" w:cs="Arial"/>
          <w:b/>
        </w:rPr>
        <w:t>Accompa</w:t>
      </w:r>
      <w:r>
        <w:rPr>
          <w:rFonts w:ascii="Arial" w:eastAsia="Arial" w:hAnsi="Arial" w:cs="Arial"/>
          <w:b/>
        </w:rPr>
        <w:t>n</w:t>
      </w:r>
      <w:r w:rsidR="002C1740">
        <w:rPr>
          <w:rFonts w:ascii="Arial" w:eastAsia="Arial" w:hAnsi="Arial" w:cs="Arial"/>
          <w:b/>
        </w:rPr>
        <w:t>i</w:t>
      </w:r>
      <w:r>
        <w:rPr>
          <w:rFonts w:ascii="Arial" w:eastAsia="Arial" w:hAnsi="Arial" w:cs="Arial"/>
          <w:b/>
        </w:rPr>
        <w:t>ment Cycle”</w:t>
      </w:r>
      <w:r w:rsidR="002C1740">
        <w:rPr>
          <w:rFonts w:ascii="Arial" w:eastAsia="Arial" w:hAnsi="Arial" w:cs="Arial"/>
          <w:b/>
        </w:rPr>
        <w:t xml:space="preserve"> </w:t>
      </w:r>
      <w:r w:rsidR="002C1740">
        <w:rPr>
          <w:rFonts w:ascii="Arial" w:eastAsia="Arial" w:hAnsi="Arial" w:cs="Arial"/>
        </w:rPr>
        <w:t xml:space="preserve">which identifies the main moments of this strategy. We must make it clear that this accompaniment does not occur in a lineal fashion, it repeats itself through all the time we work with the school. At the </w:t>
      </w:r>
      <w:proofErr w:type="gramStart"/>
      <w:r w:rsidR="002C1740">
        <w:rPr>
          <w:rFonts w:ascii="Arial" w:eastAsia="Arial" w:hAnsi="Arial" w:cs="Arial"/>
        </w:rPr>
        <w:t>center</w:t>
      </w:r>
      <w:proofErr w:type="gramEnd"/>
      <w:r w:rsidR="002C1740">
        <w:rPr>
          <w:rFonts w:ascii="Arial" w:eastAsia="Arial" w:hAnsi="Arial" w:cs="Arial"/>
        </w:rPr>
        <w:t xml:space="preserve"> we identify the different experiences of the school actors, and all of those participating in this project:</w:t>
      </w:r>
    </w:p>
    <w:p w:rsidR="002C1740" w:rsidRDefault="002C1740" w:rsidP="004214BB">
      <w:pPr>
        <w:spacing w:after="0" w:line="276" w:lineRule="auto"/>
        <w:jc w:val="both"/>
        <w:rPr>
          <w:rFonts w:ascii="Arial" w:eastAsia="Arial" w:hAnsi="Arial" w:cs="Arial"/>
        </w:rPr>
      </w:pPr>
    </w:p>
    <w:p w:rsidR="002C1740" w:rsidRDefault="002C1740" w:rsidP="004214BB">
      <w:pPr>
        <w:spacing w:after="0" w:line="276" w:lineRule="auto"/>
        <w:jc w:val="both"/>
        <w:rPr>
          <w:rFonts w:ascii="Arial" w:eastAsia="Arial" w:hAnsi="Arial" w:cs="Arial"/>
        </w:rPr>
      </w:pPr>
    </w:p>
    <w:tbl>
      <w:tblPr>
        <w:tblStyle w:val="Tablaconcuadrcula"/>
        <w:tblW w:w="0" w:type="auto"/>
        <w:tblLook w:val="04A0" w:firstRow="1" w:lastRow="0" w:firstColumn="1" w:lastColumn="0" w:noHBand="0" w:noVBand="1"/>
      </w:tblPr>
      <w:tblGrid>
        <w:gridCol w:w="2405"/>
      </w:tblGrid>
      <w:tr w:rsidR="002C1740" w:rsidTr="002C1740">
        <w:trPr>
          <w:trHeight w:val="1761"/>
        </w:trPr>
        <w:tc>
          <w:tcPr>
            <w:tcW w:w="2405" w:type="dxa"/>
          </w:tcPr>
          <w:p w:rsidR="002C1740" w:rsidRDefault="002C1740" w:rsidP="004214BB">
            <w:pPr>
              <w:spacing w:line="276" w:lineRule="auto"/>
              <w:jc w:val="both"/>
              <w:rPr>
                <w:rFonts w:ascii="Arial" w:eastAsia="Arial" w:hAnsi="Arial" w:cs="Arial"/>
              </w:rPr>
            </w:pPr>
            <w:r>
              <w:rPr>
                <w:rFonts w:ascii="Arial" w:eastAsia="Arial" w:hAnsi="Arial" w:cs="Arial"/>
              </w:rPr>
              <w:t xml:space="preserve">Circles in the center: </w:t>
            </w:r>
          </w:p>
          <w:p w:rsidR="002C1740" w:rsidRDefault="002C1740" w:rsidP="004214BB">
            <w:pPr>
              <w:spacing w:line="276" w:lineRule="auto"/>
              <w:jc w:val="both"/>
              <w:rPr>
                <w:rFonts w:ascii="Arial" w:eastAsia="Arial" w:hAnsi="Arial" w:cs="Arial"/>
              </w:rPr>
            </w:pPr>
          </w:p>
          <w:p w:rsidR="002C1740" w:rsidRDefault="002C1740" w:rsidP="004214BB">
            <w:pPr>
              <w:spacing w:line="276" w:lineRule="auto"/>
              <w:jc w:val="both"/>
              <w:rPr>
                <w:rFonts w:ascii="Arial" w:eastAsia="Arial" w:hAnsi="Arial" w:cs="Arial"/>
              </w:rPr>
            </w:pPr>
            <w:r>
              <w:rPr>
                <w:rFonts w:ascii="Arial" w:eastAsia="Arial" w:hAnsi="Arial" w:cs="Arial"/>
              </w:rPr>
              <w:t>Language / Thought</w:t>
            </w:r>
          </w:p>
          <w:p w:rsidR="002C1740" w:rsidRDefault="002C1740" w:rsidP="004214BB">
            <w:pPr>
              <w:spacing w:line="276" w:lineRule="auto"/>
              <w:jc w:val="both"/>
              <w:rPr>
                <w:rFonts w:ascii="Arial" w:eastAsia="Arial" w:hAnsi="Arial" w:cs="Arial"/>
              </w:rPr>
            </w:pPr>
            <w:r>
              <w:rPr>
                <w:rFonts w:ascii="Arial" w:eastAsia="Arial" w:hAnsi="Arial" w:cs="Arial"/>
              </w:rPr>
              <w:t>Social Human Being</w:t>
            </w:r>
          </w:p>
          <w:p w:rsidR="002C1740" w:rsidRDefault="002C1740" w:rsidP="004214BB">
            <w:pPr>
              <w:spacing w:line="276" w:lineRule="auto"/>
              <w:jc w:val="both"/>
              <w:rPr>
                <w:rFonts w:ascii="Arial" w:eastAsia="Arial" w:hAnsi="Arial" w:cs="Arial"/>
              </w:rPr>
            </w:pPr>
            <w:r>
              <w:rPr>
                <w:rFonts w:ascii="Arial" w:eastAsia="Arial" w:hAnsi="Arial" w:cs="Arial"/>
              </w:rPr>
              <w:t>Emotions</w:t>
            </w:r>
          </w:p>
          <w:p w:rsidR="002C1740" w:rsidRDefault="002C1740" w:rsidP="004214BB">
            <w:pPr>
              <w:spacing w:line="276" w:lineRule="auto"/>
              <w:jc w:val="both"/>
              <w:rPr>
                <w:rFonts w:ascii="Arial" w:eastAsia="Arial" w:hAnsi="Arial" w:cs="Arial"/>
              </w:rPr>
            </w:pPr>
            <w:r>
              <w:rPr>
                <w:rFonts w:ascii="Arial" w:eastAsia="Arial" w:hAnsi="Arial" w:cs="Arial"/>
              </w:rPr>
              <w:t>Corporality</w:t>
            </w:r>
          </w:p>
        </w:tc>
      </w:tr>
    </w:tbl>
    <w:p w:rsidR="00F94758" w:rsidRPr="00F94758" w:rsidRDefault="00F94758" w:rsidP="004214BB">
      <w:pPr>
        <w:spacing w:after="0" w:line="276" w:lineRule="auto"/>
        <w:jc w:val="both"/>
        <w:rPr>
          <w:rFonts w:ascii="Arial" w:eastAsia="Arial" w:hAnsi="Arial" w:cs="Arial"/>
          <w:b/>
          <w:color w:val="FF0000"/>
        </w:rPr>
      </w:pPr>
    </w:p>
    <w:p w:rsidR="004214BB" w:rsidRPr="00AF0949" w:rsidRDefault="004214BB" w:rsidP="004214BB">
      <w:pPr>
        <w:spacing w:after="0"/>
        <w:jc w:val="both"/>
        <w:rPr>
          <w:rFonts w:ascii="Arial" w:eastAsia="Arial" w:hAnsi="Arial" w:cs="Arial"/>
        </w:rPr>
      </w:pPr>
    </w:p>
    <w:tbl>
      <w:tblPr>
        <w:tblStyle w:val="Tablaconcuadrcula"/>
        <w:tblW w:w="0" w:type="auto"/>
        <w:tblInd w:w="720" w:type="dxa"/>
        <w:tblLook w:val="04A0" w:firstRow="1" w:lastRow="0" w:firstColumn="1" w:lastColumn="0" w:noHBand="0" w:noVBand="1"/>
      </w:tblPr>
      <w:tblGrid>
        <w:gridCol w:w="2110"/>
      </w:tblGrid>
      <w:tr w:rsidR="002C1740" w:rsidTr="00597565">
        <w:trPr>
          <w:trHeight w:val="1133"/>
        </w:trPr>
        <w:tc>
          <w:tcPr>
            <w:tcW w:w="2110" w:type="dxa"/>
          </w:tcPr>
          <w:p w:rsidR="002C1740" w:rsidRPr="00597565" w:rsidRDefault="002C1740" w:rsidP="002C1740">
            <w:pPr>
              <w:spacing w:line="276" w:lineRule="auto"/>
              <w:jc w:val="both"/>
              <w:rPr>
                <w:rFonts w:ascii="Arial" w:eastAsia="Arial" w:hAnsi="Arial" w:cs="Arial"/>
                <w:sz w:val="28"/>
                <w:szCs w:val="28"/>
              </w:rPr>
            </w:pPr>
            <w:r w:rsidRPr="00597565">
              <w:rPr>
                <w:rFonts w:ascii="Arial" w:eastAsia="Arial" w:hAnsi="Arial" w:cs="Arial"/>
                <w:u w:val="single"/>
              </w:rPr>
              <w:t xml:space="preserve">Recognize </w:t>
            </w:r>
            <w:r w:rsidR="00597565">
              <w:rPr>
                <w:rFonts w:ascii="Arial" w:eastAsia="Arial" w:hAnsi="Arial" w:cs="Arial"/>
              </w:rPr>
              <w:t>actors, relationships and all the school needs.</w:t>
            </w:r>
          </w:p>
        </w:tc>
      </w:tr>
    </w:tbl>
    <w:p w:rsidR="004214BB" w:rsidRDefault="00597565" w:rsidP="002C1740">
      <w:pPr>
        <w:spacing w:after="0"/>
        <w:ind w:left="720"/>
        <w:jc w:val="both"/>
        <w:rPr>
          <w:rFonts w:ascii="Arial" w:eastAsia="Arial" w:hAnsi="Arial" w:cs="Arial"/>
          <w:color w:val="666666"/>
          <w:sz w:val="28"/>
          <w:szCs w:val="28"/>
        </w:rPr>
      </w:pPr>
      <w:r>
        <w:rPr>
          <w:rFonts w:ascii="Arial" w:eastAsia="Arial" w:hAnsi="Arial" w:cs="Arial"/>
          <w:color w:val="666666"/>
          <w:sz w:val="28"/>
          <w:szCs w:val="28"/>
        </w:rPr>
        <w:t xml:space="preserve"> </w:t>
      </w:r>
    </w:p>
    <w:tbl>
      <w:tblPr>
        <w:tblStyle w:val="Tablaconcuadrcula"/>
        <w:tblW w:w="0" w:type="auto"/>
        <w:tblInd w:w="720" w:type="dxa"/>
        <w:tblLook w:val="04A0" w:firstRow="1" w:lastRow="0" w:firstColumn="1" w:lastColumn="0" w:noHBand="0" w:noVBand="1"/>
      </w:tblPr>
      <w:tblGrid>
        <w:gridCol w:w="4520"/>
      </w:tblGrid>
      <w:tr w:rsidR="00597565" w:rsidTr="00597565">
        <w:tc>
          <w:tcPr>
            <w:tcW w:w="4520" w:type="dxa"/>
          </w:tcPr>
          <w:p w:rsidR="00597565" w:rsidRDefault="00597565" w:rsidP="002C1740">
            <w:pPr>
              <w:jc w:val="both"/>
              <w:rPr>
                <w:rFonts w:ascii="Arial" w:eastAsia="Arial" w:hAnsi="Arial" w:cs="Arial"/>
                <w:color w:val="666666"/>
                <w:sz w:val="28"/>
                <w:szCs w:val="28"/>
              </w:rPr>
            </w:pPr>
            <w:r w:rsidRPr="00597565">
              <w:rPr>
                <w:rFonts w:ascii="Arial" w:eastAsia="Arial" w:hAnsi="Arial" w:cs="Arial"/>
              </w:rPr>
              <w:t>Inquire into</w:t>
            </w:r>
            <w:r>
              <w:rPr>
                <w:rFonts w:ascii="Arial" w:eastAsia="Arial" w:hAnsi="Arial" w:cs="Arial"/>
              </w:rPr>
              <w:t xml:space="preserve"> how can we improve, detonate and procure new conversations with each school.</w:t>
            </w:r>
          </w:p>
        </w:tc>
      </w:tr>
    </w:tbl>
    <w:p w:rsidR="00597565" w:rsidRPr="00AF0949" w:rsidRDefault="00597565" w:rsidP="002C1740">
      <w:pPr>
        <w:spacing w:after="0"/>
        <w:ind w:left="720"/>
        <w:jc w:val="both"/>
        <w:rPr>
          <w:rFonts w:ascii="Arial" w:eastAsia="Arial" w:hAnsi="Arial" w:cs="Arial"/>
          <w:color w:val="666666"/>
          <w:sz w:val="28"/>
          <w:szCs w:val="28"/>
        </w:rPr>
      </w:pPr>
    </w:p>
    <w:tbl>
      <w:tblPr>
        <w:tblStyle w:val="Tablaconcuadrcula"/>
        <w:tblW w:w="0" w:type="auto"/>
        <w:tblLook w:val="04A0" w:firstRow="1" w:lastRow="0" w:firstColumn="1" w:lastColumn="0" w:noHBand="0" w:noVBand="1"/>
      </w:tblPr>
      <w:tblGrid>
        <w:gridCol w:w="3681"/>
      </w:tblGrid>
      <w:tr w:rsidR="00597565" w:rsidTr="00597565">
        <w:tc>
          <w:tcPr>
            <w:tcW w:w="3681" w:type="dxa"/>
          </w:tcPr>
          <w:p w:rsidR="00597565" w:rsidRDefault="00597565" w:rsidP="00266ACC">
            <w:pPr>
              <w:widowControl w:val="0"/>
              <w:jc w:val="both"/>
              <w:rPr>
                <w:rFonts w:ascii="Arial" w:eastAsia="Arial" w:hAnsi="Arial" w:cs="Arial"/>
                <w:color w:val="FF0000"/>
              </w:rPr>
            </w:pPr>
            <w:r w:rsidRPr="00597565">
              <w:rPr>
                <w:rFonts w:ascii="Arial" w:eastAsia="Arial" w:hAnsi="Arial" w:cs="Arial"/>
              </w:rPr>
              <w:t>P</w:t>
            </w:r>
            <w:r>
              <w:rPr>
                <w:rFonts w:ascii="Arial" w:eastAsia="Arial" w:hAnsi="Arial" w:cs="Arial"/>
              </w:rPr>
              <w:t>ropel each school to administer its own objectives and goals (central Action)</w:t>
            </w:r>
          </w:p>
        </w:tc>
      </w:tr>
    </w:tbl>
    <w:p w:rsidR="00266ACC" w:rsidRPr="00266ACC" w:rsidRDefault="00266ACC" w:rsidP="00266ACC">
      <w:pPr>
        <w:widowControl w:val="0"/>
        <w:spacing w:after="0"/>
        <w:jc w:val="both"/>
        <w:rPr>
          <w:rFonts w:ascii="Arial" w:eastAsia="Arial" w:hAnsi="Arial" w:cs="Arial"/>
          <w:color w:val="FF0000"/>
        </w:rPr>
      </w:pPr>
    </w:p>
    <w:tbl>
      <w:tblPr>
        <w:tblStyle w:val="Tablaconcuadrcula"/>
        <w:tblW w:w="0" w:type="auto"/>
        <w:tblLook w:val="04A0" w:firstRow="1" w:lastRow="0" w:firstColumn="1" w:lastColumn="0" w:noHBand="0" w:noVBand="1"/>
      </w:tblPr>
      <w:tblGrid>
        <w:gridCol w:w="3397"/>
      </w:tblGrid>
      <w:tr w:rsidR="003F32E3" w:rsidTr="003F32E3">
        <w:tc>
          <w:tcPr>
            <w:tcW w:w="3397" w:type="dxa"/>
          </w:tcPr>
          <w:p w:rsidR="003F32E3" w:rsidRDefault="003F32E3">
            <w:r>
              <w:rPr>
                <w:rFonts w:ascii="Arial" w:eastAsia="Arial" w:hAnsi="Arial" w:cs="Arial"/>
              </w:rPr>
              <w:t>Gather</w:t>
            </w:r>
            <w:r w:rsidRPr="003F32E3">
              <w:rPr>
                <w:rFonts w:ascii="Arial" w:eastAsia="Arial" w:hAnsi="Arial" w:cs="Arial"/>
              </w:rPr>
              <w:t xml:space="preserve"> </w:t>
            </w:r>
            <w:r>
              <w:rPr>
                <w:rFonts w:ascii="Arial" w:eastAsia="Arial" w:hAnsi="Arial" w:cs="Arial"/>
              </w:rPr>
              <w:t>school evidences and make shared reviews.</w:t>
            </w:r>
          </w:p>
        </w:tc>
      </w:tr>
    </w:tbl>
    <w:p w:rsidR="00D90238" w:rsidRDefault="00D90238"/>
    <w:tbl>
      <w:tblPr>
        <w:tblStyle w:val="Tablaconcuadrcula"/>
        <w:tblW w:w="0" w:type="auto"/>
        <w:tblLook w:val="04A0" w:firstRow="1" w:lastRow="0" w:firstColumn="1" w:lastColumn="0" w:noHBand="0" w:noVBand="1"/>
      </w:tblPr>
      <w:tblGrid>
        <w:gridCol w:w="3397"/>
      </w:tblGrid>
      <w:tr w:rsidR="003F32E3" w:rsidTr="003F32E3">
        <w:tc>
          <w:tcPr>
            <w:tcW w:w="3397" w:type="dxa"/>
          </w:tcPr>
          <w:p w:rsidR="003F32E3" w:rsidRDefault="003F32E3">
            <w:r>
              <w:t xml:space="preserve">Appreciate achievements, and replicate the results that </w:t>
            </w:r>
            <w:proofErr w:type="gramStart"/>
            <w:r>
              <w:t>were obtained</w:t>
            </w:r>
            <w:proofErr w:type="gramEnd"/>
            <w:r>
              <w:t>.</w:t>
            </w:r>
          </w:p>
        </w:tc>
      </w:tr>
    </w:tbl>
    <w:p w:rsidR="003F32E3" w:rsidRDefault="003F32E3"/>
    <w:tbl>
      <w:tblPr>
        <w:tblStyle w:val="Tablaconcuadrcula"/>
        <w:tblW w:w="0" w:type="auto"/>
        <w:tblLook w:val="04A0" w:firstRow="1" w:lastRow="0" w:firstColumn="1" w:lastColumn="0" w:noHBand="0" w:noVBand="1"/>
      </w:tblPr>
      <w:tblGrid>
        <w:gridCol w:w="2263"/>
      </w:tblGrid>
      <w:tr w:rsidR="00D90BA0" w:rsidTr="00D90BA0">
        <w:tc>
          <w:tcPr>
            <w:tcW w:w="2263" w:type="dxa"/>
          </w:tcPr>
          <w:p w:rsidR="00D90BA0" w:rsidRDefault="00D90BA0">
            <w:r>
              <w:t>Shared revision of the school cycle.</w:t>
            </w:r>
          </w:p>
        </w:tc>
      </w:tr>
    </w:tbl>
    <w:p w:rsidR="00D90BA0" w:rsidRDefault="00D90BA0"/>
    <w:p w:rsidR="00D90BA0" w:rsidRPr="006051D4" w:rsidRDefault="006051D4" w:rsidP="006051D4">
      <w:pPr>
        <w:pStyle w:val="Prrafodelista"/>
        <w:numPr>
          <w:ilvl w:val="0"/>
          <w:numId w:val="5"/>
        </w:numPr>
        <w:rPr>
          <w:color w:val="FF0000"/>
        </w:rPr>
      </w:pPr>
      <w:proofErr w:type="spellStart"/>
      <w:proofErr w:type="gramStart"/>
      <w:r>
        <w:rPr>
          <w:b/>
          <w:color w:val="FF0000"/>
        </w:rPr>
        <w:t>Recognise</w:t>
      </w:r>
      <w:proofErr w:type="spellEnd"/>
      <w:r>
        <w:rPr>
          <w:b/>
          <w:color w:val="FF0000"/>
        </w:rPr>
        <w:t>:</w:t>
      </w:r>
      <w:proofErr w:type="gramEnd"/>
      <w:r>
        <w:rPr>
          <w:b/>
          <w:color w:val="FF0000"/>
        </w:rPr>
        <w:t xml:space="preserve"> </w:t>
      </w:r>
      <w:r>
        <w:t xml:space="preserve">Our Field crew, begins each school cycle with a recognition exercise. To achieve this, our crew reviews the results of our annual evaluation, which allows them to identify all the advances, achievements and obstacles shown in our Internal School </w:t>
      </w:r>
      <w:r>
        <w:lastRenderedPageBreak/>
        <w:t xml:space="preserve">Model´s indicators. At the beginning of each school </w:t>
      </w:r>
      <w:proofErr w:type="gramStart"/>
      <w:r>
        <w:t>cycle</w:t>
      </w:r>
      <w:proofErr w:type="gramEnd"/>
      <w:r>
        <w:t xml:space="preserve"> our crew refreshes each school´s file.</w:t>
      </w:r>
    </w:p>
    <w:p w:rsidR="006051D4" w:rsidRPr="008D038A" w:rsidRDefault="008D038A" w:rsidP="006051D4">
      <w:pPr>
        <w:pStyle w:val="Prrafodelista"/>
        <w:numPr>
          <w:ilvl w:val="0"/>
          <w:numId w:val="5"/>
        </w:numPr>
        <w:rPr>
          <w:color w:val="FF0000"/>
        </w:rPr>
      </w:pPr>
      <w:r>
        <w:rPr>
          <w:b/>
          <w:color w:val="FF0000"/>
        </w:rPr>
        <w:t xml:space="preserve">Inquire: </w:t>
      </w:r>
      <w:r>
        <w:t>Our personnel allows conversations with the different school actors. To find out about their different needs and goals</w:t>
      </w:r>
      <w:proofErr w:type="gramStart"/>
      <w:r>
        <w:t>;</w:t>
      </w:r>
      <w:proofErr w:type="gramEnd"/>
      <w:r>
        <w:t xml:space="preserve"> they identify6 what each school needs and how they plan to achieve it.</w:t>
      </w:r>
    </w:p>
    <w:p w:rsidR="008D038A" w:rsidRPr="008D038A" w:rsidRDefault="008D038A" w:rsidP="006051D4">
      <w:pPr>
        <w:pStyle w:val="Prrafodelista"/>
        <w:numPr>
          <w:ilvl w:val="0"/>
          <w:numId w:val="5"/>
        </w:numPr>
        <w:rPr>
          <w:color w:val="FF0000"/>
        </w:rPr>
      </w:pPr>
      <w:proofErr w:type="gramStart"/>
      <w:r>
        <w:rPr>
          <w:b/>
          <w:color w:val="FF0000"/>
        </w:rPr>
        <w:t>Propel:</w:t>
      </w:r>
      <w:proofErr w:type="gramEnd"/>
      <w:r>
        <w:t xml:space="preserve"> Our accompaniment labor is centered in the strengthening of each school´s management capacities so they can reach their own objectives. </w:t>
      </w:r>
    </w:p>
    <w:p w:rsidR="008D038A" w:rsidRPr="008D038A" w:rsidRDefault="008D038A" w:rsidP="006051D4">
      <w:pPr>
        <w:pStyle w:val="Prrafodelista"/>
        <w:numPr>
          <w:ilvl w:val="0"/>
          <w:numId w:val="5"/>
        </w:numPr>
        <w:rPr>
          <w:color w:val="FF0000"/>
        </w:rPr>
      </w:pPr>
      <w:proofErr w:type="gramStart"/>
      <w:r>
        <w:rPr>
          <w:b/>
          <w:color w:val="FF0000"/>
        </w:rPr>
        <w:t>Recollect:</w:t>
      </w:r>
      <w:proofErr w:type="gramEnd"/>
      <w:r>
        <w:t xml:space="preserve"> Our Field Crew documents school activities and gives perfect account of each achievement during each school cycle.</w:t>
      </w:r>
    </w:p>
    <w:p w:rsidR="008D038A" w:rsidRPr="00223C1D" w:rsidRDefault="008D038A" w:rsidP="006051D4">
      <w:pPr>
        <w:pStyle w:val="Prrafodelista"/>
        <w:numPr>
          <w:ilvl w:val="0"/>
          <w:numId w:val="5"/>
        </w:numPr>
        <w:rPr>
          <w:color w:val="FF0000"/>
        </w:rPr>
      </w:pPr>
      <w:proofErr w:type="spellStart"/>
      <w:r>
        <w:rPr>
          <w:b/>
          <w:color w:val="FF0000"/>
        </w:rPr>
        <w:t>Apreciate</w:t>
      </w:r>
      <w:proofErr w:type="spellEnd"/>
      <w:r>
        <w:rPr>
          <w:b/>
          <w:color w:val="FF0000"/>
        </w:rPr>
        <w:t>:</w:t>
      </w:r>
      <w:r w:rsidR="00FE60B8">
        <w:t xml:space="preserve"> The achievement of our goals grows</w:t>
      </w:r>
      <w:r>
        <w:t xml:space="preserve"> when </w:t>
      </w:r>
      <w:r w:rsidR="00223C1D">
        <w:t xml:space="preserve">there are high expectations and what </w:t>
      </w:r>
      <w:proofErr w:type="gramStart"/>
      <w:r w:rsidR="00223C1D">
        <w:t>has been achieved</w:t>
      </w:r>
      <w:proofErr w:type="gramEnd"/>
      <w:r w:rsidR="00223C1D">
        <w:t xml:space="preserve"> is fully appreciated.</w:t>
      </w:r>
    </w:p>
    <w:p w:rsidR="00223C1D" w:rsidRDefault="00223C1D" w:rsidP="00223C1D">
      <w:pPr>
        <w:rPr>
          <w:b/>
          <w:color w:val="FF0000"/>
        </w:rPr>
      </w:pPr>
      <w:r>
        <w:rPr>
          <w:b/>
          <w:color w:val="FF0000"/>
        </w:rPr>
        <w:t>IMPLEMENTATION STAGES:</w:t>
      </w:r>
    </w:p>
    <w:p w:rsidR="00DF6BCD" w:rsidRDefault="00223C1D" w:rsidP="00DF6BCD">
      <w:pPr>
        <w:pStyle w:val="Prrafodelista"/>
        <w:numPr>
          <w:ilvl w:val="0"/>
          <w:numId w:val="7"/>
        </w:numPr>
        <w:spacing w:after="0"/>
        <w:jc w:val="both"/>
        <w:rPr>
          <w:rFonts w:ascii="Arial" w:eastAsia="Arial" w:hAnsi="Arial" w:cs="Arial"/>
        </w:rPr>
      </w:pPr>
      <w:r w:rsidRPr="00DF6BCD">
        <w:rPr>
          <w:b/>
          <w:color w:val="FF0000"/>
        </w:rPr>
        <w:t xml:space="preserve">Learning Together: </w:t>
      </w:r>
      <w:r w:rsidR="00DF6BCD" w:rsidRPr="00DF6BCD">
        <w:rPr>
          <w:rFonts w:ascii="Arial" w:eastAsia="Arial" w:hAnsi="Arial" w:cs="Arial"/>
        </w:rPr>
        <w:t xml:space="preserve">CSM begins with a </w:t>
      </w:r>
      <w:r w:rsidR="00DF6BCD" w:rsidRPr="00DF6BCD">
        <w:rPr>
          <w:rFonts w:ascii="Arial" w:eastAsia="Arial" w:hAnsi="Arial" w:cs="Arial"/>
          <w:b/>
        </w:rPr>
        <w:t xml:space="preserve">strengthening </w:t>
      </w:r>
      <w:r w:rsidR="00DF6BCD" w:rsidRPr="00DF6BCD">
        <w:rPr>
          <w:rFonts w:ascii="Arial" w:eastAsia="Arial" w:hAnsi="Arial" w:cs="Arial"/>
        </w:rPr>
        <w:t>phase during 4 to 6 school cycles. We provide close support in the school that promotes a culture of co-responsibility so that each participant feels integrated into his or her community. Based on a participatory diagnosis, we offer courses and workshops tailored to the entire community and based on the courses of action. We promote participatory processes such as the School Council for Social Participation and we create and equip educational spaces such as the school library and media room.</w:t>
      </w:r>
    </w:p>
    <w:p w:rsidR="00FE60B8" w:rsidRPr="00FE60B8" w:rsidRDefault="00DF6BCD" w:rsidP="00FE60B8">
      <w:pPr>
        <w:pStyle w:val="Prrafodelista"/>
        <w:numPr>
          <w:ilvl w:val="0"/>
          <w:numId w:val="7"/>
        </w:numPr>
        <w:spacing w:after="0"/>
        <w:jc w:val="both"/>
        <w:rPr>
          <w:rFonts w:ascii="Arial" w:eastAsia="Arial" w:hAnsi="Arial" w:cs="Arial"/>
        </w:rPr>
      </w:pPr>
      <w:r w:rsidRPr="00FE60B8">
        <w:rPr>
          <w:b/>
          <w:color w:val="FF0000"/>
        </w:rPr>
        <w:t>Let</w:t>
      </w:r>
      <w:r w:rsidR="00FE60B8" w:rsidRPr="00FE60B8">
        <w:rPr>
          <w:b/>
          <w:color w:val="FF0000"/>
        </w:rPr>
        <w:t>´</w:t>
      </w:r>
      <w:r w:rsidRPr="00FE60B8">
        <w:rPr>
          <w:b/>
          <w:color w:val="FF0000"/>
        </w:rPr>
        <w:t>s Do It Together:</w:t>
      </w:r>
      <w:r w:rsidRPr="00FE60B8">
        <w:rPr>
          <w:rFonts w:ascii="Arial" w:eastAsia="Arial" w:hAnsi="Arial" w:cs="Arial"/>
        </w:rPr>
        <w:t xml:space="preserve"> </w:t>
      </w:r>
      <w:r w:rsidR="00FE60B8" w:rsidRPr="00FE60B8">
        <w:rPr>
          <w:rFonts w:ascii="Arial" w:eastAsia="Arial" w:hAnsi="Arial" w:cs="Arial"/>
        </w:rPr>
        <w:t xml:space="preserve">At this stage, schools are still in a </w:t>
      </w:r>
      <w:r w:rsidR="00FE60B8" w:rsidRPr="00FE60B8">
        <w:rPr>
          <w:rFonts w:ascii="Arial" w:eastAsia="Arial" w:hAnsi="Arial" w:cs="Arial"/>
          <w:b/>
        </w:rPr>
        <w:t>consolidation</w:t>
      </w:r>
      <w:r w:rsidR="00FE60B8" w:rsidRPr="00FE60B8">
        <w:rPr>
          <w:rFonts w:ascii="Arial" w:eastAsia="Arial" w:hAnsi="Arial" w:cs="Arial"/>
        </w:rPr>
        <w:t xml:space="preserve"> phase. During 1 to 3 school cycles, we provide moderate support that supports the schools in the advancement of their School Improvement Program. We strengthen management and social participation skills through leadership and management consulting for principals and teachers</w:t>
      </w:r>
      <w:proofErr w:type="gramStart"/>
      <w:r w:rsidR="00FE60B8" w:rsidRPr="00FE60B8">
        <w:rPr>
          <w:rFonts w:ascii="Arial" w:eastAsia="Arial" w:hAnsi="Arial" w:cs="Arial"/>
        </w:rPr>
        <w:t>;</w:t>
      </w:r>
      <w:proofErr w:type="gramEnd"/>
      <w:r w:rsidR="00FE60B8" w:rsidRPr="00FE60B8">
        <w:rPr>
          <w:rFonts w:ascii="Arial" w:eastAsia="Arial" w:hAnsi="Arial" w:cs="Arial"/>
        </w:rPr>
        <w:t xml:space="preserve"> support of participation committees with students and parents. Furthermore, we offer teacher training in the schools and training to members of the school community to replicate and give continuity to the programs of the seven courses of action.</w:t>
      </w:r>
    </w:p>
    <w:p w:rsidR="00FE60B8" w:rsidRPr="00FE60B8" w:rsidRDefault="00FE60B8" w:rsidP="00FE60B8">
      <w:pPr>
        <w:pStyle w:val="Prrafodelista"/>
        <w:numPr>
          <w:ilvl w:val="0"/>
          <w:numId w:val="7"/>
        </w:numPr>
        <w:pBdr>
          <w:top w:val="nil"/>
          <w:left w:val="nil"/>
          <w:bottom w:val="nil"/>
          <w:right w:val="nil"/>
          <w:between w:val="nil"/>
        </w:pBdr>
        <w:spacing w:after="0"/>
        <w:jc w:val="both"/>
        <w:rPr>
          <w:rFonts w:ascii="Arial" w:eastAsia="Arial" w:hAnsi="Arial" w:cs="Arial"/>
        </w:rPr>
      </w:pPr>
      <w:r w:rsidRPr="00FE60B8">
        <w:rPr>
          <w:rFonts w:ascii="Arial" w:eastAsia="Arial" w:hAnsi="Arial" w:cs="Arial"/>
          <w:b/>
          <w:color w:val="FF0000"/>
        </w:rPr>
        <w:t xml:space="preserve">School Net: </w:t>
      </w:r>
      <w:r w:rsidRPr="00FE60B8">
        <w:rPr>
          <w:rFonts w:ascii="Arial" w:eastAsia="Arial" w:hAnsi="Arial" w:cs="Arial"/>
        </w:rPr>
        <w:t xml:space="preserve">At this stage, CSM, more than implementation, seeks to ensure that what </w:t>
      </w:r>
      <w:proofErr w:type="gramStart"/>
      <w:r w:rsidRPr="00FE60B8">
        <w:rPr>
          <w:rFonts w:ascii="Arial" w:eastAsia="Arial" w:hAnsi="Arial" w:cs="Arial"/>
        </w:rPr>
        <w:t>has been achieved</w:t>
      </w:r>
      <w:proofErr w:type="gramEnd"/>
      <w:r w:rsidRPr="00FE60B8">
        <w:rPr>
          <w:rFonts w:ascii="Arial" w:eastAsia="Arial" w:hAnsi="Arial" w:cs="Arial"/>
        </w:rPr>
        <w:t xml:space="preserve"> continues. Therefore, at this stage we invite schools to remain in a process of </w:t>
      </w:r>
      <w:r w:rsidRPr="00FE60B8">
        <w:rPr>
          <w:rFonts w:ascii="Arial" w:eastAsia="Arial" w:hAnsi="Arial" w:cs="Arial"/>
          <w:b/>
        </w:rPr>
        <w:t>continuous improvement</w:t>
      </w:r>
      <w:r w:rsidRPr="00FE60B8">
        <w:rPr>
          <w:rFonts w:ascii="Arial" w:eastAsia="Arial" w:hAnsi="Arial" w:cs="Arial"/>
        </w:rPr>
        <w:t xml:space="preserve"> through virtual and physical spaces for updating and socializing experiences; access to educational resources and new pedagogical strategies.</w:t>
      </w:r>
    </w:p>
    <w:p w:rsidR="00DF6BCD" w:rsidRDefault="00DF6BCD" w:rsidP="00FE60B8">
      <w:pPr>
        <w:pStyle w:val="Prrafodelista"/>
        <w:spacing w:after="0"/>
        <w:jc w:val="both"/>
        <w:rPr>
          <w:rFonts w:ascii="Arial" w:eastAsia="Arial" w:hAnsi="Arial" w:cs="Arial"/>
        </w:rPr>
      </w:pPr>
    </w:p>
    <w:p w:rsidR="00FE60B8" w:rsidRPr="00AF0949" w:rsidRDefault="00FE60B8" w:rsidP="00FE60B8">
      <w:pPr>
        <w:spacing w:after="0"/>
        <w:ind w:left="720"/>
        <w:rPr>
          <w:rFonts w:ascii="Arial" w:eastAsia="Arial" w:hAnsi="Arial" w:cs="Arial"/>
          <w:color w:val="666666"/>
          <w:sz w:val="28"/>
          <w:szCs w:val="28"/>
        </w:rPr>
      </w:pPr>
      <w:r w:rsidRPr="00AF0949">
        <w:rPr>
          <w:rFonts w:ascii="Arial" w:eastAsia="Arial" w:hAnsi="Arial" w:cs="Arial"/>
          <w:color w:val="666666"/>
          <w:sz w:val="28"/>
          <w:szCs w:val="28"/>
        </w:rPr>
        <w:t>Stages of CSM</w:t>
      </w:r>
    </w:p>
    <w:p w:rsidR="00FE60B8" w:rsidRPr="00AF0949" w:rsidRDefault="00FE60B8" w:rsidP="00FE60B8">
      <w:pPr>
        <w:spacing w:after="0"/>
        <w:jc w:val="center"/>
        <w:rPr>
          <w:rFonts w:ascii="Arial" w:eastAsia="Arial" w:hAnsi="Arial" w:cs="Arial"/>
          <w:b/>
          <w:color w:val="666666"/>
          <w:sz w:val="24"/>
          <w:szCs w:val="24"/>
        </w:rPr>
      </w:pPr>
      <w:r w:rsidRPr="00AF0949">
        <w:rPr>
          <w:rFonts w:ascii="Arial" w:eastAsia="Arial" w:hAnsi="Arial" w:cs="Arial"/>
          <w:b/>
          <w:noProof/>
          <w:color w:val="666666"/>
          <w:sz w:val="24"/>
          <w:szCs w:val="24"/>
        </w:rPr>
        <w:lastRenderedPageBreak/>
        <w:drawing>
          <wp:inline distT="114300" distB="114300" distL="114300" distR="114300" wp14:anchorId="5A3EA174" wp14:editId="2FC4BDA0">
            <wp:extent cx="4651792" cy="2909888"/>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t="9069" b="10501"/>
                    <a:stretch>
                      <a:fillRect/>
                    </a:stretch>
                  </pic:blipFill>
                  <pic:spPr>
                    <a:xfrm>
                      <a:off x="0" y="0"/>
                      <a:ext cx="4651792" cy="2909888"/>
                    </a:xfrm>
                    <a:prstGeom prst="rect">
                      <a:avLst/>
                    </a:prstGeom>
                    <a:ln/>
                  </pic:spPr>
                </pic:pic>
              </a:graphicData>
            </a:graphic>
          </wp:inline>
        </w:drawing>
      </w:r>
    </w:p>
    <w:p w:rsidR="00FE60B8" w:rsidRDefault="00FE60B8" w:rsidP="00FE60B8">
      <w:pPr>
        <w:spacing w:after="0"/>
        <w:rPr>
          <w:rFonts w:ascii="Arial" w:eastAsia="Arial" w:hAnsi="Arial" w:cs="Arial"/>
          <w:sz w:val="20"/>
          <w:szCs w:val="20"/>
        </w:rPr>
      </w:pPr>
      <w:r>
        <w:rPr>
          <w:rFonts w:ascii="Arial" w:eastAsia="Arial" w:hAnsi="Arial" w:cs="Arial"/>
          <w:sz w:val="20"/>
          <w:szCs w:val="20"/>
        </w:rPr>
        <w:t>Translation:</w:t>
      </w:r>
    </w:p>
    <w:p w:rsidR="00FE60B8" w:rsidRDefault="00FE60B8" w:rsidP="00FE60B8">
      <w:pPr>
        <w:spacing w:after="0"/>
        <w:rPr>
          <w:rFonts w:ascii="Arial" w:eastAsia="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2230"/>
        <w:gridCol w:w="2220"/>
        <w:gridCol w:w="2155"/>
      </w:tblGrid>
      <w:tr w:rsidR="00FE60B8" w:rsidTr="009449E8">
        <w:tc>
          <w:tcPr>
            <w:tcW w:w="2337" w:type="dxa"/>
          </w:tcPr>
          <w:p w:rsidR="00FE60B8" w:rsidRPr="001874B0" w:rsidRDefault="00FE60B8" w:rsidP="009449E8">
            <w:pPr>
              <w:jc w:val="center"/>
              <w:rPr>
                <w:rFonts w:ascii="Arial" w:eastAsia="Arial" w:hAnsi="Arial" w:cs="Arial"/>
                <w:b/>
                <w:sz w:val="20"/>
                <w:szCs w:val="20"/>
              </w:rPr>
            </w:pPr>
            <w:r w:rsidRPr="001874B0">
              <w:rPr>
                <w:rFonts w:ascii="Arial" w:eastAsia="Arial" w:hAnsi="Arial" w:cs="Arial"/>
                <w:b/>
                <w:sz w:val="20"/>
                <w:szCs w:val="20"/>
              </w:rPr>
              <w:t>Strengthening</w:t>
            </w:r>
          </w:p>
        </w:tc>
        <w:tc>
          <w:tcPr>
            <w:tcW w:w="2337" w:type="dxa"/>
          </w:tcPr>
          <w:p w:rsidR="00FE60B8" w:rsidRPr="001874B0" w:rsidRDefault="00FE60B8" w:rsidP="009449E8">
            <w:pPr>
              <w:jc w:val="center"/>
              <w:rPr>
                <w:rFonts w:ascii="Arial" w:eastAsia="Arial" w:hAnsi="Arial" w:cs="Arial"/>
                <w:b/>
                <w:sz w:val="20"/>
                <w:szCs w:val="20"/>
              </w:rPr>
            </w:pPr>
            <w:r>
              <w:rPr>
                <w:rFonts w:ascii="Arial" w:eastAsia="Arial" w:hAnsi="Arial" w:cs="Arial"/>
                <w:b/>
                <w:sz w:val="20"/>
                <w:szCs w:val="20"/>
              </w:rPr>
              <w:t>Consolidation</w:t>
            </w:r>
          </w:p>
        </w:tc>
        <w:tc>
          <w:tcPr>
            <w:tcW w:w="2338" w:type="dxa"/>
          </w:tcPr>
          <w:p w:rsidR="00FE60B8" w:rsidRPr="001874B0" w:rsidRDefault="00FE60B8" w:rsidP="009449E8">
            <w:pPr>
              <w:jc w:val="center"/>
              <w:rPr>
                <w:rFonts w:ascii="Arial" w:eastAsia="Arial" w:hAnsi="Arial" w:cs="Arial"/>
                <w:b/>
                <w:sz w:val="20"/>
                <w:szCs w:val="20"/>
              </w:rPr>
            </w:pPr>
            <w:r>
              <w:rPr>
                <w:rFonts w:ascii="Arial" w:eastAsia="Arial" w:hAnsi="Arial" w:cs="Arial"/>
                <w:b/>
                <w:sz w:val="20"/>
                <w:szCs w:val="20"/>
              </w:rPr>
              <w:t>Ongoing Improvement</w:t>
            </w:r>
          </w:p>
        </w:tc>
        <w:tc>
          <w:tcPr>
            <w:tcW w:w="2338" w:type="dxa"/>
          </w:tcPr>
          <w:p w:rsidR="00FE60B8" w:rsidRPr="001874B0" w:rsidRDefault="00FE60B8" w:rsidP="009449E8">
            <w:pPr>
              <w:jc w:val="center"/>
              <w:rPr>
                <w:rFonts w:ascii="Arial" w:eastAsia="Arial" w:hAnsi="Arial" w:cs="Arial"/>
                <w:b/>
                <w:sz w:val="20"/>
                <w:szCs w:val="20"/>
              </w:rPr>
            </w:pPr>
            <w:r>
              <w:rPr>
                <w:rFonts w:ascii="Arial" w:eastAsia="Arial" w:hAnsi="Arial" w:cs="Arial"/>
                <w:b/>
                <w:sz w:val="20"/>
                <w:szCs w:val="20"/>
              </w:rPr>
              <w:t>Schools within the network</w:t>
            </w:r>
          </w:p>
        </w:tc>
      </w:tr>
      <w:tr w:rsidR="00FE60B8" w:rsidRPr="003B5F03" w:rsidTr="009449E8">
        <w:tc>
          <w:tcPr>
            <w:tcW w:w="2337" w:type="dxa"/>
          </w:tcPr>
          <w:p w:rsidR="00FE60B8" w:rsidRDefault="00FE60B8" w:rsidP="009449E8">
            <w:pPr>
              <w:rPr>
                <w:rFonts w:ascii="Arial" w:eastAsia="Arial" w:hAnsi="Arial" w:cs="Arial"/>
                <w:sz w:val="20"/>
                <w:szCs w:val="20"/>
              </w:rPr>
            </w:pPr>
            <w:r>
              <w:rPr>
                <w:rFonts w:ascii="Arial" w:eastAsia="Arial" w:hAnsi="Arial" w:cs="Arial"/>
                <w:sz w:val="20"/>
                <w:szCs w:val="20"/>
              </w:rPr>
              <w:t>Learning together (ages 4-6)</w:t>
            </w:r>
          </w:p>
        </w:tc>
        <w:tc>
          <w:tcPr>
            <w:tcW w:w="2337" w:type="dxa"/>
          </w:tcPr>
          <w:p w:rsidR="00FE60B8" w:rsidRDefault="00FE60B8" w:rsidP="009449E8">
            <w:pPr>
              <w:rPr>
                <w:rFonts w:ascii="Arial" w:eastAsia="Arial" w:hAnsi="Arial" w:cs="Arial"/>
                <w:sz w:val="20"/>
                <w:szCs w:val="20"/>
              </w:rPr>
            </w:pPr>
            <w:r>
              <w:rPr>
                <w:rFonts w:ascii="Arial" w:eastAsia="Arial" w:hAnsi="Arial" w:cs="Arial"/>
                <w:sz w:val="20"/>
                <w:szCs w:val="20"/>
              </w:rPr>
              <w:t>Let’s do it together (ages 1-3)</w:t>
            </w:r>
          </w:p>
        </w:tc>
        <w:tc>
          <w:tcPr>
            <w:tcW w:w="2338" w:type="dxa"/>
          </w:tcPr>
          <w:p w:rsidR="00FE60B8" w:rsidRDefault="00FE60B8" w:rsidP="009449E8">
            <w:pPr>
              <w:rPr>
                <w:rFonts w:ascii="Arial" w:eastAsia="Arial" w:hAnsi="Arial" w:cs="Arial"/>
                <w:sz w:val="20"/>
                <w:szCs w:val="20"/>
              </w:rPr>
            </w:pPr>
          </w:p>
        </w:tc>
        <w:tc>
          <w:tcPr>
            <w:tcW w:w="2338" w:type="dxa"/>
          </w:tcPr>
          <w:p w:rsidR="00FE60B8" w:rsidRDefault="00FE60B8" w:rsidP="009449E8">
            <w:pPr>
              <w:rPr>
                <w:rFonts w:ascii="Arial" w:eastAsia="Arial" w:hAnsi="Arial" w:cs="Arial"/>
                <w:sz w:val="20"/>
                <w:szCs w:val="20"/>
              </w:rPr>
            </w:pPr>
          </w:p>
        </w:tc>
      </w:tr>
      <w:tr w:rsidR="00FE60B8" w:rsidTr="009449E8">
        <w:tc>
          <w:tcPr>
            <w:tcW w:w="2337" w:type="dxa"/>
          </w:tcPr>
          <w:p w:rsidR="00FE60B8" w:rsidRDefault="00FE60B8" w:rsidP="009449E8">
            <w:pPr>
              <w:rPr>
                <w:rFonts w:ascii="Arial" w:eastAsia="Arial" w:hAnsi="Arial" w:cs="Arial"/>
                <w:sz w:val="20"/>
                <w:szCs w:val="20"/>
              </w:rPr>
            </w:pPr>
          </w:p>
        </w:tc>
        <w:tc>
          <w:tcPr>
            <w:tcW w:w="2337" w:type="dxa"/>
          </w:tcPr>
          <w:p w:rsidR="00FE60B8" w:rsidRDefault="00FE60B8" w:rsidP="009449E8">
            <w:pPr>
              <w:jc w:val="center"/>
              <w:rPr>
                <w:rFonts w:ascii="Arial" w:eastAsia="Arial" w:hAnsi="Arial" w:cs="Arial"/>
                <w:sz w:val="20"/>
                <w:szCs w:val="20"/>
              </w:rPr>
            </w:pPr>
          </w:p>
          <w:p w:rsidR="00FE60B8" w:rsidRDefault="00FE60B8" w:rsidP="009449E8">
            <w:pPr>
              <w:jc w:val="center"/>
              <w:rPr>
                <w:rFonts w:ascii="Arial" w:eastAsia="Arial" w:hAnsi="Arial" w:cs="Arial"/>
                <w:sz w:val="20"/>
                <w:szCs w:val="20"/>
              </w:rPr>
            </w:pPr>
            <w:r w:rsidRPr="001874B0">
              <w:rPr>
                <w:rFonts w:ascii="Arial" w:eastAsia="Arial" w:hAnsi="Arial" w:cs="Arial"/>
                <w:b/>
                <w:sz w:val="40"/>
                <w:szCs w:val="40"/>
              </w:rPr>
              <w:t>←</w:t>
            </w:r>
          </w:p>
        </w:tc>
        <w:tc>
          <w:tcPr>
            <w:tcW w:w="2338" w:type="dxa"/>
          </w:tcPr>
          <w:p w:rsidR="00FE60B8" w:rsidRPr="001874B0" w:rsidRDefault="00FE60B8" w:rsidP="009449E8">
            <w:pPr>
              <w:rPr>
                <w:rFonts w:ascii="Arial" w:eastAsia="Arial" w:hAnsi="Arial" w:cs="Arial"/>
                <w:sz w:val="20"/>
                <w:szCs w:val="20"/>
              </w:rPr>
            </w:pPr>
            <w:r w:rsidRPr="001874B0">
              <w:rPr>
                <w:rFonts w:ascii="Arial" w:eastAsia="Arial" w:hAnsi="Arial" w:cs="Arial"/>
                <w:sz w:val="20"/>
                <w:szCs w:val="20"/>
              </w:rPr>
              <w:t>Schools within the network</w:t>
            </w:r>
            <w:r>
              <w:rPr>
                <w:rFonts w:ascii="Arial" w:eastAsia="Arial" w:hAnsi="Arial" w:cs="Arial"/>
                <w:sz w:val="20"/>
                <w:szCs w:val="20"/>
              </w:rPr>
              <w:t xml:space="preserve"> share experiences with new generations.</w:t>
            </w:r>
          </w:p>
        </w:tc>
        <w:tc>
          <w:tcPr>
            <w:tcW w:w="2338" w:type="dxa"/>
          </w:tcPr>
          <w:p w:rsidR="00FE60B8" w:rsidRPr="001874B0" w:rsidRDefault="00FE60B8" w:rsidP="009449E8">
            <w:pPr>
              <w:jc w:val="center"/>
              <w:rPr>
                <w:rFonts w:ascii="Arial" w:eastAsia="Arial" w:hAnsi="Arial" w:cs="Arial"/>
                <w:b/>
                <w:sz w:val="40"/>
                <w:szCs w:val="40"/>
              </w:rPr>
            </w:pPr>
            <w:r w:rsidRPr="001874B0">
              <w:rPr>
                <w:rFonts w:ascii="Arial" w:eastAsia="Arial" w:hAnsi="Arial" w:cs="Arial"/>
                <w:b/>
                <w:sz w:val="40"/>
                <w:szCs w:val="40"/>
              </w:rPr>
              <w:t>↓</w:t>
            </w:r>
          </w:p>
          <w:p w:rsidR="00FE60B8" w:rsidRDefault="00FE60B8" w:rsidP="009449E8">
            <w:pPr>
              <w:jc w:val="center"/>
              <w:rPr>
                <w:rFonts w:ascii="Arial" w:eastAsia="Arial" w:hAnsi="Arial" w:cs="Arial"/>
                <w:sz w:val="20"/>
                <w:szCs w:val="20"/>
              </w:rPr>
            </w:pPr>
            <w:r w:rsidRPr="001874B0">
              <w:rPr>
                <w:rFonts w:ascii="Arial" w:eastAsia="Arial" w:hAnsi="Arial" w:cs="Arial"/>
                <w:b/>
                <w:sz w:val="40"/>
                <w:szCs w:val="40"/>
              </w:rPr>
              <w:t>←</w:t>
            </w:r>
          </w:p>
        </w:tc>
      </w:tr>
    </w:tbl>
    <w:p w:rsidR="00FE60B8" w:rsidRPr="00DF6BCD" w:rsidRDefault="00FE60B8" w:rsidP="00FE60B8">
      <w:pPr>
        <w:pStyle w:val="Prrafodelista"/>
        <w:spacing w:after="0"/>
        <w:jc w:val="both"/>
        <w:rPr>
          <w:rFonts w:ascii="Arial" w:eastAsia="Arial" w:hAnsi="Arial" w:cs="Arial"/>
        </w:rPr>
      </w:pPr>
    </w:p>
    <w:p w:rsidR="00DF6BCD" w:rsidRPr="00AF0949" w:rsidRDefault="00DF6BCD" w:rsidP="00DF6BCD">
      <w:pPr>
        <w:spacing w:after="0"/>
        <w:jc w:val="both"/>
        <w:rPr>
          <w:rFonts w:ascii="Arial" w:eastAsia="Arial" w:hAnsi="Arial" w:cs="Arial"/>
        </w:rPr>
      </w:pPr>
    </w:p>
    <w:p w:rsidR="00223C1D" w:rsidRDefault="00AB332D" w:rsidP="00DF6BCD">
      <w:pPr>
        <w:pStyle w:val="Prrafodelista"/>
        <w:rPr>
          <w:b/>
          <w:color w:val="FF0000"/>
        </w:rPr>
      </w:pPr>
      <w:r>
        <w:rPr>
          <w:b/>
          <w:color w:val="FF0000"/>
        </w:rPr>
        <w:t>EVALUATION:</w:t>
      </w:r>
    </w:p>
    <w:p w:rsidR="00AB332D" w:rsidRDefault="00AB332D" w:rsidP="00DF6BCD">
      <w:pPr>
        <w:pStyle w:val="Prrafodelista"/>
      </w:pPr>
      <w:r>
        <w:t>A fundamental part of our Integral School Model is our Evaluation process, which we have carefully designed with the support of external professional evaluators</w:t>
      </w:r>
      <w:r w:rsidR="00B119C5">
        <w:t xml:space="preserve">. At the end of each school cycle PROED´s field crew, applies questionnaires to a broad spectrum of our students, teachers, school directors and parents; results </w:t>
      </w:r>
      <w:proofErr w:type="gramStart"/>
      <w:r w:rsidR="00B119C5">
        <w:t>are analyzed</w:t>
      </w:r>
      <w:proofErr w:type="gramEnd"/>
      <w:r w:rsidR="00B119C5">
        <w:t>, and reports are made. Which allow us to identify our actions in each school. This is how we identify where we have to prioritize in each school. Through this process, the school can plan their actions for the upcoming cycle.</w:t>
      </w:r>
    </w:p>
    <w:p w:rsidR="00B119C5" w:rsidRDefault="00B119C5" w:rsidP="00DF6BCD">
      <w:pPr>
        <w:pStyle w:val="Prrafodelista"/>
      </w:pPr>
    </w:p>
    <w:p w:rsidR="00B119C5" w:rsidRDefault="00B119C5" w:rsidP="00DF6BCD">
      <w:pPr>
        <w:pStyle w:val="Prrafodelista"/>
        <w:rPr>
          <w:b/>
          <w:color w:val="FF0000"/>
        </w:rPr>
      </w:pPr>
      <w:r>
        <w:rPr>
          <w:b/>
          <w:color w:val="FF0000"/>
        </w:rPr>
        <w:t>EVALUATION INDICATORS:</w:t>
      </w:r>
    </w:p>
    <w:p w:rsidR="00B119C5" w:rsidRDefault="00B119C5" w:rsidP="00DF6BCD">
      <w:pPr>
        <w:pStyle w:val="Prrafodelista"/>
      </w:pPr>
      <w:r>
        <w:t xml:space="preserve">For our Evaluation process in </w:t>
      </w:r>
      <w:r w:rsidR="008742A2">
        <w:t>our Integral School Model (MEI), we defined the attributes that describe how we see the different school components that help us improve the quality of education in each school:</w:t>
      </w:r>
    </w:p>
    <w:p w:rsidR="008742A2" w:rsidRDefault="008742A2" w:rsidP="008742A2">
      <w:pPr>
        <w:pStyle w:val="Prrafodelista"/>
        <w:numPr>
          <w:ilvl w:val="0"/>
          <w:numId w:val="8"/>
        </w:numPr>
      </w:pPr>
      <w:r>
        <w:rPr>
          <w:color w:val="FF0000"/>
        </w:rPr>
        <w:t xml:space="preserve">Students: </w:t>
      </w:r>
      <w:r w:rsidR="008D44BD">
        <w:t xml:space="preserve">Learning expectations, they communicate in a clear, forward fashion, they take care of themselves, </w:t>
      </w:r>
      <w:proofErr w:type="gramStart"/>
      <w:r w:rsidR="008D44BD">
        <w:t>they</w:t>
      </w:r>
      <w:proofErr w:type="gramEnd"/>
      <w:r w:rsidR="008D44BD">
        <w:t xml:space="preserve"> coexist in harmony with each other and with their school community.</w:t>
      </w:r>
    </w:p>
    <w:p w:rsidR="008D44BD" w:rsidRDefault="008D44BD" w:rsidP="008742A2">
      <w:pPr>
        <w:pStyle w:val="Prrafodelista"/>
        <w:numPr>
          <w:ilvl w:val="0"/>
          <w:numId w:val="8"/>
        </w:numPr>
      </w:pPr>
      <w:r>
        <w:rPr>
          <w:color w:val="FF0000"/>
        </w:rPr>
        <w:t>School Directors:</w:t>
      </w:r>
      <w:r>
        <w:t xml:space="preserve"> They exercise positive </w:t>
      </w:r>
      <w:proofErr w:type="gramStart"/>
      <w:r>
        <w:t>leadership,</w:t>
      </w:r>
      <w:proofErr w:type="gramEnd"/>
      <w:r>
        <w:t xml:space="preserve"> they are capable of adapting the traits that characterize their authority and PROED´s program of continual improvement supported by their school community.</w:t>
      </w:r>
    </w:p>
    <w:p w:rsidR="008D44BD" w:rsidRDefault="008D44BD" w:rsidP="008742A2">
      <w:pPr>
        <w:pStyle w:val="Prrafodelista"/>
        <w:numPr>
          <w:ilvl w:val="0"/>
          <w:numId w:val="8"/>
        </w:numPr>
      </w:pPr>
      <w:r>
        <w:rPr>
          <w:color w:val="FF0000"/>
        </w:rPr>
        <w:lastRenderedPageBreak/>
        <w:t>Teachers:</w:t>
      </w:r>
      <w:r>
        <w:t xml:space="preserve"> They show compromise, self- esteem and appreciation for their </w:t>
      </w:r>
      <w:proofErr w:type="gramStart"/>
      <w:r>
        <w:t>role,</w:t>
      </w:r>
      <w:proofErr w:type="gramEnd"/>
      <w:r>
        <w:t xml:space="preserve"> they participate with the school community and are in continual formation, they are involved in each student´s learning process.</w:t>
      </w:r>
    </w:p>
    <w:p w:rsidR="008D44BD" w:rsidRDefault="00AC14F7" w:rsidP="008742A2">
      <w:pPr>
        <w:pStyle w:val="Prrafodelista"/>
        <w:numPr>
          <w:ilvl w:val="0"/>
          <w:numId w:val="8"/>
        </w:numPr>
      </w:pPr>
      <w:r>
        <w:rPr>
          <w:color w:val="FF0000"/>
        </w:rPr>
        <w:t>Parents:</w:t>
      </w:r>
      <w:r>
        <w:t xml:space="preserve"> they are involved with their children´s learning process, they see themselves as educators and they value and support school formation. </w:t>
      </w:r>
    </w:p>
    <w:p w:rsidR="00AC14F7" w:rsidRDefault="00AC14F7" w:rsidP="008742A2">
      <w:pPr>
        <w:pStyle w:val="Prrafodelista"/>
        <w:numPr>
          <w:ilvl w:val="0"/>
          <w:numId w:val="8"/>
        </w:numPr>
      </w:pPr>
      <w:r>
        <w:rPr>
          <w:color w:val="FF0000"/>
        </w:rPr>
        <w:t>School Communities:</w:t>
      </w:r>
      <w:r>
        <w:t xml:space="preserve"> Integrated, centered in learning and with their own management capacities.</w:t>
      </w:r>
    </w:p>
    <w:p w:rsidR="00AC14F7" w:rsidRDefault="00AC14F7" w:rsidP="008742A2">
      <w:pPr>
        <w:pStyle w:val="Prrafodelista"/>
        <w:numPr>
          <w:ilvl w:val="0"/>
          <w:numId w:val="8"/>
        </w:numPr>
      </w:pPr>
      <w:r>
        <w:rPr>
          <w:color w:val="FF0000"/>
        </w:rPr>
        <w:t>School Facilities:</w:t>
      </w:r>
      <w:r>
        <w:t xml:space="preserve"> With proper learning conditions, with proper learning materials and resources.</w:t>
      </w:r>
    </w:p>
    <w:p w:rsidR="00AC14F7" w:rsidRPr="00B119C5" w:rsidRDefault="00AC14F7" w:rsidP="00AC14F7">
      <w:r>
        <w:t xml:space="preserve">Through these </w:t>
      </w:r>
      <w:proofErr w:type="gramStart"/>
      <w:r>
        <w:t>attributes</w:t>
      </w:r>
      <w:proofErr w:type="gramEnd"/>
      <w:r>
        <w:t xml:space="preserve"> we construct the indicators and the instruments that we apply in our representative model for our evaluation process. Year after </w:t>
      </w:r>
      <w:proofErr w:type="gramStart"/>
      <w:r>
        <w:t>year</w:t>
      </w:r>
      <w:proofErr w:type="gramEnd"/>
      <w:r>
        <w:t xml:space="preserve"> we compare results to measure advances, achievements and challenges. The reports for each school </w:t>
      </w:r>
      <w:proofErr w:type="gramStart"/>
      <w:r>
        <w:t>are made</w:t>
      </w:r>
      <w:proofErr w:type="gramEnd"/>
      <w:r>
        <w:t xml:space="preserve"> during the months of July and A</w:t>
      </w:r>
      <w:bookmarkStart w:id="0" w:name="_GoBack"/>
      <w:bookmarkEnd w:id="0"/>
      <w:r>
        <w:t xml:space="preserve">ugust. </w:t>
      </w:r>
    </w:p>
    <w:sectPr w:rsidR="00AC14F7" w:rsidRPr="00B119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Subheading">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633"/>
    <w:multiLevelType w:val="hybridMultilevel"/>
    <w:tmpl w:val="24F8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CC4194"/>
    <w:multiLevelType w:val="multilevel"/>
    <w:tmpl w:val="1DFCBF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4E90DCA"/>
    <w:multiLevelType w:val="hybridMultilevel"/>
    <w:tmpl w:val="7D244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C2A78"/>
    <w:multiLevelType w:val="hybridMultilevel"/>
    <w:tmpl w:val="DCA67510"/>
    <w:lvl w:ilvl="0" w:tplc="E878FFBE">
      <w:start w:val="1"/>
      <w:numFmt w:val="decimal"/>
      <w:lvlText w:val="%1."/>
      <w:lvlJc w:val="left"/>
      <w:pPr>
        <w:ind w:left="720" w:hanging="360"/>
      </w:pPr>
      <w:rPr>
        <w:rFonts w:asciiTheme="minorHAnsi" w:eastAsiaTheme="minorHAnsi" w:hAnsiTheme="minorHAnsi" w:cstheme="minorBidi"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000DFD"/>
    <w:multiLevelType w:val="hybridMultilevel"/>
    <w:tmpl w:val="B4D2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A614E"/>
    <w:multiLevelType w:val="hybridMultilevel"/>
    <w:tmpl w:val="08FAC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483DDD"/>
    <w:multiLevelType w:val="multilevel"/>
    <w:tmpl w:val="1AE41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4763FD"/>
    <w:multiLevelType w:val="hybridMultilevel"/>
    <w:tmpl w:val="41B89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5"/>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617"/>
    <w:rsid w:val="000132E5"/>
    <w:rsid w:val="00190744"/>
    <w:rsid w:val="001E6C4E"/>
    <w:rsid w:val="001E6DBE"/>
    <w:rsid w:val="00223C1D"/>
    <w:rsid w:val="00266ACC"/>
    <w:rsid w:val="002C1740"/>
    <w:rsid w:val="003F32E3"/>
    <w:rsid w:val="004214BB"/>
    <w:rsid w:val="005706A7"/>
    <w:rsid w:val="00597565"/>
    <w:rsid w:val="006051D4"/>
    <w:rsid w:val="00742731"/>
    <w:rsid w:val="00743617"/>
    <w:rsid w:val="00805EA3"/>
    <w:rsid w:val="00822C02"/>
    <w:rsid w:val="008742A2"/>
    <w:rsid w:val="008D038A"/>
    <w:rsid w:val="008D44BD"/>
    <w:rsid w:val="00AB332D"/>
    <w:rsid w:val="00AC14F7"/>
    <w:rsid w:val="00B119C5"/>
    <w:rsid w:val="00BB12B3"/>
    <w:rsid w:val="00C54DFE"/>
    <w:rsid w:val="00C767E7"/>
    <w:rsid w:val="00D90238"/>
    <w:rsid w:val="00D90BA0"/>
    <w:rsid w:val="00DF6BCD"/>
    <w:rsid w:val="00F87CB6"/>
    <w:rsid w:val="00F94758"/>
    <w:rsid w:val="00FE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7DE06"/>
  <w15:chartTrackingRefBased/>
  <w15:docId w15:val="{3B2ECA31-9C73-44AB-8566-F29B6BE0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6C4E"/>
    <w:pPr>
      <w:ind w:left="720"/>
      <w:contextualSpacing/>
    </w:pPr>
  </w:style>
  <w:style w:type="table" w:styleId="Tablaconcuadrcula">
    <w:name w:val="Table Grid"/>
    <w:basedOn w:val="Tablanormal"/>
    <w:uiPriority w:val="39"/>
    <w:rsid w:val="00F87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8</Pages>
  <Words>2026</Words>
  <Characters>11554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Cheli Bringas</dc:creator>
  <cp:keywords/>
  <dc:description/>
  <cp:lastModifiedBy>Cheli Bringas</cp:lastModifiedBy>
  <cp:revision>14</cp:revision>
  <dcterms:created xsi:type="dcterms:W3CDTF">2022-09-28T16:04:00Z</dcterms:created>
  <dcterms:modified xsi:type="dcterms:W3CDTF">2022-09-29T16:56:00Z</dcterms:modified>
</cp:coreProperties>
</file>