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A428" w14:textId="30FD445C" w:rsidR="00654F3F" w:rsidRDefault="00654F3F" w:rsidP="004A122E">
      <w:pPr>
        <w:rPr>
          <w:smallCaps/>
          <w:sz w:val="32"/>
          <w:szCs w:val="32"/>
        </w:rPr>
      </w:pPr>
    </w:p>
    <w:p w14:paraId="2E0A068F" w14:textId="77777777" w:rsidR="002843CA" w:rsidRDefault="00761D25" w:rsidP="000F375B">
      <w:pPr>
        <w:rPr>
          <w:smallCaps/>
          <w:sz w:val="32"/>
          <w:szCs w:val="32"/>
          <w:rtl/>
          <w:lang w:bidi="ar-LB"/>
        </w:rPr>
      </w:pPr>
      <w:r>
        <w:rPr>
          <w:smallCaps/>
          <w:sz w:val="32"/>
          <w:szCs w:val="32"/>
        </w:rPr>
        <w:t xml:space="preserve">           </w:t>
      </w:r>
      <w:r>
        <w:rPr>
          <w:smallCaps/>
          <w:noProof/>
          <w:sz w:val="32"/>
          <w:szCs w:val="32"/>
        </w:rPr>
        <w:drawing>
          <wp:inline distT="0" distB="0" distL="0" distR="0" wp14:anchorId="402E40A9" wp14:editId="450CF6B8">
            <wp:extent cx="1095375" cy="1050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ca logo.png"/>
                    <pic:cNvPicPr/>
                  </pic:nvPicPr>
                  <pic:blipFill>
                    <a:blip r:embed="rId11">
                      <a:extLst>
                        <a:ext uri="{28A0092B-C50C-407E-A947-70E740481C1C}">
                          <a14:useLocalDpi xmlns:a14="http://schemas.microsoft.com/office/drawing/2010/main" val="0"/>
                        </a:ext>
                      </a:extLst>
                    </a:blip>
                    <a:stretch>
                      <a:fillRect/>
                    </a:stretch>
                  </pic:blipFill>
                  <pic:spPr>
                    <a:xfrm>
                      <a:off x="0" y="0"/>
                      <a:ext cx="1120788" cy="1075351"/>
                    </a:xfrm>
                    <a:prstGeom prst="rect">
                      <a:avLst/>
                    </a:prstGeom>
                  </pic:spPr>
                </pic:pic>
              </a:graphicData>
            </a:graphic>
          </wp:inline>
        </w:drawing>
      </w:r>
      <w:r>
        <w:rPr>
          <w:smallCaps/>
          <w:sz w:val="32"/>
          <w:szCs w:val="32"/>
        </w:rPr>
        <w:t xml:space="preserve">                           </w:t>
      </w:r>
      <w:r w:rsidR="006066BC">
        <w:rPr>
          <w:rFonts w:hint="cs"/>
          <w:smallCaps/>
          <w:sz w:val="32"/>
          <w:szCs w:val="32"/>
          <w:rtl/>
        </w:rPr>
        <w:t xml:space="preserve"> </w:t>
      </w:r>
      <w:r w:rsidR="006066BC">
        <w:rPr>
          <w:smallCaps/>
          <w:sz w:val="32"/>
          <w:szCs w:val="32"/>
        </w:rPr>
        <w:t xml:space="preserve">    </w:t>
      </w:r>
      <w:r w:rsidR="006066BC">
        <w:rPr>
          <w:rFonts w:hint="cs"/>
          <w:smallCaps/>
          <w:sz w:val="32"/>
          <w:szCs w:val="32"/>
          <w:rtl/>
        </w:rPr>
        <w:t xml:space="preserve"> </w:t>
      </w:r>
      <w:r w:rsidR="006066BC" w:rsidRPr="006066BC">
        <w:rPr>
          <w:rFonts w:asciiTheme="majorBidi" w:hAnsiTheme="majorBidi" w:cstheme="majorBidi"/>
          <w:smallCaps/>
          <w:sz w:val="32"/>
          <w:szCs w:val="32"/>
        </w:rPr>
        <w:t xml:space="preserve">Monthly </w:t>
      </w:r>
      <w:r w:rsidR="006066BC">
        <w:rPr>
          <w:rFonts w:asciiTheme="majorBidi" w:hAnsiTheme="majorBidi" w:cstheme="majorBidi"/>
          <w:smallCaps/>
          <w:sz w:val="32"/>
          <w:szCs w:val="32"/>
        </w:rPr>
        <w:t xml:space="preserve"> </w:t>
      </w:r>
      <w:r w:rsidRPr="006066BC">
        <w:rPr>
          <w:rFonts w:asciiTheme="majorBidi" w:hAnsiTheme="majorBidi" w:cstheme="majorBidi"/>
          <w:smallCaps/>
          <w:sz w:val="32"/>
          <w:szCs w:val="32"/>
        </w:rPr>
        <w:t xml:space="preserve"> </w:t>
      </w:r>
      <w:r w:rsidR="000F375B" w:rsidRPr="006066BC">
        <w:rPr>
          <w:rFonts w:asciiTheme="majorBidi" w:hAnsiTheme="majorBidi" w:cstheme="majorBidi"/>
          <w:smallCaps/>
          <w:sz w:val="32"/>
          <w:szCs w:val="32"/>
        </w:rPr>
        <w:t>Report</w:t>
      </w:r>
    </w:p>
    <w:p w14:paraId="51AA5C89" w14:textId="77777777" w:rsidR="002843CA" w:rsidRDefault="002843CA">
      <w:pPr>
        <w:jc w:val="center"/>
        <w:rPr>
          <w:smallCaps/>
          <w:sz w:val="32"/>
          <w:szCs w:val="32"/>
        </w:rPr>
      </w:pPr>
    </w:p>
    <w:tbl>
      <w:tblPr>
        <w:tblStyle w:val="a6"/>
        <w:tblW w:w="11294"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255"/>
        <w:gridCol w:w="8039"/>
      </w:tblGrid>
      <w:tr w:rsidR="002843CA" w14:paraId="36673B56" w14:textId="77777777" w:rsidTr="00D40AF7">
        <w:trPr>
          <w:trHeight w:val="346"/>
        </w:trPr>
        <w:tc>
          <w:tcPr>
            <w:tcW w:w="3255" w:type="dxa"/>
          </w:tcPr>
          <w:p w14:paraId="0FACE3A4" w14:textId="77777777" w:rsidR="002843CA" w:rsidRDefault="006066BC">
            <w:r>
              <w:t>Center Name</w:t>
            </w:r>
          </w:p>
          <w:p w14:paraId="76A5C552" w14:textId="77777777" w:rsidR="002843CA" w:rsidRDefault="002843CA"/>
        </w:tc>
        <w:tc>
          <w:tcPr>
            <w:tcW w:w="8039" w:type="dxa"/>
            <w:shd w:val="clear" w:color="auto" w:fill="E7E6E6"/>
          </w:tcPr>
          <w:p w14:paraId="508FC436" w14:textId="6EA5D16D" w:rsidR="002843CA" w:rsidRDefault="00E67BA4">
            <w:r>
              <w:t>Al</w:t>
            </w:r>
            <w:r w:rsidR="001B130F">
              <w:t>zahraa Medical Center (AMC)</w:t>
            </w:r>
          </w:p>
        </w:tc>
      </w:tr>
      <w:tr w:rsidR="002843CA" w14:paraId="7B319DF6" w14:textId="77777777" w:rsidTr="00D40AF7">
        <w:trPr>
          <w:trHeight w:val="467"/>
        </w:trPr>
        <w:tc>
          <w:tcPr>
            <w:tcW w:w="3255" w:type="dxa"/>
          </w:tcPr>
          <w:p w14:paraId="315C256A" w14:textId="77777777" w:rsidR="002843CA" w:rsidRDefault="007F1E3B">
            <w:r>
              <w:t xml:space="preserve">Prepared by: </w:t>
            </w:r>
          </w:p>
          <w:p w14:paraId="37141ED0" w14:textId="77777777" w:rsidR="002843CA" w:rsidRDefault="002843CA"/>
        </w:tc>
        <w:tc>
          <w:tcPr>
            <w:tcW w:w="8039" w:type="dxa"/>
            <w:shd w:val="clear" w:color="auto" w:fill="E7E6E6"/>
          </w:tcPr>
          <w:p w14:paraId="19EEDA19" w14:textId="5039CEF4" w:rsidR="002843CA" w:rsidRDefault="001B130F">
            <w:r>
              <w:t>Youssef K. Aouli</w:t>
            </w:r>
          </w:p>
        </w:tc>
      </w:tr>
      <w:tr w:rsidR="002843CA" w14:paraId="39CAEB5B" w14:textId="77777777" w:rsidTr="00D40AF7">
        <w:trPr>
          <w:trHeight w:val="570"/>
        </w:trPr>
        <w:tc>
          <w:tcPr>
            <w:tcW w:w="3255" w:type="dxa"/>
          </w:tcPr>
          <w:p w14:paraId="3985DF01" w14:textId="77777777" w:rsidR="002843CA" w:rsidRDefault="000E51FE">
            <w:r>
              <w:t xml:space="preserve">Name of Coordinator / </w:t>
            </w:r>
            <w:r w:rsidR="007F1E3B">
              <w:t>Manager:</w:t>
            </w:r>
            <w:r>
              <w:t xml:space="preserve"> </w:t>
            </w:r>
          </w:p>
          <w:p w14:paraId="5FC8EDEC" w14:textId="77777777" w:rsidR="002843CA" w:rsidRDefault="00CD6E72">
            <w:pPr>
              <w:rPr>
                <w:i/>
              </w:rPr>
            </w:pPr>
            <w:r>
              <w:rPr>
                <w:i/>
              </w:rPr>
              <w:t>Name, email, and phone</w:t>
            </w:r>
          </w:p>
        </w:tc>
        <w:tc>
          <w:tcPr>
            <w:tcW w:w="8039" w:type="dxa"/>
            <w:shd w:val="clear" w:color="auto" w:fill="E7E6E6"/>
          </w:tcPr>
          <w:p w14:paraId="3A5C584B" w14:textId="210C49AE" w:rsidR="000E51FE" w:rsidRDefault="007F1E3B" w:rsidP="001B130F">
            <w:pPr>
              <w:tabs>
                <w:tab w:val="left" w:pos="1170"/>
              </w:tabs>
            </w:pPr>
            <w:r>
              <w:t>Name:</w:t>
            </w:r>
            <w:r w:rsidR="000E51FE">
              <w:t xml:space="preserve"> </w:t>
            </w:r>
            <w:r w:rsidR="001B130F">
              <w:t>Youssef K. Aouli</w:t>
            </w:r>
          </w:p>
          <w:p w14:paraId="03B3FBC2" w14:textId="77777777" w:rsidR="000E51FE" w:rsidRDefault="000E51FE"/>
          <w:p w14:paraId="2ACDF208" w14:textId="6E123982" w:rsidR="002843CA" w:rsidRDefault="00CD6E72" w:rsidP="001B130F">
            <w:r>
              <w:t>P</w:t>
            </w:r>
            <w:r w:rsidR="000E51FE">
              <w:t>hone Number :</w:t>
            </w:r>
            <w:r w:rsidR="001B130F">
              <w:t xml:space="preserve"> +961 3041125</w:t>
            </w:r>
            <w:r w:rsidR="000E51FE">
              <w:t xml:space="preserve"> </w:t>
            </w:r>
            <w:r w:rsidR="007F1E3B">
              <w:t xml:space="preserve">          </w:t>
            </w:r>
            <w:r>
              <w:t xml:space="preserve">    E</w:t>
            </w:r>
            <w:r w:rsidR="000E51FE">
              <w:t>mail :</w:t>
            </w:r>
            <w:r w:rsidR="00A7262B">
              <w:t xml:space="preserve"> Health.PM</w:t>
            </w:r>
            <w:r w:rsidR="001B130F">
              <w:t>@aica-lb.org</w:t>
            </w:r>
          </w:p>
        </w:tc>
      </w:tr>
      <w:tr w:rsidR="002843CA" w14:paraId="282EB98C" w14:textId="77777777" w:rsidTr="00D40AF7">
        <w:trPr>
          <w:trHeight w:val="610"/>
        </w:trPr>
        <w:tc>
          <w:tcPr>
            <w:tcW w:w="3255" w:type="dxa"/>
          </w:tcPr>
          <w:p w14:paraId="38B3E2B8" w14:textId="77777777" w:rsidR="002843CA" w:rsidRDefault="00CD6E72">
            <w:r>
              <w:t>Reporting period</w:t>
            </w:r>
          </w:p>
          <w:p w14:paraId="680D6C75" w14:textId="77777777" w:rsidR="002843CA" w:rsidRDefault="00CD6E72">
            <w:pPr>
              <w:rPr>
                <w:i/>
              </w:rPr>
            </w:pPr>
            <w:r>
              <w:rPr>
                <w:i/>
              </w:rPr>
              <w:t xml:space="preserve">From – To </w:t>
            </w:r>
          </w:p>
        </w:tc>
        <w:tc>
          <w:tcPr>
            <w:tcW w:w="8039" w:type="dxa"/>
            <w:shd w:val="clear" w:color="auto" w:fill="E7E6E6"/>
          </w:tcPr>
          <w:p w14:paraId="6606A682" w14:textId="08852253" w:rsidR="002843CA" w:rsidRDefault="001B130F" w:rsidP="00F07966">
            <w:r>
              <w:t xml:space="preserve">From </w:t>
            </w:r>
            <w:r w:rsidR="00AE2128">
              <w:t>1</w:t>
            </w:r>
            <w:r w:rsidR="00AE2128" w:rsidRPr="00AE2128">
              <w:rPr>
                <w:vertAlign w:val="superscript"/>
              </w:rPr>
              <w:t>st</w:t>
            </w:r>
            <w:r>
              <w:t xml:space="preserve"> </w:t>
            </w:r>
            <w:r w:rsidR="00E64EC9">
              <w:t>April</w:t>
            </w:r>
            <w:r>
              <w:t xml:space="preserve"> 2023 to </w:t>
            </w:r>
            <w:r w:rsidR="00AE2128">
              <w:t>30</w:t>
            </w:r>
            <w:r w:rsidR="00AE2128" w:rsidRPr="00AE2128">
              <w:rPr>
                <w:vertAlign w:val="superscript"/>
              </w:rPr>
              <w:t>th</w:t>
            </w:r>
            <w:r>
              <w:t xml:space="preserve"> </w:t>
            </w:r>
            <w:r w:rsidR="00E64EC9">
              <w:t>April</w:t>
            </w:r>
            <w:r>
              <w:t xml:space="preserve"> 2023</w:t>
            </w:r>
          </w:p>
        </w:tc>
      </w:tr>
    </w:tbl>
    <w:p w14:paraId="2390EE0D" w14:textId="77777777" w:rsidR="002843CA" w:rsidRDefault="002843CA"/>
    <w:p w14:paraId="0A09396D" w14:textId="77777777" w:rsidR="002843CA" w:rsidRDefault="0068487A" w:rsidP="0068487A">
      <w:pPr>
        <w:pStyle w:val="Heading1"/>
        <w:rPr>
          <w:color w:val="44546A"/>
        </w:rPr>
      </w:pPr>
      <w:r>
        <w:rPr>
          <w:color w:val="44546A"/>
        </w:rPr>
        <w:t>Management Update:</w:t>
      </w:r>
    </w:p>
    <w:p w14:paraId="1EECAFC4" w14:textId="77777777" w:rsidR="00354A7E" w:rsidRDefault="00354A7E" w:rsidP="00D079D8">
      <w:pPr>
        <w:rPr>
          <w:rtl/>
        </w:rPr>
      </w:pPr>
    </w:p>
    <w:p w14:paraId="1743468C" w14:textId="1EA38FBE" w:rsidR="001B130F" w:rsidRDefault="00BB2EEA" w:rsidP="001B130F">
      <w:r>
        <w:rPr>
          <w:rFonts w:hint="cs"/>
          <w:rtl/>
        </w:rPr>
        <w:t>)</w:t>
      </w:r>
      <w:r w:rsidRPr="00BB2EEA">
        <w:t>Administrative decisions</w:t>
      </w:r>
      <w:r>
        <w:rPr>
          <w:rFonts w:hint="cs"/>
          <w:rtl/>
        </w:rPr>
        <w:t xml:space="preserve"> </w:t>
      </w:r>
      <w:r>
        <w:t>, new projects…)</w:t>
      </w:r>
    </w:p>
    <w:p w14:paraId="21A67E84" w14:textId="4187D310" w:rsidR="001B130F" w:rsidRDefault="001B130F" w:rsidP="001B130F">
      <w:pPr>
        <w:pStyle w:val="ListParagraph"/>
        <w:numPr>
          <w:ilvl w:val="0"/>
          <w:numId w:val="2"/>
        </w:numPr>
      </w:pPr>
    </w:p>
    <w:p w14:paraId="4EADCFAD" w14:textId="77777777" w:rsidR="002843CA" w:rsidRDefault="00B03BB5">
      <w:pPr>
        <w:pStyle w:val="Heading1"/>
        <w:rPr>
          <w:color w:val="44546A"/>
        </w:rPr>
      </w:pPr>
      <w:r>
        <w:rPr>
          <w:color w:val="44546A"/>
        </w:rPr>
        <w:t xml:space="preserve">Department </w:t>
      </w:r>
      <w:r w:rsidR="0068487A">
        <w:rPr>
          <w:color w:val="44546A"/>
        </w:rPr>
        <w:t xml:space="preserve">Update: </w:t>
      </w:r>
    </w:p>
    <w:p w14:paraId="7D04F364" w14:textId="77777777" w:rsidR="00354A7E" w:rsidRDefault="00354A7E" w:rsidP="00354A7E"/>
    <w:p w14:paraId="41FA3179" w14:textId="77777777" w:rsidR="002843CA" w:rsidRPr="00BB2EEA" w:rsidRDefault="00354A7E" w:rsidP="00BB2EEA">
      <w:r>
        <w:t>(numb of ben, services, activity implemented on filed ….)</w:t>
      </w:r>
    </w:p>
    <w:p w14:paraId="64B0C8C0" w14:textId="77777777" w:rsidR="008726D3" w:rsidRDefault="008726D3" w:rsidP="008726D3">
      <w:pPr>
        <w:jc w:val="both"/>
        <w:rPr>
          <w:sz w:val="18"/>
          <w:szCs w:val="18"/>
        </w:rPr>
      </w:pPr>
    </w:p>
    <w:p w14:paraId="0DEB1308" w14:textId="75F8602B" w:rsidR="008726D3" w:rsidRPr="008726D3" w:rsidRDefault="008726D3" w:rsidP="00F07966">
      <w:pPr>
        <w:jc w:val="both"/>
        <w:rPr>
          <w:rFonts w:ascii="Times New Roman" w:eastAsia="Times New Roman" w:hAnsi="Times New Roman" w:cs="Times New Roman"/>
          <w:bCs/>
        </w:rPr>
      </w:pPr>
      <w:r w:rsidRPr="008726D3">
        <w:rPr>
          <w:rFonts w:ascii="Times New Roman" w:eastAsia="Times New Roman" w:hAnsi="Times New Roman" w:cs="Times New Roman"/>
          <w:bCs/>
        </w:rPr>
        <w:t>AMC is a Primary health care center located between Mankoubin&amp; Jabal Mohsen- Tripoli operating under AICA. In partnership with Mo</w:t>
      </w:r>
      <w:r w:rsidR="006F60F1">
        <w:rPr>
          <w:rFonts w:ascii="Times New Roman" w:eastAsia="Times New Roman" w:hAnsi="Times New Roman" w:cs="Times New Roman"/>
          <w:bCs/>
        </w:rPr>
        <w:t>P</w:t>
      </w:r>
      <w:r w:rsidRPr="008726D3">
        <w:rPr>
          <w:rFonts w:ascii="Times New Roman" w:eastAsia="Times New Roman" w:hAnsi="Times New Roman" w:cs="Times New Roman"/>
          <w:bCs/>
        </w:rPr>
        <w:t>H, the center was established in Nov</w:t>
      </w:r>
      <w:r w:rsidR="00CE7B06">
        <w:rPr>
          <w:rFonts w:ascii="Times New Roman" w:eastAsia="Times New Roman" w:hAnsi="Times New Roman" w:cs="Times New Roman"/>
          <w:bCs/>
        </w:rPr>
        <w:t>ember</w:t>
      </w:r>
      <w:r w:rsidRPr="008726D3">
        <w:rPr>
          <w:rFonts w:ascii="Times New Roman" w:eastAsia="Times New Roman" w:hAnsi="Times New Roman" w:cs="Times New Roman"/>
          <w:bCs/>
        </w:rPr>
        <w:t xml:space="preserve"> 2008 as a dispensary based on the gap in healthcare provision within the com</w:t>
      </w:r>
      <w:r w:rsidR="00CE7B06">
        <w:rPr>
          <w:rFonts w:ascii="Times New Roman" w:eastAsia="Times New Roman" w:hAnsi="Times New Roman" w:cs="Times New Roman"/>
          <w:bCs/>
        </w:rPr>
        <w:t>munity and</w:t>
      </w:r>
      <w:r w:rsidRPr="008726D3">
        <w:rPr>
          <w:rFonts w:ascii="Times New Roman" w:eastAsia="Times New Roman" w:hAnsi="Times New Roman" w:cs="Times New Roman"/>
          <w:bCs/>
        </w:rPr>
        <w:t xml:space="preserve"> has evolved since then into a Primary Health Care Center</w:t>
      </w:r>
      <w:r w:rsidR="0048096D">
        <w:rPr>
          <w:rFonts w:ascii="Times New Roman" w:eastAsia="Times New Roman" w:hAnsi="Times New Roman" w:cs="Times New Roman"/>
          <w:bCs/>
        </w:rPr>
        <w:t xml:space="preserve"> in late 2016.The center has </w:t>
      </w:r>
      <w:r w:rsidRPr="008726D3">
        <w:rPr>
          <w:rFonts w:ascii="Times New Roman" w:eastAsia="Times New Roman" w:hAnsi="Times New Roman" w:cs="Times New Roman"/>
          <w:bCs/>
        </w:rPr>
        <w:t xml:space="preserve">established </w:t>
      </w:r>
      <w:r w:rsidR="0048096D">
        <w:rPr>
          <w:rFonts w:ascii="Times New Roman" w:eastAsia="Times New Roman" w:hAnsi="Times New Roman" w:cs="Times New Roman"/>
          <w:bCs/>
        </w:rPr>
        <w:t xml:space="preserve">a </w:t>
      </w:r>
      <w:r w:rsidRPr="008726D3">
        <w:rPr>
          <w:rFonts w:ascii="Times New Roman" w:eastAsia="Times New Roman" w:hAnsi="Times New Roman" w:cs="Times New Roman"/>
          <w:bCs/>
        </w:rPr>
        <w:t>par</w:t>
      </w:r>
      <w:r w:rsidR="0048096D">
        <w:rPr>
          <w:rFonts w:ascii="Times New Roman" w:eastAsia="Times New Roman" w:hAnsi="Times New Roman" w:cs="Times New Roman"/>
          <w:bCs/>
        </w:rPr>
        <w:t>tnership with MoSA as of 2011 and</w:t>
      </w:r>
      <w:r w:rsidRPr="008726D3">
        <w:rPr>
          <w:rFonts w:ascii="Times New Roman" w:eastAsia="Times New Roman" w:hAnsi="Times New Roman" w:cs="Times New Roman"/>
          <w:bCs/>
        </w:rPr>
        <w:t xml:space="preserve"> has undergone several partnerships with Médecins Sans Frontières (2012 – 2017), Relief International (2017), and other two active partnerships with YMCA(2008)&amp;Première Urgence – Aide Médicale Internationale(PU-AMI 2019). AMC receives patients without any discrimination in gender, color, race</w:t>
      </w:r>
      <w:r w:rsidR="001666C1">
        <w:rPr>
          <w:rFonts w:ascii="Times New Roman" w:eastAsia="Times New Roman" w:hAnsi="Times New Roman" w:cs="Times New Roman"/>
          <w:bCs/>
        </w:rPr>
        <w:t xml:space="preserve">, or religion providing general and </w:t>
      </w:r>
      <w:r w:rsidRPr="008726D3">
        <w:rPr>
          <w:rFonts w:ascii="Times New Roman" w:eastAsia="Times New Roman" w:hAnsi="Times New Roman" w:cs="Times New Roman"/>
          <w:bCs/>
        </w:rPr>
        <w:t>specialist examination for minimal fees as well as free me</w:t>
      </w:r>
      <w:r w:rsidR="001666C1">
        <w:rPr>
          <w:rFonts w:ascii="Times New Roman" w:eastAsia="Times New Roman" w:hAnsi="Times New Roman" w:cs="Times New Roman"/>
          <w:bCs/>
        </w:rPr>
        <w:t xml:space="preserve">dicines, chronic medications and </w:t>
      </w:r>
      <w:r w:rsidRPr="008726D3">
        <w:rPr>
          <w:rFonts w:ascii="Times New Roman" w:eastAsia="Times New Roman" w:hAnsi="Times New Roman" w:cs="Times New Roman"/>
          <w:bCs/>
        </w:rPr>
        <w:t>vaccination</w:t>
      </w:r>
      <w:r w:rsidR="001666C1">
        <w:rPr>
          <w:rFonts w:ascii="Times New Roman" w:eastAsia="Times New Roman" w:hAnsi="Times New Roman" w:cs="Times New Roman"/>
          <w:bCs/>
        </w:rPr>
        <w:t xml:space="preserve"> i</w:t>
      </w:r>
      <w:r w:rsidRPr="008726D3">
        <w:rPr>
          <w:rFonts w:ascii="Times New Roman" w:eastAsia="Times New Roman" w:hAnsi="Times New Roman" w:cs="Times New Roman"/>
          <w:bCs/>
        </w:rPr>
        <w:t xml:space="preserve">n addition to a bundle of health services. The center receives an average of </w:t>
      </w:r>
      <w:r w:rsidR="00F07966">
        <w:rPr>
          <w:rFonts w:ascii="Times New Roman" w:eastAsia="Times New Roman" w:hAnsi="Times New Roman" w:cs="Times New Roman"/>
          <w:bCs/>
        </w:rPr>
        <w:t>7</w:t>
      </w:r>
      <w:r w:rsidRPr="008726D3">
        <w:rPr>
          <w:rFonts w:ascii="Times New Roman" w:eastAsia="Times New Roman" w:hAnsi="Times New Roman" w:cs="Times New Roman"/>
          <w:bCs/>
        </w:rPr>
        <w:t xml:space="preserve">000 beneficiaries / month visiting from different areas within the North governorate. Since the pandemic, AMC developed an emergency plan </w:t>
      </w:r>
      <w:r w:rsidR="001666C1" w:rsidRPr="008726D3">
        <w:rPr>
          <w:rFonts w:ascii="Times New Roman" w:eastAsia="Times New Roman" w:hAnsi="Times New Roman" w:cs="Times New Roman"/>
          <w:bCs/>
        </w:rPr>
        <w:t>partnering</w:t>
      </w:r>
      <w:r w:rsidRPr="008726D3">
        <w:rPr>
          <w:rFonts w:ascii="Times New Roman" w:eastAsia="Times New Roman" w:hAnsi="Times New Roman" w:cs="Times New Roman"/>
          <w:bCs/>
        </w:rPr>
        <w:t xml:space="preserve"> with CRS to serve better the community.</w:t>
      </w:r>
    </w:p>
    <w:p w14:paraId="428A705A" w14:textId="77777777" w:rsidR="008726D3" w:rsidRPr="008726D3" w:rsidRDefault="008726D3" w:rsidP="008726D3">
      <w:pPr>
        <w:pBdr>
          <w:top w:val="nil"/>
          <w:left w:val="nil"/>
          <w:bottom w:val="nil"/>
          <w:right w:val="nil"/>
          <w:between w:val="nil"/>
        </w:pBdr>
        <w:spacing w:after="0"/>
        <w:rPr>
          <w:b/>
        </w:rPr>
      </w:pPr>
    </w:p>
    <w:p w14:paraId="5B01C121" w14:textId="77777777"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1: </w:t>
      </w:r>
      <w:r w:rsidRPr="00F33F21">
        <w:t>All services are still in the center for the amount of 30,000 Lebanese pounds</w:t>
      </w:r>
    </w:p>
    <w:p w14:paraId="6D5AE993" w14:textId="77777777"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2: </w:t>
      </w:r>
      <w:r w:rsidRPr="00F33F21">
        <w:t>The stock of medicines has been transferred to the center, the stock has been taken into account, and the stock has been entered into the ODOO system, keeping it within the standards required by the Ministry of Health</w:t>
      </w:r>
    </w:p>
    <w:p w14:paraId="53BF9D65" w14:textId="77777777"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3: </w:t>
      </w:r>
      <w:r w:rsidRPr="00F33F21">
        <w:t>All invoices accumulated from March and April have been printed in order to speed up the payment process, after the service prices have changed.</w:t>
      </w:r>
    </w:p>
    <w:p w14:paraId="7906023B" w14:textId="77777777"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4: </w:t>
      </w:r>
      <w:r w:rsidRPr="00F33F21">
        <w:t>Patients who are entitled to free check-ups (heart check-ups, diabetes and early detection of non-communicable diseases) are contacted.</w:t>
      </w:r>
    </w:p>
    <w:p w14:paraId="769089C4" w14:textId="77777777"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5: </w:t>
      </w:r>
      <w:r w:rsidRPr="00F33F21">
        <w:t>Continuous coordination with the Ministry of Public Health and UNICEF for a solar system to ensure the continuity of our work and reduce the energy burden on the center</w:t>
      </w:r>
    </w:p>
    <w:p w14:paraId="2202199E" w14:textId="77777777" w:rsidR="00F33F21" w:rsidRPr="00F33F21" w:rsidRDefault="00F33F21" w:rsidP="00F33F21">
      <w:pPr>
        <w:pBdr>
          <w:top w:val="nil"/>
          <w:left w:val="nil"/>
          <w:bottom w:val="nil"/>
          <w:right w:val="nil"/>
          <w:between w:val="nil"/>
        </w:pBdr>
        <w:rPr>
          <w:b/>
          <w:bCs/>
          <w:sz w:val="28"/>
          <w:szCs w:val="28"/>
        </w:rPr>
      </w:pPr>
      <w:r w:rsidRPr="00F33F21">
        <w:rPr>
          <w:b/>
          <w:bCs/>
          <w:sz w:val="28"/>
          <w:szCs w:val="28"/>
        </w:rPr>
        <w:t xml:space="preserve">● Activity 6: </w:t>
      </w:r>
      <w:r w:rsidRPr="00F33F21">
        <w:t>Dispensing Medicines: The prescription that is given to the patient by the doctor in the center is given to the pharmacist to prepare and dispense it immediately. Each medication has a label indicating appropriate indication, use, administration, and timing. In addition, applications are submitted for patients suffering from chronic diseases to benefit from the Young Men's Christian Program in cooperation with the Ministry of Health, which provides chronic medicines for free.</w:t>
      </w:r>
    </w:p>
    <w:p w14:paraId="5D865451" w14:textId="459D8E27" w:rsidR="00AE3A60" w:rsidRDefault="00F33F21" w:rsidP="00F33F21">
      <w:pPr>
        <w:pBdr>
          <w:top w:val="nil"/>
          <w:left w:val="nil"/>
          <w:bottom w:val="nil"/>
          <w:right w:val="nil"/>
          <w:between w:val="nil"/>
        </w:pBdr>
        <w:rPr>
          <w:b/>
        </w:rPr>
      </w:pPr>
      <w:r w:rsidRPr="00F33F21">
        <w:rPr>
          <w:b/>
          <w:bCs/>
          <w:sz w:val="28"/>
          <w:szCs w:val="28"/>
        </w:rPr>
        <w:t xml:space="preserve">● Activity 7: </w:t>
      </w:r>
      <w:r w:rsidRPr="00F33F21">
        <w:t>Target Achievement Challenge: We have a huge challenge in terms of the large number of services, the large number of patients, and the need to provide services to all.</w:t>
      </w:r>
    </w:p>
    <w:p w14:paraId="6CFF0934" w14:textId="77777777" w:rsidR="00354A7E" w:rsidRPr="00354A7E" w:rsidRDefault="00D079D8" w:rsidP="00354A7E">
      <w:pPr>
        <w:pStyle w:val="Heading1"/>
        <w:rPr>
          <w:color w:val="44546A"/>
        </w:rPr>
      </w:pPr>
      <w:r w:rsidRPr="00D079D8">
        <w:rPr>
          <w:color w:val="44546A"/>
        </w:rPr>
        <w:t xml:space="preserve">Finance Update: </w:t>
      </w:r>
    </w:p>
    <w:p w14:paraId="0F110C33" w14:textId="34E1AC97" w:rsidR="0068487A" w:rsidRDefault="00354A7E" w:rsidP="0068487A">
      <w:pPr>
        <w:pBdr>
          <w:top w:val="nil"/>
          <w:left w:val="nil"/>
          <w:bottom w:val="nil"/>
          <w:right w:val="nil"/>
          <w:between w:val="nil"/>
        </w:pBdr>
        <w:ind w:left="360"/>
      </w:pPr>
      <w:r>
        <w:t xml:space="preserve"> </w:t>
      </w:r>
      <w:r w:rsidR="00B93948">
        <w:t>(Finance</w:t>
      </w:r>
      <w:r w:rsidR="00B97757">
        <w:t xml:space="preserve"> request – donation </w:t>
      </w:r>
      <w:r w:rsidR="00B93948">
        <w:t>….</w:t>
      </w:r>
      <w:r w:rsidR="00B97757">
        <w:t xml:space="preserve"> </w:t>
      </w:r>
      <w:r w:rsidR="00B97757" w:rsidRPr="00B97757">
        <w:t>Payments</w:t>
      </w:r>
      <w:r w:rsidR="00B97757">
        <w:t>)</w:t>
      </w:r>
    </w:p>
    <w:p w14:paraId="445CAB4E" w14:textId="4974FF09" w:rsidR="00354A7E" w:rsidRDefault="00354A7E" w:rsidP="0068487A">
      <w:pPr>
        <w:pBdr>
          <w:top w:val="nil"/>
          <w:left w:val="nil"/>
          <w:bottom w:val="nil"/>
          <w:right w:val="nil"/>
          <w:between w:val="nil"/>
        </w:pBdr>
        <w:ind w:left="360"/>
      </w:pPr>
    </w:p>
    <w:p w14:paraId="3224BB75" w14:textId="77777777" w:rsidR="00354A7E" w:rsidRDefault="00354A7E" w:rsidP="00D222B5">
      <w:pPr>
        <w:pBdr>
          <w:top w:val="nil"/>
          <w:left w:val="nil"/>
          <w:bottom w:val="nil"/>
          <w:right w:val="nil"/>
          <w:between w:val="nil"/>
        </w:pBdr>
      </w:pPr>
    </w:p>
    <w:p w14:paraId="46385577" w14:textId="77777777" w:rsidR="002843CA" w:rsidRDefault="00CD6E72">
      <w:pPr>
        <w:spacing w:after="0" w:line="276" w:lineRule="auto"/>
        <w:ind w:left="100" w:firstLine="280"/>
        <w:jc w:val="both"/>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Action </w:t>
      </w:r>
      <w:r w:rsidR="002F29C3">
        <w:rPr>
          <w:rFonts w:ascii="Times New Roman" w:eastAsia="Times New Roman" w:hAnsi="Times New Roman" w:cs="Times New Roman"/>
          <w:sz w:val="22"/>
          <w:szCs w:val="22"/>
          <w:u w:val="single"/>
        </w:rPr>
        <w:t>plan for</w:t>
      </w:r>
      <w:r w:rsidR="00D079D8">
        <w:rPr>
          <w:rFonts w:ascii="Times New Roman" w:eastAsia="Times New Roman" w:hAnsi="Times New Roman" w:cs="Times New Roman"/>
          <w:sz w:val="22"/>
          <w:szCs w:val="22"/>
          <w:u w:val="single"/>
        </w:rPr>
        <w:t xml:space="preserve"> next </w:t>
      </w:r>
      <w:r w:rsidR="002F29C3">
        <w:rPr>
          <w:rFonts w:ascii="Times New Roman" w:eastAsia="Times New Roman" w:hAnsi="Times New Roman" w:cs="Times New Roman"/>
          <w:sz w:val="22"/>
          <w:szCs w:val="22"/>
          <w:u w:val="single"/>
        </w:rPr>
        <w:t>Month:</w:t>
      </w:r>
    </w:p>
    <w:p w14:paraId="7A338786" w14:textId="77777777" w:rsidR="00354A7E" w:rsidRDefault="00354A7E">
      <w:pPr>
        <w:spacing w:after="0" w:line="276" w:lineRule="auto"/>
        <w:ind w:left="100" w:firstLine="280"/>
        <w:jc w:val="both"/>
        <w:rPr>
          <w:rFonts w:ascii="Times New Roman" w:eastAsia="Times New Roman" w:hAnsi="Times New Roman" w:cs="Times New Roman"/>
          <w:sz w:val="22"/>
          <w:szCs w:val="22"/>
          <w:u w:val="single"/>
        </w:rPr>
      </w:pPr>
    </w:p>
    <w:tbl>
      <w:tblPr>
        <w:tblStyle w:val="a7"/>
        <w:tblW w:w="10650" w:type="dxa"/>
        <w:tblInd w:w="145" w:type="dxa"/>
        <w:tblBorders>
          <w:top w:val="nil"/>
          <w:left w:val="nil"/>
          <w:bottom w:val="nil"/>
          <w:right w:val="nil"/>
          <w:insideH w:val="nil"/>
          <w:insideV w:val="nil"/>
        </w:tblBorders>
        <w:tblLayout w:type="fixed"/>
        <w:tblLook w:val="0600" w:firstRow="0" w:lastRow="0" w:firstColumn="0" w:lastColumn="0" w:noHBand="1" w:noVBand="1"/>
      </w:tblPr>
      <w:tblGrid>
        <w:gridCol w:w="1285"/>
        <w:gridCol w:w="2330"/>
        <w:gridCol w:w="2745"/>
        <w:gridCol w:w="1675"/>
        <w:gridCol w:w="2615"/>
      </w:tblGrid>
      <w:tr w:rsidR="002843CA" w14:paraId="62072865" w14:textId="77777777" w:rsidTr="006537AD">
        <w:trPr>
          <w:trHeight w:val="1625"/>
        </w:trPr>
        <w:tc>
          <w:tcPr>
            <w:tcW w:w="1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22F5"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Activities</w:t>
            </w:r>
          </w:p>
        </w:tc>
        <w:tc>
          <w:tcPr>
            <w:tcW w:w="23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0CD79"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Description of the activity</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9764D7"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Modality (value, frequency…)</w:t>
            </w:r>
          </w:p>
        </w:tc>
        <w:tc>
          <w:tcPr>
            <w:tcW w:w="1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44353" w14:textId="77777777" w:rsidR="002843CA" w:rsidRDefault="00CD6E72">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Location of activities</w:t>
            </w:r>
          </w:p>
        </w:tc>
        <w:tc>
          <w:tcPr>
            <w:tcW w:w="2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97C256" w14:textId="77777777" w:rsidR="002843CA" w:rsidRDefault="00CD6E72" w:rsidP="002F29C3">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Number of </w:t>
            </w:r>
            <w:r w:rsidR="002F29C3">
              <w:rPr>
                <w:rFonts w:ascii="Times New Roman" w:eastAsia="Times New Roman" w:hAnsi="Times New Roman" w:cs="Times New Roman"/>
                <w:sz w:val="22"/>
                <w:szCs w:val="22"/>
              </w:rPr>
              <w:t xml:space="preserve">Target Group </w:t>
            </w:r>
          </w:p>
        </w:tc>
      </w:tr>
      <w:tr w:rsidR="002843CA" w14:paraId="394E5B06"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A58BA6" w14:textId="77777777" w:rsidR="002843CA" w:rsidRDefault="00CD6E72" w:rsidP="00B03BB5">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 xml:space="preserve">Activity 1: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6CB8FA0C" w14:textId="5F6E485D" w:rsidR="002843CA" w:rsidRPr="003E3F1E" w:rsidRDefault="00621688" w:rsidP="003E3F1E">
            <w:pPr>
              <w:jc w:val="center"/>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3F3B4F45" w14:textId="196F4A0A" w:rsidR="002843CA" w:rsidRDefault="00621688">
            <w:pPr>
              <w:spacing w:before="240" w:line="276" w:lineRule="auto"/>
              <w:jc w:val="both"/>
              <w:rPr>
                <w:rFonts w:ascii="Arial" w:eastAsia="Arial" w:hAnsi="Arial" w:cs="Arial"/>
                <w:sz w:val="18"/>
                <w:szCs w:val="18"/>
              </w:rPr>
            </w:pPr>
            <w:r w:rsidRPr="00621688">
              <w:rPr>
                <w:rFonts w:ascii="Arial" w:eastAsia="Arial" w:hAnsi="Arial" w:cs="Arial"/>
                <w:sz w:val="18"/>
                <w:szCs w:val="18"/>
              </w:rPr>
              <w:t>For all heart and diabetic patients who did not visit the doctor for more than 6 month and who suffer from chronic diseases</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615CD584" w14:textId="3C786FD8" w:rsidR="002843CA" w:rsidRDefault="003E3F1E">
            <w:pPr>
              <w:spacing w:before="240" w:line="276" w:lineRule="auto"/>
              <w:jc w:val="both"/>
              <w:rPr>
                <w:rFonts w:ascii="Arial" w:eastAsia="Arial" w:hAnsi="Arial" w:cs="Arial"/>
                <w:sz w:val="18"/>
                <w:szCs w:val="18"/>
              </w:rPr>
            </w:pPr>
            <w:r>
              <w:rPr>
                <w:rFonts w:ascii="Arial" w:eastAsia="Arial" w:hAnsi="Arial" w:cs="Arial"/>
                <w:sz w:val="18"/>
                <w:szCs w:val="18"/>
              </w:rPr>
              <w:t>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417825C9" w14:textId="249D91CC" w:rsidR="002843CA" w:rsidRDefault="003E3F1E">
            <w:pPr>
              <w:spacing w:before="240" w:line="276" w:lineRule="auto"/>
              <w:jc w:val="both"/>
              <w:rPr>
                <w:rFonts w:ascii="Arial" w:eastAsia="Arial" w:hAnsi="Arial" w:cs="Arial"/>
                <w:sz w:val="18"/>
                <w:szCs w:val="18"/>
              </w:rPr>
            </w:pPr>
            <w:r w:rsidRPr="003E3F1E">
              <w:rPr>
                <w:rFonts w:ascii="Arial" w:eastAsia="Arial" w:hAnsi="Arial" w:cs="Arial"/>
                <w:sz w:val="18"/>
                <w:szCs w:val="18"/>
              </w:rPr>
              <w:t>All referred patients</w:t>
            </w:r>
          </w:p>
        </w:tc>
      </w:tr>
      <w:tr w:rsidR="003E3F1E" w14:paraId="372464A5"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08E0AB" w14:textId="29C737F8" w:rsidR="003E3F1E" w:rsidRDefault="003E3F1E" w:rsidP="003E3F1E">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2: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079FF636" w14:textId="50BC35D9" w:rsid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rPr>
              <w:t>Contact patients to book an appointment in advance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1EB53349" w14:textId="4FAC6419" w:rsidR="003E3F1E" w:rsidRPr="003E3F1E" w:rsidRDefault="00621688" w:rsidP="003E3F1E">
            <w:pPr>
              <w:spacing w:before="240" w:line="276" w:lineRule="auto"/>
              <w:jc w:val="both"/>
              <w:rPr>
                <w:rFonts w:ascii="Arial" w:eastAsia="Arial" w:hAnsi="Arial" w:cs="Arial"/>
                <w:sz w:val="18"/>
                <w:szCs w:val="18"/>
              </w:rPr>
            </w:pPr>
            <w:r w:rsidRPr="00621688">
              <w:rPr>
                <w:rFonts w:ascii="Arial" w:eastAsia="Arial" w:hAnsi="Arial" w:cs="Arial"/>
                <w:sz w:val="18"/>
                <w:szCs w:val="18"/>
                <w:lang w:bidi="ar-LB"/>
              </w:rPr>
              <w:t>People who are entitled to receive chronic medication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87D3DCE" w14:textId="4159683B" w:rsidR="003E3F1E" w:rsidRDefault="005D1FBE" w:rsidP="003E3F1E">
            <w:pPr>
              <w:spacing w:before="240" w:line="276" w:lineRule="auto"/>
              <w:jc w:val="both"/>
              <w:rPr>
                <w:rFonts w:ascii="Arial" w:eastAsia="Arial" w:hAnsi="Arial" w:cs="Arial"/>
                <w:sz w:val="18"/>
                <w:szCs w:val="18"/>
              </w:rPr>
            </w:pPr>
            <w:r>
              <w:rPr>
                <w:rFonts w:ascii="Arial" w:eastAsia="Arial" w:hAnsi="Arial" w:cs="Arial"/>
                <w:sz w:val="18"/>
                <w:szCs w:val="18"/>
              </w:rPr>
              <w:t>Pharmacy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67B8C9D8" w14:textId="31073992" w:rsidR="003E3F1E" w:rsidRPr="003E3F1E" w:rsidRDefault="003E3F1E" w:rsidP="003E3F1E">
            <w:pPr>
              <w:spacing w:before="240" w:line="276" w:lineRule="auto"/>
              <w:jc w:val="both"/>
              <w:rPr>
                <w:rFonts w:ascii="Arial" w:eastAsia="Arial" w:hAnsi="Arial" w:cs="Arial"/>
                <w:sz w:val="18"/>
                <w:szCs w:val="18"/>
              </w:rPr>
            </w:pPr>
            <w:r>
              <w:rPr>
                <w:rFonts w:ascii="Arial" w:eastAsia="Arial" w:hAnsi="Arial" w:cs="Arial"/>
                <w:sz w:val="18"/>
                <w:szCs w:val="18"/>
              </w:rPr>
              <w:t>All Medication (MOPH, PU-AMI, YMCA, and other donor)</w:t>
            </w:r>
          </w:p>
        </w:tc>
      </w:tr>
      <w:tr w:rsidR="00A7262B" w14:paraId="1F7DD211" w14:textId="77777777" w:rsidTr="006537AD">
        <w:trPr>
          <w:trHeight w:val="1250"/>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5754A" w14:textId="4AF25833" w:rsidR="00A7262B" w:rsidRDefault="00A7262B" w:rsidP="00A7262B">
            <w:pPr>
              <w:spacing w:before="240"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Activity 3: </w:t>
            </w: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438165CF" w14:textId="4E2E8B6C" w:rsidR="00A7262B" w:rsidRPr="00621688"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lang w:bidi="ar-LB"/>
              </w:rPr>
              <w:t>Prepare the patient to reduce waiting time</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2B8C71" w14:textId="6AA7817A" w:rsidR="00A7262B" w:rsidRPr="00621688" w:rsidRDefault="00A7262B" w:rsidP="00A7262B">
            <w:pPr>
              <w:spacing w:before="240" w:line="276" w:lineRule="auto"/>
              <w:jc w:val="both"/>
              <w:rPr>
                <w:rFonts w:ascii="Arial" w:eastAsia="Arial" w:hAnsi="Arial" w:cs="Arial"/>
                <w:sz w:val="18"/>
                <w:szCs w:val="18"/>
                <w:lang w:bidi="ar-LB"/>
              </w:rPr>
            </w:pPr>
            <w:r w:rsidRPr="005D1FBE">
              <w:rPr>
                <w:rFonts w:ascii="Arial" w:eastAsia="Arial" w:hAnsi="Arial" w:cs="Arial"/>
                <w:sz w:val="18"/>
                <w:szCs w:val="18"/>
                <w:lang w:bidi="ar-LB"/>
              </w:rPr>
              <w:t>The patient enters the triage room, and all information is taken (vital signs, ECG, medications he uses...) and then he is given a number to ensure his turn.</w:t>
            </w: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5FB7A783" w14:textId="371F1DF5"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Triage room in AMC</w:t>
            </w: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23A22BFA" w14:textId="3FCD046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p>
        </w:tc>
      </w:tr>
      <w:tr w:rsidR="00A7262B" w14:paraId="17BD8026" w14:textId="77777777" w:rsidTr="00D402B3">
        <w:trPr>
          <w:trHeight w:val="1040"/>
        </w:trPr>
        <w:tc>
          <w:tcPr>
            <w:tcW w:w="1285" w:type="dxa"/>
            <w:tcBorders>
              <w:top w:val="nil"/>
              <w:left w:val="single" w:sz="8" w:space="0" w:color="000000"/>
              <w:bottom w:val="nil"/>
              <w:right w:val="single" w:sz="8" w:space="0" w:color="000000"/>
            </w:tcBorders>
            <w:tcMar>
              <w:top w:w="100" w:type="dxa"/>
              <w:left w:w="100" w:type="dxa"/>
              <w:bottom w:w="100" w:type="dxa"/>
              <w:right w:w="100" w:type="dxa"/>
            </w:tcMar>
          </w:tcPr>
          <w:p w14:paraId="0E06C834" w14:textId="5EF02D96" w:rsidR="00A7262B" w:rsidRDefault="00A7262B" w:rsidP="00A7262B">
            <w:pPr>
              <w:spacing w:before="240" w:line="276" w:lineRule="auto"/>
              <w:jc w:val="both"/>
              <w:rPr>
                <w:rFonts w:ascii="Arial" w:eastAsia="Arial" w:hAnsi="Arial" w:cs="Arial"/>
                <w:sz w:val="18"/>
                <w:szCs w:val="18"/>
              </w:rPr>
            </w:pPr>
            <w:r>
              <w:rPr>
                <w:rFonts w:ascii="Times New Roman" w:eastAsia="Times New Roman" w:hAnsi="Times New Roman" w:cs="Times New Roman"/>
                <w:sz w:val="22"/>
                <w:szCs w:val="22"/>
              </w:rPr>
              <w:t>Activity 4:</w:t>
            </w:r>
          </w:p>
        </w:tc>
        <w:tc>
          <w:tcPr>
            <w:tcW w:w="2330" w:type="dxa"/>
            <w:tcBorders>
              <w:top w:val="nil"/>
              <w:left w:val="nil"/>
              <w:bottom w:val="nil"/>
              <w:right w:val="single" w:sz="8" w:space="0" w:color="000000"/>
            </w:tcBorders>
            <w:tcMar>
              <w:top w:w="100" w:type="dxa"/>
              <w:left w:w="100" w:type="dxa"/>
              <w:bottom w:w="100" w:type="dxa"/>
              <w:right w:w="100" w:type="dxa"/>
            </w:tcMar>
          </w:tcPr>
          <w:p w14:paraId="353B3042" w14:textId="3F11AED5" w:rsidR="00A7262B" w:rsidRDefault="00A7262B" w:rsidP="00A7262B">
            <w:pPr>
              <w:spacing w:before="240" w:line="276" w:lineRule="auto"/>
              <w:jc w:val="both"/>
              <w:rPr>
                <w:rFonts w:ascii="Arial" w:eastAsia="Arial" w:hAnsi="Arial" w:cs="Arial"/>
                <w:sz w:val="18"/>
                <w:szCs w:val="18"/>
                <w:rtl/>
                <w:lang w:bidi="ar-LB"/>
              </w:rPr>
            </w:pPr>
            <w:r>
              <w:rPr>
                <w:rFonts w:ascii="Arial" w:eastAsia="Arial" w:hAnsi="Arial" w:cs="Arial"/>
                <w:sz w:val="18"/>
                <w:szCs w:val="18"/>
                <w:lang w:bidi="ar-LB"/>
              </w:rPr>
              <w:t>Create New Room For Vaccination</w:t>
            </w:r>
          </w:p>
        </w:tc>
        <w:tc>
          <w:tcPr>
            <w:tcW w:w="2745" w:type="dxa"/>
            <w:tcBorders>
              <w:top w:val="nil"/>
              <w:left w:val="nil"/>
              <w:bottom w:val="nil"/>
              <w:right w:val="single" w:sz="8" w:space="0" w:color="000000"/>
            </w:tcBorders>
            <w:tcMar>
              <w:top w:w="100" w:type="dxa"/>
              <w:left w:w="100" w:type="dxa"/>
              <w:bottom w:w="100" w:type="dxa"/>
              <w:right w:w="100" w:type="dxa"/>
            </w:tcMar>
          </w:tcPr>
          <w:p w14:paraId="3AB724C0" w14:textId="246CE4F7" w:rsidR="00A7262B" w:rsidRDefault="00A7262B" w:rsidP="00A7262B">
            <w:pPr>
              <w:spacing w:before="240" w:line="276" w:lineRule="auto"/>
              <w:jc w:val="both"/>
              <w:rPr>
                <w:rFonts w:ascii="Arial" w:eastAsia="Arial" w:hAnsi="Arial" w:cs="Arial"/>
                <w:sz w:val="18"/>
                <w:szCs w:val="18"/>
                <w:rtl/>
                <w:lang w:bidi="ar-LB"/>
              </w:rPr>
            </w:pPr>
            <w:r w:rsidRPr="00566A5A">
              <w:rPr>
                <w:rFonts w:ascii="Arial" w:eastAsia="Arial" w:hAnsi="Arial" w:cs="Arial"/>
                <w:sz w:val="18"/>
                <w:szCs w:val="18"/>
                <w:lang w:bidi="ar-LB"/>
              </w:rPr>
              <w:t>Contacting all children for whom the vaccine has become available, in addition to transferring all children to this room to ensure that he received all his vaccinations</w:t>
            </w:r>
          </w:p>
        </w:tc>
        <w:tc>
          <w:tcPr>
            <w:tcW w:w="1675" w:type="dxa"/>
            <w:tcBorders>
              <w:top w:val="nil"/>
              <w:left w:val="nil"/>
              <w:bottom w:val="nil"/>
              <w:right w:val="single" w:sz="8" w:space="0" w:color="000000"/>
            </w:tcBorders>
            <w:tcMar>
              <w:top w:w="100" w:type="dxa"/>
              <w:left w:w="100" w:type="dxa"/>
              <w:bottom w:w="100" w:type="dxa"/>
              <w:right w:w="100" w:type="dxa"/>
            </w:tcMar>
          </w:tcPr>
          <w:p w14:paraId="1F09AC40" w14:textId="15D08866" w:rsidR="00A7262B" w:rsidRDefault="00A7262B" w:rsidP="00A7262B">
            <w:pPr>
              <w:spacing w:before="240" w:line="276" w:lineRule="auto"/>
              <w:jc w:val="both"/>
              <w:rPr>
                <w:rFonts w:ascii="Arial" w:eastAsia="Arial" w:hAnsi="Arial" w:cs="Arial"/>
                <w:sz w:val="18"/>
                <w:szCs w:val="18"/>
              </w:rPr>
            </w:pPr>
            <w:r>
              <w:rPr>
                <w:rFonts w:ascii="Arial" w:eastAsia="Arial" w:hAnsi="Arial" w:cs="Arial"/>
                <w:sz w:val="18"/>
                <w:szCs w:val="18"/>
              </w:rPr>
              <w:t>Vaccination room in AMC</w:t>
            </w:r>
          </w:p>
        </w:tc>
        <w:tc>
          <w:tcPr>
            <w:tcW w:w="2615" w:type="dxa"/>
            <w:tcBorders>
              <w:top w:val="nil"/>
              <w:left w:val="nil"/>
              <w:bottom w:val="nil"/>
              <w:right w:val="single" w:sz="8" w:space="0" w:color="000000"/>
            </w:tcBorders>
            <w:tcMar>
              <w:top w:w="100" w:type="dxa"/>
              <w:left w:w="100" w:type="dxa"/>
              <w:bottom w:w="100" w:type="dxa"/>
              <w:right w:w="100" w:type="dxa"/>
            </w:tcMar>
          </w:tcPr>
          <w:p w14:paraId="5121C633" w14:textId="7C0D71CA" w:rsidR="00A7262B" w:rsidRDefault="00A7262B" w:rsidP="00A7262B">
            <w:pPr>
              <w:spacing w:before="240" w:line="276" w:lineRule="auto"/>
              <w:jc w:val="both"/>
              <w:rPr>
                <w:rFonts w:ascii="Arial" w:eastAsia="Arial" w:hAnsi="Arial" w:cs="Arial"/>
                <w:sz w:val="18"/>
                <w:szCs w:val="18"/>
              </w:rPr>
            </w:pPr>
            <w:r w:rsidRPr="005D1FBE">
              <w:rPr>
                <w:rFonts w:ascii="Arial" w:eastAsia="Arial" w:hAnsi="Arial" w:cs="Arial"/>
                <w:sz w:val="18"/>
                <w:szCs w:val="18"/>
              </w:rPr>
              <w:t>All patients who come</w:t>
            </w:r>
            <w:r>
              <w:rPr>
                <w:rFonts w:ascii="Arial" w:eastAsia="Arial" w:hAnsi="Arial" w:cs="Arial"/>
                <w:sz w:val="18"/>
                <w:szCs w:val="18"/>
              </w:rPr>
              <w:t xml:space="preserve"> between (0 – 18Y)</w:t>
            </w:r>
          </w:p>
        </w:tc>
      </w:tr>
      <w:tr w:rsidR="00A7262B" w14:paraId="0D734E10" w14:textId="77777777" w:rsidTr="00A7262B">
        <w:trPr>
          <w:trHeight w:val="62"/>
        </w:trPr>
        <w:tc>
          <w:tcPr>
            <w:tcW w:w="1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3F795" w14:textId="3CD8C604" w:rsidR="00A7262B" w:rsidRDefault="00A7262B" w:rsidP="00A7262B">
            <w:pPr>
              <w:spacing w:before="240" w:line="276" w:lineRule="auto"/>
              <w:jc w:val="both"/>
              <w:rPr>
                <w:rFonts w:ascii="Times New Roman" w:eastAsia="Times New Roman" w:hAnsi="Times New Roman" w:cs="Times New Roman"/>
                <w:sz w:val="22"/>
                <w:szCs w:val="22"/>
              </w:rPr>
            </w:pPr>
          </w:p>
        </w:tc>
        <w:tc>
          <w:tcPr>
            <w:tcW w:w="2330" w:type="dxa"/>
            <w:tcBorders>
              <w:top w:val="nil"/>
              <w:left w:val="nil"/>
              <w:bottom w:val="single" w:sz="8" w:space="0" w:color="000000"/>
              <w:right w:val="single" w:sz="8" w:space="0" w:color="000000"/>
            </w:tcBorders>
            <w:tcMar>
              <w:top w:w="100" w:type="dxa"/>
              <w:left w:w="100" w:type="dxa"/>
              <w:bottom w:w="100" w:type="dxa"/>
              <w:right w:w="100" w:type="dxa"/>
            </w:tcMar>
          </w:tcPr>
          <w:p w14:paraId="34BE1327" w14:textId="07B81A62" w:rsidR="00A7262B" w:rsidRPr="005D1FBE" w:rsidRDefault="00A7262B" w:rsidP="00A7262B">
            <w:pPr>
              <w:spacing w:before="240" w:line="276" w:lineRule="auto"/>
              <w:jc w:val="both"/>
              <w:rPr>
                <w:rFonts w:ascii="Arial" w:eastAsia="Arial" w:hAnsi="Arial" w:cs="Arial"/>
                <w:sz w:val="18"/>
                <w:szCs w:val="18"/>
                <w:lang w:bidi="ar-LB"/>
              </w:rPr>
            </w:pP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7AF19B1A" w14:textId="2AD35030" w:rsidR="00A7262B" w:rsidRPr="005D1FBE" w:rsidRDefault="00A7262B" w:rsidP="00A7262B">
            <w:pPr>
              <w:spacing w:before="240" w:line="276" w:lineRule="auto"/>
              <w:jc w:val="both"/>
              <w:rPr>
                <w:rFonts w:ascii="Arial" w:eastAsia="Arial" w:hAnsi="Arial" w:cs="Arial"/>
                <w:sz w:val="18"/>
                <w:szCs w:val="18"/>
                <w:rtl/>
                <w:lang w:bidi="ar-LB"/>
              </w:rPr>
            </w:pPr>
          </w:p>
        </w:tc>
        <w:tc>
          <w:tcPr>
            <w:tcW w:w="1675" w:type="dxa"/>
            <w:tcBorders>
              <w:top w:val="nil"/>
              <w:left w:val="nil"/>
              <w:bottom w:val="single" w:sz="8" w:space="0" w:color="000000"/>
              <w:right w:val="single" w:sz="8" w:space="0" w:color="000000"/>
            </w:tcBorders>
            <w:tcMar>
              <w:top w:w="100" w:type="dxa"/>
              <w:left w:w="100" w:type="dxa"/>
              <w:bottom w:w="100" w:type="dxa"/>
              <w:right w:w="100" w:type="dxa"/>
            </w:tcMar>
          </w:tcPr>
          <w:p w14:paraId="21D82FC8" w14:textId="7A06798D" w:rsidR="00A7262B" w:rsidRDefault="00A7262B" w:rsidP="00A7262B">
            <w:pPr>
              <w:spacing w:before="240" w:line="276" w:lineRule="auto"/>
              <w:jc w:val="both"/>
              <w:rPr>
                <w:rFonts w:ascii="Arial" w:eastAsia="Arial" w:hAnsi="Arial" w:cs="Arial"/>
                <w:sz w:val="18"/>
                <w:szCs w:val="18"/>
              </w:rPr>
            </w:pPr>
          </w:p>
        </w:tc>
        <w:tc>
          <w:tcPr>
            <w:tcW w:w="2615" w:type="dxa"/>
            <w:tcBorders>
              <w:top w:val="nil"/>
              <w:left w:val="nil"/>
              <w:bottom w:val="single" w:sz="8" w:space="0" w:color="000000"/>
              <w:right w:val="single" w:sz="8" w:space="0" w:color="000000"/>
            </w:tcBorders>
            <w:tcMar>
              <w:top w:w="100" w:type="dxa"/>
              <w:left w:w="100" w:type="dxa"/>
              <w:bottom w:w="100" w:type="dxa"/>
              <w:right w:w="100" w:type="dxa"/>
            </w:tcMar>
          </w:tcPr>
          <w:p w14:paraId="7DADBE87" w14:textId="63316BEE" w:rsidR="00A7262B" w:rsidRPr="005D1FBE" w:rsidRDefault="00A7262B" w:rsidP="00A7262B">
            <w:pPr>
              <w:spacing w:before="240" w:line="276" w:lineRule="auto"/>
              <w:jc w:val="both"/>
              <w:rPr>
                <w:rFonts w:ascii="Arial" w:eastAsia="Arial" w:hAnsi="Arial" w:cs="Arial"/>
                <w:sz w:val="18"/>
                <w:szCs w:val="18"/>
              </w:rPr>
            </w:pPr>
          </w:p>
        </w:tc>
      </w:tr>
    </w:tbl>
    <w:p w14:paraId="5BEA01AD" w14:textId="77777777" w:rsidR="002843CA" w:rsidRDefault="002843CA"/>
    <w:p w14:paraId="3B4F3BD0" w14:textId="77777777" w:rsidR="002843CA" w:rsidRDefault="00CD6E72">
      <w:pPr>
        <w:pStyle w:val="Heading2"/>
      </w:pPr>
      <w:r>
        <w:t>Challenges</w:t>
      </w:r>
    </w:p>
    <w:p w14:paraId="69B67EF7" w14:textId="77777777" w:rsidR="002843CA" w:rsidRDefault="00CD6E72">
      <w:pPr>
        <w:rPr>
          <w:i/>
        </w:rPr>
      </w:pPr>
      <w:r>
        <w:rPr>
          <w:i/>
        </w:rPr>
        <w:t>Overview of any challenges encountered during the reporting period and how they were tackled</w:t>
      </w: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215"/>
      </w:tblGrid>
      <w:tr w:rsidR="002843CA" w14:paraId="079B2635" w14:textId="77777777" w:rsidTr="00C7549C">
        <w:tc>
          <w:tcPr>
            <w:tcW w:w="5575" w:type="dxa"/>
            <w:shd w:val="clear" w:color="auto" w:fill="E7E6E6"/>
          </w:tcPr>
          <w:p w14:paraId="1931B2DC" w14:textId="77777777" w:rsidR="002843CA" w:rsidRDefault="00CD6E72">
            <w:pPr>
              <w:jc w:val="center"/>
            </w:pPr>
            <w:r>
              <w:t>Challenge(s)</w:t>
            </w:r>
          </w:p>
        </w:tc>
        <w:tc>
          <w:tcPr>
            <w:tcW w:w="5215" w:type="dxa"/>
            <w:shd w:val="clear" w:color="auto" w:fill="E7E6E6"/>
          </w:tcPr>
          <w:p w14:paraId="22A74F55" w14:textId="77777777" w:rsidR="002843CA" w:rsidRDefault="00CD6E72">
            <w:pPr>
              <w:jc w:val="center"/>
            </w:pPr>
            <w:r>
              <w:t>Response(s)</w:t>
            </w:r>
          </w:p>
        </w:tc>
      </w:tr>
      <w:tr w:rsidR="002843CA" w14:paraId="1528EC16" w14:textId="77777777" w:rsidTr="00C7549C">
        <w:tc>
          <w:tcPr>
            <w:tcW w:w="5575" w:type="dxa"/>
          </w:tcPr>
          <w:p w14:paraId="661566D0" w14:textId="0476F16F" w:rsidR="002843CA" w:rsidRPr="00FA3D44" w:rsidRDefault="00534752">
            <w:pPr>
              <w:rPr>
                <w:rFonts w:cstheme="minorBidi"/>
                <w:rtl/>
                <w:lang w:bidi="ar-LB"/>
              </w:rPr>
            </w:pPr>
            <w:r w:rsidRPr="00534752">
              <w:rPr>
                <w:rFonts w:cstheme="minorBidi"/>
                <w:lang w:bidi="ar-LB"/>
              </w:rPr>
              <w:t>Retroactive change in service prices causing financial loss</w:t>
            </w:r>
          </w:p>
        </w:tc>
        <w:tc>
          <w:tcPr>
            <w:tcW w:w="5215" w:type="dxa"/>
          </w:tcPr>
          <w:p w14:paraId="5E16362B" w14:textId="236EEF57" w:rsidR="002843CA" w:rsidRPr="00FA3D44" w:rsidRDefault="00544556">
            <w:pPr>
              <w:rPr>
                <w:rFonts w:cstheme="minorBidi"/>
                <w:rtl/>
                <w:lang w:bidi="ar-LB"/>
              </w:rPr>
            </w:pPr>
            <w:r w:rsidRPr="00544556">
              <w:rPr>
                <w:rFonts w:cstheme="minorBidi"/>
                <w:lang w:bidi="ar-LB"/>
              </w:rPr>
              <w:t>Invoices were printed to guarantee our rights with some problems until our rights were recovered</w:t>
            </w:r>
          </w:p>
        </w:tc>
      </w:tr>
      <w:tr w:rsidR="00A7262B" w14:paraId="55725354" w14:textId="77777777" w:rsidTr="00C7549C">
        <w:tc>
          <w:tcPr>
            <w:tcW w:w="5575" w:type="dxa"/>
          </w:tcPr>
          <w:p w14:paraId="76CDD6E2" w14:textId="15DA5250" w:rsidR="00A7262B" w:rsidRPr="00A7262B" w:rsidRDefault="00A7262B">
            <w:pPr>
              <w:rPr>
                <w:rFonts w:cstheme="minorBidi"/>
                <w:lang w:bidi="ar-LB"/>
              </w:rPr>
            </w:pPr>
            <w:r w:rsidRPr="00A7262B">
              <w:rPr>
                <w:rFonts w:cstheme="minorBidi"/>
                <w:lang w:bidi="ar-LB"/>
              </w:rPr>
              <w:t>Discontinue dispensing of medication at the behest of the PU-AMI until the inventory is completed</w:t>
            </w:r>
          </w:p>
        </w:tc>
        <w:tc>
          <w:tcPr>
            <w:tcW w:w="5215" w:type="dxa"/>
          </w:tcPr>
          <w:p w14:paraId="51B986B9" w14:textId="66CA38D8" w:rsidR="00A7262B" w:rsidRPr="00A7262B" w:rsidRDefault="004F755E" w:rsidP="004F755E">
            <w:pPr>
              <w:rPr>
                <w:rFonts w:cstheme="minorBidi"/>
                <w:rtl/>
                <w:lang w:bidi="ar-LB"/>
              </w:rPr>
            </w:pPr>
            <w:r w:rsidRPr="004F755E">
              <w:rPr>
                <w:rFonts w:cstheme="minorBidi"/>
                <w:lang w:bidi="ar-LB"/>
              </w:rPr>
              <w:t xml:space="preserve">The medicines provided by the </w:t>
            </w:r>
            <w:r>
              <w:rPr>
                <w:rFonts w:cstheme="minorBidi"/>
                <w:lang w:bidi="ar-LB"/>
              </w:rPr>
              <w:t>MOPH</w:t>
            </w:r>
            <w:r w:rsidRPr="004F755E">
              <w:rPr>
                <w:rFonts w:cstheme="minorBidi"/>
                <w:lang w:bidi="ar-LB"/>
              </w:rPr>
              <w:t xml:space="preserve"> were relied upon, so that we could cover the requests of the beneficiaries</w:t>
            </w:r>
          </w:p>
        </w:tc>
      </w:tr>
      <w:tr w:rsidR="00FA3D44" w14:paraId="297952D9" w14:textId="77777777" w:rsidTr="00C7549C">
        <w:tc>
          <w:tcPr>
            <w:tcW w:w="5575" w:type="dxa"/>
          </w:tcPr>
          <w:p w14:paraId="31BB76C1" w14:textId="25E4E16D" w:rsidR="00FA3D44" w:rsidRPr="00FA3D44" w:rsidRDefault="00FA3D44">
            <w:pPr>
              <w:rPr>
                <w:rFonts w:cstheme="minorBidi"/>
                <w:lang w:bidi="ar-LB"/>
              </w:rPr>
            </w:pPr>
            <w:r w:rsidRPr="00FA3D44">
              <w:rPr>
                <w:rFonts w:cstheme="minorBidi"/>
                <w:lang w:bidi="ar-LB"/>
              </w:rPr>
              <w:t>Power outage</w:t>
            </w:r>
            <w:r w:rsidR="004F755E">
              <w:rPr>
                <w:rFonts w:cstheme="minorBidi"/>
                <w:lang w:bidi="ar-LB"/>
              </w:rPr>
              <w:t xml:space="preserve">, and the </w:t>
            </w:r>
            <w:r w:rsidR="004F755E" w:rsidRPr="00FA3D44">
              <w:rPr>
                <w:rFonts w:cstheme="minorBidi"/>
                <w:lang w:bidi="ar-LB"/>
              </w:rPr>
              <w:t>high cost of backup electricity</w:t>
            </w:r>
          </w:p>
        </w:tc>
        <w:tc>
          <w:tcPr>
            <w:tcW w:w="5215" w:type="dxa"/>
          </w:tcPr>
          <w:p w14:paraId="7FC7A7B2" w14:textId="343BE3FC" w:rsidR="00FA3D44" w:rsidRPr="00FA3D44" w:rsidRDefault="00072048">
            <w:pPr>
              <w:rPr>
                <w:rFonts w:cstheme="minorBidi"/>
                <w:rtl/>
                <w:lang w:bidi="ar-LB"/>
              </w:rPr>
            </w:pPr>
            <w:r w:rsidRPr="00072048">
              <w:rPr>
                <w:rFonts w:cs="Arial"/>
                <w:lang w:bidi="ar-LB"/>
              </w:rPr>
              <w:t>Coordinating with the MOPH and UNICEF to provide a solar energy system after it was done to more than one center in Tripoli, and the AMC was not chosen.</w:t>
            </w:r>
          </w:p>
        </w:tc>
      </w:tr>
    </w:tbl>
    <w:p w14:paraId="5DF5C103" w14:textId="77777777" w:rsidR="002843CA" w:rsidRPr="005E64F5" w:rsidRDefault="002843CA">
      <w:pPr>
        <w:rPr>
          <w:sz w:val="2"/>
          <w:szCs w:val="2"/>
        </w:rPr>
      </w:pPr>
    </w:p>
    <w:p w14:paraId="1E0EF201" w14:textId="5691E011" w:rsidR="002843CA" w:rsidRPr="005E64F5" w:rsidRDefault="00CD6E72" w:rsidP="005E64F5">
      <w:pPr>
        <w:pStyle w:val="Heading2"/>
      </w:pPr>
      <w:r>
        <w:t>Monitoring</w:t>
      </w:r>
    </w:p>
    <w:tbl>
      <w:tblPr>
        <w:tblStyle w:val="a9"/>
        <w:tblW w:w="10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4"/>
        <w:gridCol w:w="2191"/>
        <w:gridCol w:w="1620"/>
        <w:gridCol w:w="1539"/>
      </w:tblGrid>
      <w:tr w:rsidR="002843CA" w14:paraId="0A7A9290" w14:textId="77777777" w:rsidTr="00015703">
        <w:tc>
          <w:tcPr>
            <w:tcW w:w="5454" w:type="dxa"/>
            <w:shd w:val="clear" w:color="auto" w:fill="E7E6E6"/>
            <w:vAlign w:val="center"/>
          </w:tcPr>
          <w:p w14:paraId="3E66D3F3" w14:textId="77777777" w:rsidR="002843CA" w:rsidRDefault="00CD6E72">
            <w:pPr>
              <w:jc w:val="center"/>
            </w:pPr>
            <w:r>
              <w:t>Indicators</w:t>
            </w:r>
          </w:p>
        </w:tc>
        <w:tc>
          <w:tcPr>
            <w:tcW w:w="2191" w:type="dxa"/>
            <w:shd w:val="clear" w:color="auto" w:fill="E7E6E6"/>
            <w:vAlign w:val="center"/>
          </w:tcPr>
          <w:p w14:paraId="09DDE4FA" w14:textId="77777777" w:rsidR="002843CA" w:rsidRDefault="00CD6E72">
            <w:pPr>
              <w:jc w:val="center"/>
            </w:pPr>
            <w:r>
              <w:t>Number achieved during the reporting period</w:t>
            </w:r>
          </w:p>
        </w:tc>
        <w:tc>
          <w:tcPr>
            <w:tcW w:w="1620" w:type="dxa"/>
            <w:shd w:val="clear" w:color="auto" w:fill="E7E6E6"/>
            <w:vAlign w:val="center"/>
          </w:tcPr>
          <w:p w14:paraId="20A5FA2D" w14:textId="77777777" w:rsidR="002843CA" w:rsidRDefault="00CD6E72">
            <w:pPr>
              <w:jc w:val="center"/>
            </w:pPr>
            <w:r>
              <w:t>Overall target</w:t>
            </w:r>
          </w:p>
        </w:tc>
        <w:tc>
          <w:tcPr>
            <w:tcW w:w="1539" w:type="dxa"/>
            <w:shd w:val="clear" w:color="auto" w:fill="E7E6E6"/>
            <w:vAlign w:val="center"/>
          </w:tcPr>
          <w:p w14:paraId="1A7B6266" w14:textId="77777777" w:rsidR="002843CA" w:rsidRDefault="00CD6E72">
            <w:pPr>
              <w:jc w:val="center"/>
            </w:pPr>
            <w:r>
              <w:t>Progress towards target</w:t>
            </w:r>
          </w:p>
        </w:tc>
      </w:tr>
      <w:tr w:rsidR="002843CA" w14:paraId="6576736A" w14:textId="77777777" w:rsidTr="00015703">
        <w:trPr>
          <w:trHeight w:val="385"/>
        </w:trPr>
        <w:tc>
          <w:tcPr>
            <w:tcW w:w="5454" w:type="dxa"/>
          </w:tcPr>
          <w:p w14:paraId="1B5557EF" w14:textId="6E2A5E3C" w:rsidR="002843CA" w:rsidRPr="00FA3D44" w:rsidRDefault="00CD6E72" w:rsidP="00D332CE">
            <w:pPr>
              <w:rPr>
                <w:rFonts w:cstheme="minorBidi"/>
                <w:rtl/>
                <w:lang w:bidi="ar-LB"/>
              </w:rPr>
            </w:pPr>
            <w:r w:rsidRPr="00D332CE">
              <w:rPr>
                <w:b/>
                <w:bCs/>
                <w:sz w:val="26"/>
                <w:szCs w:val="26"/>
              </w:rPr>
              <w:t>Health activity 1:</w:t>
            </w:r>
            <w:r w:rsidRPr="00D332CE">
              <w:t xml:space="preserve"> </w:t>
            </w:r>
            <w:r w:rsidR="00D332CE">
              <w:t>Services</w:t>
            </w:r>
          </w:p>
          <w:p w14:paraId="341B3973" w14:textId="77777777" w:rsidR="002843CA" w:rsidRDefault="002843CA"/>
        </w:tc>
        <w:tc>
          <w:tcPr>
            <w:tcW w:w="2191" w:type="dxa"/>
          </w:tcPr>
          <w:p w14:paraId="1377D183" w14:textId="1E2D1A66" w:rsidR="002843CA" w:rsidRDefault="00C24751" w:rsidP="00072048">
            <w:r>
              <w:t>4,647</w:t>
            </w:r>
          </w:p>
        </w:tc>
        <w:tc>
          <w:tcPr>
            <w:tcW w:w="1620" w:type="dxa"/>
          </w:tcPr>
          <w:p w14:paraId="76AD552B" w14:textId="7845982A" w:rsidR="002843CA" w:rsidRDefault="00D332CE">
            <w:r>
              <w:t>6,000</w:t>
            </w:r>
          </w:p>
        </w:tc>
        <w:tc>
          <w:tcPr>
            <w:tcW w:w="1539" w:type="dxa"/>
          </w:tcPr>
          <w:p w14:paraId="72A956DE" w14:textId="41B5A9FC" w:rsidR="002843CA" w:rsidRDefault="00887286" w:rsidP="00072048">
            <w:r>
              <w:t>77</w:t>
            </w:r>
            <w:r w:rsidR="00D332CE">
              <w:t>%</w:t>
            </w:r>
          </w:p>
        </w:tc>
      </w:tr>
      <w:tr w:rsidR="002843CA" w14:paraId="4FAC929F" w14:textId="77777777" w:rsidTr="00015703">
        <w:trPr>
          <w:trHeight w:val="925"/>
        </w:trPr>
        <w:tc>
          <w:tcPr>
            <w:tcW w:w="5454" w:type="dxa"/>
          </w:tcPr>
          <w:p w14:paraId="0C369196" w14:textId="43DC1918" w:rsidR="002843CA" w:rsidRDefault="00CD6E72">
            <w:r w:rsidRPr="00D332CE">
              <w:rPr>
                <w:b/>
                <w:bCs/>
                <w:sz w:val="26"/>
                <w:szCs w:val="26"/>
              </w:rPr>
              <w:t>Health activity 2:</w:t>
            </w:r>
            <w:r>
              <w:t xml:space="preserve"> </w:t>
            </w:r>
            <w:r w:rsidR="00D332CE" w:rsidRPr="00D332CE">
              <w:t>Individuals (with duplication) who benefited from services, disaggregation between male and female.</w:t>
            </w:r>
          </w:p>
          <w:p w14:paraId="247BE66F" w14:textId="77777777" w:rsidR="002843CA" w:rsidRDefault="002843CA"/>
        </w:tc>
        <w:tc>
          <w:tcPr>
            <w:tcW w:w="2191" w:type="dxa"/>
          </w:tcPr>
          <w:p w14:paraId="64263B7C" w14:textId="6AD86DC5" w:rsidR="00D21277" w:rsidRDefault="00D21277" w:rsidP="00015703">
            <w:r>
              <w:t xml:space="preserve">Female: </w:t>
            </w:r>
            <w:r w:rsidR="00887286">
              <w:t>2</w:t>
            </w:r>
            <w:r>
              <w:t>,</w:t>
            </w:r>
            <w:r w:rsidR="00887286">
              <w:t>113</w:t>
            </w:r>
          </w:p>
          <w:p w14:paraId="1E6FDF6A" w14:textId="77777777" w:rsidR="00015703" w:rsidRDefault="00015703" w:rsidP="00015703"/>
          <w:p w14:paraId="4043F9FB" w14:textId="34D9BB67" w:rsidR="00D21277" w:rsidRDefault="00D21277" w:rsidP="00015703">
            <w:r>
              <w:t xml:space="preserve">Male: </w:t>
            </w:r>
            <w:r w:rsidR="00015703">
              <w:t>2</w:t>
            </w:r>
            <w:r w:rsidR="005E64F5">
              <w:t>,</w:t>
            </w:r>
            <w:r w:rsidR="00C0643D">
              <w:t>534</w:t>
            </w:r>
          </w:p>
        </w:tc>
        <w:tc>
          <w:tcPr>
            <w:tcW w:w="1620" w:type="dxa"/>
          </w:tcPr>
          <w:p w14:paraId="1A02048F" w14:textId="44DAA007" w:rsidR="00D21277" w:rsidRDefault="00D21277" w:rsidP="00D21277">
            <w:r>
              <w:t>Female: 3,000</w:t>
            </w:r>
          </w:p>
          <w:p w14:paraId="123A0111" w14:textId="77777777" w:rsidR="00015703" w:rsidRDefault="00015703" w:rsidP="00D21277"/>
          <w:p w14:paraId="0AD9DADE" w14:textId="080F10C7" w:rsidR="002843CA" w:rsidRDefault="00D21277" w:rsidP="00D21277">
            <w:r>
              <w:t>Male: 3,000</w:t>
            </w:r>
          </w:p>
        </w:tc>
        <w:tc>
          <w:tcPr>
            <w:tcW w:w="1539" w:type="dxa"/>
          </w:tcPr>
          <w:p w14:paraId="2841E0E9" w14:textId="3D25CD87" w:rsidR="002843CA" w:rsidRDefault="00D21277" w:rsidP="00015703">
            <w:r>
              <w:t xml:space="preserve">Female: </w:t>
            </w:r>
            <w:r w:rsidR="00C0643D">
              <w:t>70</w:t>
            </w:r>
            <w:r>
              <w:t>%</w:t>
            </w:r>
          </w:p>
          <w:p w14:paraId="3CDE8C86" w14:textId="77777777" w:rsidR="00C0643D" w:rsidRDefault="00C0643D" w:rsidP="00015703"/>
          <w:p w14:paraId="62AE3177" w14:textId="2ABB8ED4" w:rsidR="00D21277" w:rsidRDefault="00D21277" w:rsidP="00015703">
            <w:r>
              <w:t xml:space="preserve">Male: </w:t>
            </w:r>
            <w:r w:rsidR="00A459BF">
              <w:t>84</w:t>
            </w:r>
            <w:r>
              <w:t>%</w:t>
            </w:r>
          </w:p>
        </w:tc>
      </w:tr>
      <w:tr w:rsidR="002843CA" w14:paraId="1D39B47F" w14:textId="77777777" w:rsidTr="00015703">
        <w:trPr>
          <w:trHeight w:val="790"/>
        </w:trPr>
        <w:tc>
          <w:tcPr>
            <w:tcW w:w="5454" w:type="dxa"/>
          </w:tcPr>
          <w:p w14:paraId="2A81C949" w14:textId="209F8906" w:rsidR="002843CA" w:rsidRPr="00D332CE" w:rsidRDefault="00CD6E72">
            <w:pPr>
              <w:rPr>
                <w:b/>
                <w:bCs/>
                <w:sz w:val="26"/>
                <w:szCs w:val="26"/>
              </w:rPr>
            </w:pPr>
            <w:r w:rsidRPr="00D332CE">
              <w:rPr>
                <w:b/>
                <w:bCs/>
                <w:sz w:val="26"/>
                <w:szCs w:val="26"/>
              </w:rPr>
              <w:t xml:space="preserve">Health activity 3: </w:t>
            </w:r>
            <w:r w:rsidR="00D21277" w:rsidRPr="00D21277">
              <w:t>Individuals who benefited from medication chronic</w:t>
            </w:r>
          </w:p>
          <w:p w14:paraId="5013C218" w14:textId="77777777" w:rsidR="002843CA" w:rsidRDefault="002843CA"/>
        </w:tc>
        <w:tc>
          <w:tcPr>
            <w:tcW w:w="2191" w:type="dxa"/>
          </w:tcPr>
          <w:p w14:paraId="210A04FD" w14:textId="769EE659" w:rsidR="002843CA" w:rsidRDefault="00A459BF">
            <w:r>
              <w:t>563</w:t>
            </w:r>
          </w:p>
        </w:tc>
        <w:tc>
          <w:tcPr>
            <w:tcW w:w="1620" w:type="dxa"/>
          </w:tcPr>
          <w:p w14:paraId="186E1177" w14:textId="641CA805" w:rsidR="002843CA" w:rsidRDefault="00A459BF" w:rsidP="00072048">
            <w:r>
              <w:t>1003</w:t>
            </w:r>
          </w:p>
        </w:tc>
        <w:tc>
          <w:tcPr>
            <w:tcW w:w="1539" w:type="dxa"/>
          </w:tcPr>
          <w:p w14:paraId="51A0B482" w14:textId="3DB8045C" w:rsidR="002843CA" w:rsidRDefault="005C5E18" w:rsidP="00072048">
            <w:r>
              <w:t>56</w:t>
            </w:r>
            <w:r w:rsidR="00D21277">
              <w:t xml:space="preserve"> %</w:t>
            </w:r>
          </w:p>
        </w:tc>
      </w:tr>
    </w:tbl>
    <w:p w14:paraId="49CE3ABC" w14:textId="177E9293" w:rsidR="002843CA" w:rsidRDefault="002843CA"/>
    <w:p w14:paraId="6DC9C853" w14:textId="596D6767" w:rsidR="002F2606" w:rsidRDefault="00343E33">
      <w:r w:rsidRPr="004824B6">
        <w:rPr>
          <w:noProof/>
        </w:rPr>
        <w:drawing>
          <wp:inline distT="0" distB="0" distL="0" distR="0" wp14:anchorId="5524B2AF" wp14:editId="0DC699CC">
            <wp:extent cx="6362700" cy="3579495"/>
            <wp:effectExtent l="0" t="0" r="0" b="1905"/>
            <wp:docPr id="390336414" name="Picture 1" descr="A picture containing text, screenshot, number,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36414" name="Picture 1" descr="A picture containing text, screenshot, number, line&#10;&#10;Description automatically generated"/>
                    <pic:cNvPicPr/>
                  </pic:nvPicPr>
                  <pic:blipFill rotWithShape="1">
                    <a:blip r:embed="rId12"/>
                    <a:srcRect r="7217"/>
                    <a:stretch/>
                  </pic:blipFill>
                  <pic:spPr bwMode="auto">
                    <a:xfrm>
                      <a:off x="0" y="0"/>
                      <a:ext cx="6363084" cy="3579711"/>
                    </a:xfrm>
                    <a:prstGeom prst="rect">
                      <a:avLst/>
                    </a:prstGeom>
                    <a:ln>
                      <a:noFill/>
                    </a:ln>
                    <a:extLst>
                      <a:ext uri="{53640926-AAD7-44D8-BBD7-CCE9431645EC}">
                        <a14:shadowObscured xmlns:a14="http://schemas.microsoft.com/office/drawing/2010/main"/>
                      </a:ext>
                    </a:extLst>
                  </pic:spPr>
                </pic:pic>
              </a:graphicData>
            </a:graphic>
          </wp:inline>
        </w:drawing>
      </w:r>
    </w:p>
    <w:p w14:paraId="2CE0640A" w14:textId="77777777" w:rsidR="00B93948" w:rsidRDefault="00B93948"/>
    <w:tbl>
      <w:tblPr>
        <w:tblStyle w:val="aa"/>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90"/>
        <w:gridCol w:w="4590"/>
        <w:gridCol w:w="3510"/>
      </w:tblGrid>
      <w:tr w:rsidR="002843CA" w14:paraId="4AB7217C" w14:textId="77777777" w:rsidTr="009C5F44">
        <w:tc>
          <w:tcPr>
            <w:tcW w:w="1705" w:type="dxa"/>
            <w:shd w:val="clear" w:color="auto" w:fill="D9E2F3"/>
          </w:tcPr>
          <w:p w14:paraId="07B02CE5" w14:textId="77777777" w:rsidR="002843CA" w:rsidRDefault="00CD6E72">
            <w:r>
              <w:t>Monitoring tools used (satisfaction surveys, discussions with beneficiaries…)</w:t>
            </w:r>
          </w:p>
        </w:tc>
        <w:tc>
          <w:tcPr>
            <w:tcW w:w="990" w:type="dxa"/>
            <w:shd w:val="clear" w:color="auto" w:fill="D9E2F3"/>
          </w:tcPr>
          <w:p w14:paraId="0CB70491" w14:textId="77777777" w:rsidR="002843CA" w:rsidRDefault="00CD6E72">
            <w:r>
              <w:t>Sample size</w:t>
            </w:r>
          </w:p>
        </w:tc>
        <w:tc>
          <w:tcPr>
            <w:tcW w:w="4590" w:type="dxa"/>
            <w:shd w:val="clear" w:color="auto" w:fill="D9E2F3"/>
          </w:tcPr>
          <w:p w14:paraId="6436EB11" w14:textId="77777777" w:rsidR="002843CA" w:rsidRDefault="00CD6E72">
            <w:r>
              <w:t>Primary findings from these tools</w:t>
            </w:r>
          </w:p>
        </w:tc>
        <w:tc>
          <w:tcPr>
            <w:tcW w:w="3510" w:type="dxa"/>
            <w:shd w:val="clear" w:color="auto" w:fill="D9E2F3"/>
          </w:tcPr>
          <w:p w14:paraId="29E4D474" w14:textId="77777777" w:rsidR="002843CA" w:rsidRDefault="00CD6E72">
            <w:r>
              <w:t>Actions taken/to be taken in response to these findings</w:t>
            </w:r>
          </w:p>
        </w:tc>
      </w:tr>
      <w:tr w:rsidR="002843CA" w14:paraId="1590F93D" w14:textId="77777777" w:rsidTr="004649F4">
        <w:trPr>
          <w:trHeight w:val="1537"/>
        </w:trPr>
        <w:tc>
          <w:tcPr>
            <w:tcW w:w="1705" w:type="dxa"/>
          </w:tcPr>
          <w:p w14:paraId="6E8C667D" w14:textId="77777777" w:rsidR="002843CA" w:rsidRDefault="00CD6E72">
            <w:r>
              <w:t>Complaints Box</w:t>
            </w:r>
          </w:p>
        </w:tc>
        <w:tc>
          <w:tcPr>
            <w:tcW w:w="990" w:type="dxa"/>
          </w:tcPr>
          <w:p w14:paraId="1B44BE73" w14:textId="2559F477" w:rsidR="00B223DB" w:rsidRDefault="00EF57AD" w:rsidP="00B223DB">
            <w:pPr>
              <w:rPr>
                <w:rtl/>
                <w:lang w:bidi="ar-LB"/>
              </w:rPr>
            </w:pPr>
            <w:r>
              <w:t>8</w:t>
            </w:r>
          </w:p>
        </w:tc>
        <w:tc>
          <w:tcPr>
            <w:tcW w:w="4590" w:type="dxa"/>
          </w:tcPr>
          <w:p w14:paraId="7A0F6462" w14:textId="128CCC58" w:rsidR="00EF57AD" w:rsidRDefault="00EF57AD" w:rsidP="00EF57AD">
            <w:r>
              <w:t>-There is no organization and cleanliness</w:t>
            </w:r>
          </w:p>
          <w:p w14:paraId="3B8AF438" w14:textId="6B3EC436" w:rsidR="00EF57AD" w:rsidRDefault="00EF57AD" w:rsidP="00EF57AD">
            <w:r>
              <w:t>-Lack of required service</w:t>
            </w:r>
          </w:p>
          <w:p w14:paraId="5CC7E27B" w14:textId="45F6B2F6" w:rsidR="00EF57AD" w:rsidRDefault="00EF57AD" w:rsidP="00EF57AD">
            <w:r>
              <w:t xml:space="preserve">-Mistreatment of the employees </w:t>
            </w:r>
          </w:p>
          <w:p w14:paraId="7B48763A" w14:textId="2F9B42D4" w:rsidR="00EF57AD" w:rsidRDefault="00EF57AD" w:rsidP="00EF57AD">
            <w:r>
              <w:t>-They don't get the required medicine</w:t>
            </w:r>
          </w:p>
          <w:p w14:paraId="25EC7E57" w14:textId="090723AE" w:rsidR="00EF57AD" w:rsidRDefault="00EF57AD" w:rsidP="00EF57AD">
            <w:r>
              <w:t>- they need to expand the area of AMC</w:t>
            </w:r>
          </w:p>
          <w:p w14:paraId="374B1121" w14:textId="2B6B1D6B" w:rsidR="002843CA" w:rsidRPr="00B223DB" w:rsidRDefault="00EF57AD" w:rsidP="00EF57AD">
            <w:pPr>
              <w:rPr>
                <w:rFonts w:asciiTheme="minorHAnsi" w:eastAsia="Times New Roman" w:hAnsiTheme="minorHAnsi" w:cstheme="minorHAnsi"/>
                <w:color w:val="222222"/>
              </w:rPr>
            </w:pPr>
            <w:r>
              <w:t xml:space="preserve">-Slow in conducting and receiving blood tests </w:t>
            </w:r>
          </w:p>
        </w:tc>
        <w:tc>
          <w:tcPr>
            <w:tcW w:w="3510" w:type="dxa"/>
          </w:tcPr>
          <w:p w14:paraId="55DCE02D" w14:textId="39D590F5" w:rsidR="00B223DB" w:rsidRDefault="00EF57AD" w:rsidP="004649F4">
            <w:pPr>
              <w:rPr>
                <w:lang w:bidi="ar-LB"/>
              </w:rPr>
            </w:pPr>
            <w:r w:rsidRPr="00EF57AD">
              <w:t>The beneficiaries were contacted because the number was very small in relation to the services provided, and they were listened to and it was just a misunderstanding</w:t>
            </w:r>
          </w:p>
        </w:tc>
      </w:tr>
      <w:tr w:rsidR="002843CA" w14:paraId="0F55EBE6" w14:textId="77777777" w:rsidTr="009C5F44">
        <w:tc>
          <w:tcPr>
            <w:tcW w:w="1705" w:type="dxa"/>
          </w:tcPr>
          <w:p w14:paraId="75B6594C" w14:textId="77777777" w:rsidR="002843CA" w:rsidRDefault="00CD6E72">
            <w:r>
              <w:t>Hot line</w:t>
            </w:r>
          </w:p>
        </w:tc>
        <w:tc>
          <w:tcPr>
            <w:tcW w:w="990" w:type="dxa"/>
          </w:tcPr>
          <w:p w14:paraId="6F8CA507" w14:textId="771454C3" w:rsidR="002843CA" w:rsidRDefault="006C32C9">
            <w:r>
              <w:t>0</w:t>
            </w:r>
          </w:p>
        </w:tc>
        <w:tc>
          <w:tcPr>
            <w:tcW w:w="4590" w:type="dxa"/>
          </w:tcPr>
          <w:p w14:paraId="01A3F775" w14:textId="2F11D1C3" w:rsidR="002843CA" w:rsidRDefault="00B223DB">
            <w:r>
              <w:t>N/A</w:t>
            </w:r>
          </w:p>
        </w:tc>
        <w:tc>
          <w:tcPr>
            <w:tcW w:w="3510" w:type="dxa"/>
          </w:tcPr>
          <w:p w14:paraId="0A58E500" w14:textId="1BCA860C" w:rsidR="002843CA" w:rsidRDefault="00B223DB">
            <w:r>
              <w:t>N/A</w:t>
            </w:r>
          </w:p>
        </w:tc>
      </w:tr>
      <w:tr w:rsidR="002843CA" w14:paraId="18B649C7" w14:textId="77777777" w:rsidTr="009C5F44">
        <w:tc>
          <w:tcPr>
            <w:tcW w:w="1705" w:type="dxa"/>
          </w:tcPr>
          <w:p w14:paraId="6E478CB0" w14:textId="77777777" w:rsidR="002843CA" w:rsidRDefault="00CD6E72">
            <w:r>
              <w:t>Individual interviews.</w:t>
            </w:r>
          </w:p>
        </w:tc>
        <w:tc>
          <w:tcPr>
            <w:tcW w:w="990" w:type="dxa"/>
          </w:tcPr>
          <w:p w14:paraId="49ED31FD" w14:textId="6204AC08" w:rsidR="002843CA" w:rsidRDefault="006C32C9">
            <w:r>
              <w:t>0</w:t>
            </w:r>
          </w:p>
        </w:tc>
        <w:tc>
          <w:tcPr>
            <w:tcW w:w="4590" w:type="dxa"/>
          </w:tcPr>
          <w:p w14:paraId="2BA38450" w14:textId="47185CFE" w:rsidR="002843CA" w:rsidRDefault="00B223DB">
            <w:r>
              <w:t>10 /week</w:t>
            </w:r>
          </w:p>
        </w:tc>
        <w:tc>
          <w:tcPr>
            <w:tcW w:w="3510" w:type="dxa"/>
          </w:tcPr>
          <w:p w14:paraId="3B17BCE4" w14:textId="033A2ED9" w:rsidR="002843CA" w:rsidRDefault="00B223DB">
            <w:r>
              <w:t>N/A</w:t>
            </w:r>
          </w:p>
        </w:tc>
      </w:tr>
      <w:tr w:rsidR="002843CA" w14:paraId="288DCABD" w14:textId="77777777" w:rsidTr="009C5F44">
        <w:tc>
          <w:tcPr>
            <w:tcW w:w="1705" w:type="dxa"/>
          </w:tcPr>
          <w:p w14:paraId="24390DB1" w14:textId="77777777" w:rsidR="002843CA" w:rsidRDefault="00CD6E72" w:rsidP="00133BEF">
            <w:r>
              <w:t xml:space="preserve">Beneficiaries Satisfactory </w:t>
            </w:r>
          </w:p>
          <w:p w14:paraId="3BCF1432" w14:textId="77777777" w:rsidR="002843CA" w:rsidRDefault="002843CA">
            <w:pPr>
              <w:spacing w:after="160" w:line="259" w:lineRule="auto"/>
            </w:pPr>
          </w:p>
        </w:tc>
        <w:tc>
          <w:tcPr>
            <w:tcW w:w="990" w:type="dxa"/>
          </w:tcPr>
          <w:p w14:paraId="1246944A" w14:textId="59E04369" w:rsidR="002843CA" w:rsidRDefault="00EF57AD">
            <w:r>
              <w:rPr>
                <w:rFonts w:hint="cs"/>
                <w:rtl/>
              </w:rPr>
              <w:t>0</w:t>
            </w:r>
          </w:p>
        </w:tc>
        <w:tc>
          <w:tcPr>
            <w:tcW w:w="4590" w:type="dxa"/>
          </w:tcPr>
          <w:p w14:paraId="25AC2DD0" w14:textId="12C3CBEB" w:rsidR="00CA7BE7" w:rsidRPr="00B223DB" w:rsidRDefault="00EF57AD" w:rsidP="00B223DB">
            <w:r>
              <w:t>N/A</w:t>
            </w:r>
          </w:p>
        </w:tc>
        <w:tc>
          <w:tcPr>
            <w:tcW w:w="3510" w:type="dxa"/>
          </w:tcPr>
          <w:p w14:paraId="5BDC2BEB" w14:textId="4732208F" w:rsidR="002843CA" w:rsidRDefault="00B223DB">
            <w:r>
              <w:t>N/A</w:t>
            </w:r>
          </w:p>
        </w:tc>
      </w:tr>
    </w:tbl>
    <w:p w14:paraId="62A76B82" w14:textId="77777777" w:rsidR="002843CA" w:rsidRDefault="002843CA"/>
    <w:p w14:paraId="4BD43291" w14:textId="77777777" w:rsidR="00BB2EEA" w:rsidRDefault="00CD6E72" w:rsidP="00BB2EEA">
      <w:pPr>
        <w:pStyle w:val="Heading2"/>
        <w:rPr>
          <w:rtl/>
        </w:rPr>
      </w:pPr>
      <w:r>
        <w:t>Coordination and communication</w:t>
      </w:r>
    </w:p>
    <w:p w14:paraId="26A4C470" w14:textId="77777777" w:rsidR="00BB2EEA" w:rsidRPr="00BB2EEA" w:rsidRDefault="00BB2EEA" w:rsidP="00BB2EEA"/>
    <w:p w14:paraId="1A10B569" w14:textId="77777777" w:rsidR="002843CA" w:rsidRDefault="00CD6E72">
      <w:pPr>
        <w:spacing w:after="0"/>
        <w:rPr>
          <w:i/>
        </w:rPr>
      </w:pPr>
      <w:r>
        <w:rPr>
          <w:i/>
        </w:rPr>
        <w:t>Please list any coordination meetings or communication with national response actors (Government of Lebanon, municipalities, local community, FGOs, INGOs…)</w:t>
      </w: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7"/>
        <w:gridCol w:w="3595"/>
      </w:tblGrid>
      <w:tr w:rsidR="002843CA" w14:paraId="790FEAD0" w14:textId="77777777">
        <w:tc>
          <w:tcPr>
            <w:tcW w:w="359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0C43E1" w14:textId="77777777" w:rsidR="002843CA" w:rsidRDefault="00CD6E72">
            <w:pPr>
              <w:jc w:val="center"/>
            </w:pPr>
            <w:r>
              <w:t>Date [dd/mm/yyyy]</w:t>
            </w:r>
          </w:p>
        </w:tc>
        <w:tc>
          <w:tcPr>
            <w:tcW w:w="359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794D433" w14:textId="77777777" w:rsidR="002843CA" w:rsidRDefault="00CD6E72">
            <w:pPr>
              <w:jc w:val="center"/>
            </w:pPr>
            <w:r>
              <w:t>Response actor</w:t>
            </w:r>
          </w:p>
        </w:tc>
        <w:tc>
          <w:tcPr>
            <w:tcW w:w="359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9D6A9C" w14:textId="77777777" w:rsidR="002843CA" w:rsidRDefault="00CD6E72" w:rsidP="00BB2EEA">
            <w:pPr>
              <w:jc w:val="center"/>
            </w:pPr>
            <w:r>
              <w:t>Type of coordination [meeting, email, phone call] and purpose</w:t>
            </w:r>
          </w:p>
        </w:tc>
      </w:tr>
      <w:tr w:rsidR="00FC50FD" w14:paraId="3CC89C51" w14:textId="77777777">
        <w:tc>
          <w:tcPr>
            <w:tcW w:w="3598" w:type="dxa"/>
            <w:tcBorders>
              <w:top w:val="single" w:sz="4" w:space="0" w:color="000000"/>
              <w:left w:val="single" w:sz="4" w:space="0" w:color="000000"/>
              <w:bottom w:val="single" w:sz="4" w:space="0" w:color="000000"/>
              <w:right w:val="single" w:sz="4" w:space="0" w:color="000000"/>
            </w:tcBorders>
          </w:tcPr>
          <w:p w14:paraId="4DADDE76" w14:textId="55C969B2" w:rsidR="00FC50FD" w:rsidRDefault="00C24751" w:rsidP="00FB0349">
            <w:r>
              <w:t>14</w:t>
            </w:r>
            <w:r w:rsidR="00FC50FD">
              <w:t xml:space="preserve"> – </w:t>
            </w:r>
            <w:r>
              <w:t>April</w:t>
            </w:r>
            <w:r w:rsidR="00FC50FD">
              <w:t xml:space="preserve"> – 2023 </w:t>
            </w:r>
          </w:p>
        </w:tc>
        <w:tc>
          <w:tcPr>
            <w:tcW w:w="3597" w:type="dxa"/>
            <w:tcBorders>
              <w:top w:val="single" w:sz="4" w:space="0" w:color="000000"/>
              <w:left w:val="single" w:sz="4" w:space="0" w:color="000000"/>
              <w:bottom w:val="single" w:sz="4" w:space="0" w:color="000000"/>
              <w:right w:val="single" w:sz="4" w:space="0" w:color="000000"/>
            </w:tcBorders>
          </w:tcPr>
          <w:p w14:paraId="223C2E7C" w14:textId="3ECE8CCE" w:rsidR="00FC50FD" w:rsidRDefault="00FC50FD">
            <w:r>
              <w:t>MOPH – Chantal LECHA</w:t>
            </w:r>
          </w:p>
        </w:tc>
        <w:tc>
          <w:tcPr>
            <w:tcW w:w="3595" w:type="dxa"/>
            <w:tcBorders>
              <w:top w:val="single" w:sz="4" w:space="0" w:color="000000"/>
              <w:left w:val="single" w:sz="4" w:space="0" w:color="000000"/>
              <w:bottom w:val="single" w:sz="4" w:space="0" w:color="000000"/>
              <w:right w:val="single" w:sz="4" w:space="0" w:color="000000"/>
            </w:tcBorders>
          </w:tcPr>
          <w:p w14:paraId="79D007CF" w14:textId="0818EC63" w:rsidR="00FC50FD" w:rsidRDefault="00FC50FD" w:rsidP="00D21277">
            <w:r>
              <w:t>Meeting, Monthly visit</w:t>
            </w:r>
          </w:p>
        </w:tc>
      </w:tr>
      <w:tr w:rsidR="00FC50FD" w14:paraId="2830C735" w14:textId="77777777">
        <w:tc>
          <w:tcPr>
            <w:tcW w:w="3598" w:type="dxa"/>
            <w:tcBorders>
              <w:top w:val="single" w:sz="4" w:space="0" w:color="000000"/>
              <w:left w:val="single" w:sz="4" w:space="0" w:color="000000"/>
              <w:bottom w:val="single" w:sz="4" w:space="0" w:color="000000"/>
              <w:right w:val="single" w:sz="4" w:space="0" w:color="000000"/>
            </w:tcBorders>
          </w:tcPr>
          <w:p w14:paraId="57A5D1E7" w14:textId="46A794D8" w:rsidR="00FC50FD" w:rsidRDefault="00FC50FD" w:rsidP="00FB0349">
            <w:r>
              <w:t xml:space="preserve">20 – </w:t>
            </w:r>
            <w:r w:rsidR="00C24751">
              <w:t>April</w:t>
            </w:r>
            <w:r>
              <w:t xml:space="preserve"> – 2023 </w:t>
            </w:r>
          </w:p>
        </w:tc>
        <w:tc>
          <w:tcPr>
            <w:tcW w:w="3597" w:type="dxa"/>
            <w:tcBorders>
              <w:top w:val="single" w:sz="4" w:space="0" w:color="000000"/>
              <w:left w:val="single" w:sz="4" w:space="0" w:color="000000"/>
              <w:bottom w:val="single" w:sz="4" w:space="0" w:color="000000"/>
              <w:right w:val="single" w:sz="4" w:space="0" w:color="000000"/>
            </w:tcBorders>
          </w:tcPr>
          <w:p w14:paraId="0F7277F1" w14:textId="77059943" w:rsidR="00FC50FD" w:rsidRDefault="00FC50FD" w:rsidP="00FC50FD">
            <w:r>
              <w:t xml:space="preserve">PU-AMI – </w:t>
            </w:r>
            <w:r w:rsidR="00C24751">
              <w:t>Ghada Chibbo</w:t>
            </w:r>
          </w:p>
        </w:tc>
        <w:tc>
          <w:tcPr>
            <w:tcW w:w="3595" w:type="dxa"/>
            <w:tcBorders>
              <w:top w:val="single" w:sz="4" w:space="0" w:color="000000"/>
              <w:left w:val="single" w:sz="4" w:space="0" w:color="000000"/>
              <w:bottom w:val="single" w:sz="4" w:space="0" w:color="000000"/>
              <w:right w:val="single" w:sz="4" w:space="0" w:color="000000"/>
            </w:tcBorders>
          </w:tcPr>
          <w:p w14:paraId="3570170B" w14:textId="1EE0E490" w:rsidR="00FC50FD" w:rsidRDefault="00FC50FD" w:rsidP="00D21277">
            <w:r>
              <w:t xml:space="preserve">Meeting, About </w:t>
            </w:r>
            <w:r w:rsidR="00C24751">
              <w:t>Performance</w:t>
            </w:r>
          </w:p>
        </w:tc>
      </w:tr>
    </w:tbl>
    <w:p w14:paraId="7E9C4CCB" w14:textId="77777777" w:rsidR="00076BD5" w:rsidRDefault="00076BD5"/>
    <w:p w14:paraId="4D3AF3DE" w14:textId="77777777" w:rsidR="002843CA" w:rsidRDefault="00CD6E72">
      <w:pPr>
        <w:pStyle w:val="Heading2"/>
      </w:pPr>
      <w:r>
        <w:t>Annex II: Success Story</w:t>
      </w:r>
    </w:p>
    <w:p w14:paraId="69AA69AE" w14:textId="77777777" w:rsidR="002843CA" w:rsidRDefault="002843CA">
      <w:bookmarkStart w:id="0" w:name="_heading=h.3dmtkkamdvj9" w:colFirst="0" w:colLast="0"/>
      <w:bookmarkEnd w:id="0"/>
    </w:p>
    <w:p w14:paraId="34174B72" w14:textId="7B2DAC37" w:rsidR="00FB0349" w:rsidRDefault="005F624F" w:rsidP="00B17B47">
      <w:pPr>
        <w:tabs>
          <w:tab w:val="left" w:pos="1455"/>
        </w:tabs>
      </w:pPr>
      <w:bookmarkStart w:id="1" w:name="_heading=h.30j0zll" w:colFirst="0" w:colLast="0"/>
      <w:bookmarkEnd w:id="1"/>
      <w:r>
        <w:t>(</w:t>
      </w:r>
      <w:r w:rsidR="001B130F">
        <w:t>About</w:t>
      </w:r>
      <w:r w:rsidR="00076BD5">
        <w:t xml:space="preserve"> your </w:t>
      </w:r>
      <w:r>
        <w:t>team activity,</w:t>
      </w:r>
      <w:r w:rsidR="00076BD5">
        <w:t xml:space="preserve"> or may be from </w:t>
      </w:r>
      <w:r>
        <w:t>beneficiary or</w:t>
      </w:r>
      <w:r w:rsidR="00076BD5">
        <w:t xml:space="preserve"> good implementation for activity …) </w:t>
      </w:r>
    </w:p>
    <w:p w14:paraId="2234A521" w14:textId="77777777" w:rsidR="00B17B47" w:rsidRDefault="00B17B47" w:rsidP="00B17B47">
      <w:pPr>
        <w:tabs>
          <w:tab w:val="left" w:pos="1455"/>
        </w:tabs>
      </w:pPr>
    </w:p>
    <w:p w14:paraId="2C80AE5B" w14:textId="182F3447" w:rsidR="00883BD7" w:rsidRPr="00076BD5" w:rsidRDefault="00B17B47" w:rsidP="00B17B47">
      <w:pPr>
        <w:tabs>
          <w:tab w:val="left" w:pos="1455"/>
        </w:tabs>
      </w:pPr>
      <w:r>
        <w:t>It was nice to follow up with the beneficiaries by calling them and booking appointments to check on their health, and this was expressed by the beneficiaries that they are being taken care of despite all the adversities and circumstances we are going through.</w:t>
      </w:r>
      <w:r w:rsidRPr="00B17B47">
        <w:t xml:space="preserve"> </w:t>
      </w:r>
      <w:r>
        <w:t>In the end, this remains our work that we always strive to improve</w:t>
      </w:r>
      <w:r>
        <w:rPr>
          <w:rFonts w:hint="cs"/>
          <w:rtl/>
        </w:rPr>
        <w:t>.</w:t>
      </w:r>
    </w:p>
    <w:sectPr w:rsidR="00883BD7" w:rsidRPr="00076BD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3D16" w14:textId="77777777" w:rsidR="00684F7B" w:rsidRDefault="00684F7B">
      <w:pPr>
        <w:spacing w:after="0" w:line="240" w:lineRule="auto"/>
      </w:pPr>
      <w:r>
        <w:separator/>
      </w:r>
    </w:p>
  </w:endnote>
  <w:endnote w:type="continuationSeparator" w:id="0">
    <w:p w14:paraId="78BF7353" w14:textId="77777777" w:rsidR="00684F7B" w:rsidRDefault="0068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CD96" w14:textId="77777777" w:rsidR="00684F7B" w:rsidRDefault="00684F7B">
      <w:pPr>
        <w:spacing w:after="0" w:line="240" w:lineRule="auto"/>
      </w:pPr>
      <w:r>
        <w:separator/>
      </w:r>
    </w:p>
  </w:footnote>
  <w:footnote w:type="continuationSeparator" w:id="0">
    <w:p w14:paraId="738E24A1" w14:textId="77777777" w:rsidR="00684F7B" w:rsidRDefault="00684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91E"/>
    <w:multiLevelType w:val="hybridMultilevel"/>
    <w:tmpl w:val="DACC40FC"/>
    <w:lvl w:ilvl="0" w:tplc="136201C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5FA"/>
    <w:multiLevelType w:val="multilevel"/>
    <w:tmpl w:val="D302AE98"/>
    <w:lvl w:ilvl="0">
      <w:start w:val="1"/>
      <w:numFmt w:val="decimal"/>
      <w:lvlText w:val="%1."/>
      <w:lvlJc w:val="left"/>
      <w:pPr>
        <w:tabs>
          <w:tab w:val="num" w:pos="-3240"/>
        </w:tabs>
        <w:ind w:left="-324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
        </w:tabs>
        <w:ind w:left="-360" w:hanging="360"/>
      </w:pPr>
    </w:lvl>
    <w:lvl w:ilvl="5">
      <w:start w:val="1"/>
      <w:numFmt w:val="decimal"/>
      <w:lvlText w:val="%6."/>
      <w:lvlJc w:val="left"/>
      <w:pPr>
        <w:tabs>
          <w:tab w:val="num" w:pos="360"/>
        </w:tabs>
        <w:ind w:left="36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800"/>
        </w:tabs>
        <w:ind w:left="1800" w:hanging="360"/>
      </w:pPr>
    </w:lvl>
    <w:lvl w:ilvl="8" w:tentative="1">
      <w:start w:val="1"/>
      <w:numFmt w:val="decimal"/>
      <w:lvlText w:val="%9."/>
      <w:lvlJc w:val="left"/>
      <w:pPr>
        <w:tabs>
          <w:tab w:val="num" w:pos="2520"/>
        </w:tabs>
        <w:ind w:left="2520" w:hanging="360"/>
      </w:pPr>
    </w:lvl>
  </w:abstractNum>
  <w:abstractNum w:abstractNumId="2" w15:restartNumberingAfterBreak="0">
    <w:nsid w:val="3FB82BFD"/>
    <w:multiLevelType w:val="multilevel"/>
    <w:tmpl w:val="6EA631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93127843">
    <w:abstractNumId w:val="2"/>
  </w:num>
  <w:num w:numId="2" w16cid:durableId="1194345807">
    <w:abstractNumId w:val="0"/>
  </w:num>
  <w:num w:numId="3" w16cid:durableId="81745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3CA"/>
    <w:rsid w:val="00015703"/>
    <w:rsid w:val="00067C6E"/>
    <w:rsid w:val="00072048"/>
    <w:rsid w:val="00076BD5"/>
    <w:rsid w:val="000E51FE"/>
    <w:rsid w:val="000F375B"/>
    <w:rsid w:val="00133BEF"/>
    <w:rsid w:val="00144A03"/>
    <w:rsid w:val="0016110C"/>
    <w:rsid w:val="001666C1"/>
    <w:rsid w:val="001B130F"/>
    <w:rsid w:val="00206220"/>
    <w:rsid w:val="00231AF2"/>
    <w:rsid w:val="00244F56"/>
    <w:rsid w:val="002843CA"/>
    <w:rsid w:val="00296551"/>
    <w:rsid w:val="002B304A"/>
    <w:rsid w:val="002C31C9"/>
    <w:rsid w:val="002F2606"/>
    <w:rsid w:val="002F29C3"/>
    <w:rsid w:val="00343E33"/>
    <w:rsid w:val="00354A7E"/>
    <w:rsid w:val="00357D74"/>
    <w:rsid w:val="00397A34"/>
    <w:rsid w:val="003D58D5"/>
    <w:rsid w:val="003E3F1E"/>
    <w:rsid w:val="00457A36"/>
    <w:rsid w:val="004649F4"/>
    <w:rsid w:val="00474B91"/>
    <w:rsid w:val="0048096D"/>
    <w:rsid w:val="004824B6"/>
    <w:rsid w:val="004A122E"/>
    <w:rsid w:val="004F755E"/>
    <w:rsid w:val="00534752"/>
    <w:rsid w:val="00544556"/>
    <w:rsid w:val="00562CB3"/>
    <w:rsid w:val="00566A5A"/>
    <w:rsid w:val="005952FB"/>
    <w:rsid w:val="005C5E18"/>
    <w:rsid w:val="005D1FBE"/>
    <w:rsid w:val="005E64F5"/>
    <w:rsid w:val="005F0103"/>
    <w:rsid w:val="005F624F"/>
    <w:rsid w:val="005F62A3"/>
    <w:rsid w:val="006066BC"/>
    <w:rsid w:val="00621688"/>
    <w:rsid w:val="006537AD"/>
    <w:rsid w:val="00654F3F"/>
    <w:rsid w:val="0068266D"/>
    <w:rsid w:val="0068487A"/>
    <w:rsid w:val="00684F7B"/>
    <w:rsid w:val="0069065D"/>
    <w:rsid w:val="006B2D93"/>
    <w:rsid w:val="006C32C9"/>
    <w:rsid w:val="006F60F1"/>
    <w:rsid w:val="00706C1D"/>
    <w:rsid w:val="00741B84"/>
    <w:rsid w:val="00761D25"/>
    <w:rsid w:val="007D74A1"/>
    <w:rsid w:val="007E5DBD"/>
    <w:rsid w:val="007F1E3B"/>
    <w:rsid w:val="0080465F"/>
    <w:rsid w:val="00864992"/>
    <w:rsid w:val="00867800"/>
    <w:rsid w:val="008726D3"/>
    <w:rsid w:val="008738C0"/>
    <w:rsid w:val="00883BD7"/>
    <w:rsid w:val="00887286"/>
    <w:rsid w:val="00893B2E"/>
    <w:rsid w:val="008F4510"/>
    <w:rsid w:val="00907B41"/>
    <w:rsid w:val="00943AE5"/>
    <w:rsid w:val="009C5F44"/>
    <w:rsid w:val="00A2208C"/>
    <w:rsid w:val="00A459BF"/>
    <w:rsid w:val="00A703B1"/>
    <w:rsid w:val="00A7262B"/>
    <w:rsid w:val="00A7603D"/>
    <w:rsid w:val="00AE2128"/>
    <w:rsid w:val="00AE3A60"/>
    <w:rsid w:val="00AF4BBC"/>
    <w:rsid w:val="00B03BB5"/>
    <w:rsid w:val="00B17B47"/>
    <w:rsid w:val="00B223DB"/>
    <w:rsid w:val="00B24CD2"/>
    <w:rsid w:val="00B8128D"/>
    <w:rsid w:val="00B93948"/>
    <w:rsid w:val="00B97757"/>
    <w:rsid w:val="00BA4227"/>
    <w:rsid w:val="00BB2EEA"/>
    <w:rsid w:val="00BF1B09"/>
    <w:rsid w:val="00C0643D"/>
    <w:rsid w:val="00C24751"/>
    <w:rsid w:val="00C522F6"/>
    <w:rsid w:val="00C53C47"/>
    <w:rsid w:val="00C7549C"/>
    <w:rsid w:val="00C86664"/>
    <w:rsid w:val="00CA7BE7"/>
    <w:rsid w:val="00CD311F"/>
    <w:rsid w:val="00CD6E72"/>
    <w:rsid w:val="00CE239F"/>
    <w:rsid w:val="00CE7B06"/>
    <w:rsid w:val="00D079D8"/>
    <w:rsid w:val="00D21277"/>
    <w:rsid w:val="00D222B5"/>
    <w:rsid w:val="00D3079A"/>
    <w:rsid w:val="00D332CE"/>
    <w:rsid w:val="00D402B3"/>
    <w:rsid w:val="00D40AF7"/>
    <w:rsid w:val="00D6175B"/>
    <w:rsid w:val="00DA114E"/>
    <w:rsid w:val="00DB0D1B"/>
    <w:rsid w:val="00DE283E"/>
    <w:rsid w:val="00DE59CF"/>
    <w:rsid w:val="00E5627E"/>
    <w:rsid w:val="00E617D5"/>
    <w:rsid w:val="00E64EC9"/>
    <w:rsid w:val="00E67BA4"/>
    <w:rsid w:val="00E756B9"/>
    <w:rsid w:val="00E76C13"/>
    <w:rsid w:val="00EF57AD"/>
    <w:rsid w:val="00EF65DD"/>
    <w:rsid w:val="00F07966"/>
    <w:rsid w:val="00F33F21"/>
    <w:rsid w:val="00FA3D44"/>
    <w:rsid w:val="00FB0349"/>
    <w:rsid w:val="00FC5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8B93"/>
  <w15:docId w15:val="{286591FF-AFBD-4E3E-8E0B-BDB193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A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2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uiPriority w:val="39"/>
    <w:rsid w:val="0002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CA"/>
    <w:pPr>
      <w:ind w:left="720"/>
      <w:contextualSpacing/>
    </w:pPr>
  </w:style>
  <w:style w:type="paragraph" w:styleId="BalloonText">
    <w:name w:val="Balloon Text"/>
    <w:basedOn w:val="Normal"/>
    <w:link w:val="BalloonTextChar"/>
    <w:uiPriority w:val="99"/>
    <w:semiHidden/>
    <w:unhideWhenUsed/>
    <w:rsid w:val="006B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9CA"/>
    <w:rPr>
      <w:rFonts w:ascii="Segoe UI" w:hAnsi="Segoe UI" w:cs="Segoe UI"/>
      <w:sz w:val="18"/>
      <w:szCs w:val="18"/>
    </w:rPr>
  </w:style>
  <w:style w:type="character" w:customStyle="1" w:styleId="Heading1Char">
    <w:name w:val="Heading 1 Char"/>
    <w:basedOn w:val="DefaultParagraphFont"/>
    <w:link w:val="Heading1"/>
    <w:uiPriority w:val="9"/>
    <w:rsid w:val="004D2A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2A4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E33A5"/>
    <w:rPr>
      <w:sz w:val="16"/>
      <w:szCs w:val="16"/>
    </w:rPr>
  </w:style>
  <w:style w:type="paragraph" w:styleId="CommentText">
    <w:name w:val="annotation text"/>
    <w:basedOn w:val="Normal"/>
    <w:link w:val="CommentTextChar"/>
    <w:uiPriority w:val="99"/>
    <w:unhideWhenUsed/>
    <w:rsid w:val="00FE33A5"/>
    <w:pPr>
      <w:spacing w:line="240" w:lineRule="auto"/>
    </w:pPr>
    <w:rPr>
      <w:sz w:val="20"/>
      <w:szCs w:val="20"/>
    </w:rPr>
  </w:style>
  <w:style w:type="character" w:customStyle="1" w:styleId="CommentTextChar">
    <w:name w:val="Comment Text Char"/>
    <w:basedOn w:val="DefaultParagraphFont"/>
    <w:link w:val="CommentText"/>
    <w:uiPriority w:val="99"/>
    <w:rsid w:val="00FE33A5"/>
    <w:rPr>
      <w:sz w:val="20"/>
      <w:szCs w:val="20"/>
    </w:rPr>
  </w:style>
  <w:style w:type="paragraph" w:styleId="CommentSubject">
    <w:name w:val="annotation subject"/>
    <w:basedOn w:val="CommentText"/>
    <w:next w:val="CommentText"/>
    <w:link w:val="CommentSubjectChar"/>
    <w:uiPriority w:val="99"/>
    <w:semiHidden/>
    <w:unhideWhenUsed/>
    <w:rsid w:val="00FE33A5"/>
    <w:rPr>
      <w:bCs/>
    </w:rPr>
  </w:style>
  <w:style w:type="character" w:customStyle="1" w:styleId="CommentSubjectChar">
    <w:name w:val="Comment Subject Char"/>
    <w:basedOn w:val="CommentTextChar"/>
    <w:link w:val="CommentSubject"/>
    <w:uiPriority w:val="99"/>
    <w:semiHidden/>
    <w:rsid w:val="00FE33A5"/>
    <w:rPr>
      <w:b w:val="0"/>
      <w:bCs/>
      <w:sz w:val="20"/>
      <w:szCs w:val="20"/>
    </w:rPr>
  </w:style>
  <w:style w:type="paragraph" w:styleId="EndnoteText">
    <w:name w:val="endnote text"/>
    <w:basedOn w:val="Normal"/>
    <w:link w:val="EndnoteTextChar"/>
    <w:uiPriority w:val="99"/>
    <w:semiHidden/>
    <w:unhideWhenUsed/>
    <w:rsid w:val="009353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35E"/>
    <w:rPr>
      <w:sz w:val="20"/>
      <w:szCs w:val="20"/>
    </w:rPr>
  </w:style>
  <w:style w:type="character" w:styleId="EndnoteReference">
    <w:name w:val="endnote reference"/>
    <w:basedOn w:val="DefaultParagraphFont"/>
    <w:uiPriority w:val="99"/>
    <w:semiHidden/>
    <w:unhideWhenUsed/>
    <w:rsid w:val="0093535E"/>
    <w:rPr>
      <w:vertAlign w:val="superscript"/>
    </w:rPr>
  </w:style>
  <w:style w:type="paragraph" w:styleId="FootnoteText">
    <w:name w:val="footnote text"/>
    <w:basedOn w:val="Normal"/>
    <w:link w:val="FootnoteTextChar"/>
    <w:uiPriority w:val="99"/>
    <w:semiHidden/>
    <w:unhideWhenUsed/>
    <w:rsid w:val="004F08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08BE"/>
    <w:rPr>
      <w:sz w:val="20"/>
      <w:szCs w:val="20"/>
    </w:rPr>
  </w:style>
  <w:style w:type="character" w:styleId="FootnoteReference">
    <w:name w:val="footnote reference"/>
    <w:basedOn w:val="DefaultParagraphFont"/>
    <w:uiPriority w:val="99"/>
    <w:semiHidden/>
    <w:unhideWhenUsed/>
    <w:rsid w:val="004F08BE"/>
    <w:rPr>
      <w:vertAlign w:val="superscript"/>
    </w:rPr>
  </w:style>
  <w:style w:type="paragraph" w:styleId="Header">
    <w:name w:val="header"/>
    <w:basedOn w:val="Normal"/>
    <w:link w:val="HeaderChar"/>
    <w:uiPriority w:val="99"/>
    <w:unhideWhenUsed/>
    <w:rsid w:val="00CE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30A"/>
  </w:style>
  <w:style w:type="paragraph" w:styleId="Footer">
    <w:name w:val="footer"/>
    <w:basedOn w:val="Normal"/>
    <w:link w:val="FooterChar"/>
    <w:uiPriority w:val="99"/>
    <w:unhideWhenUsed/>
    <w:rsid w:val="00CE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30A"/>
  </w:style>
  <w:style w:type="paragraph" w:styleId="NormalWeb">
    <w:name w:val="Normal (Web)"/>
    <w:basedOn w:val="Normal"/>
    <w:uiPriority w:val="99"/>
    <w:semiHidden/>
    <w:unhideWhenUsed/>
    <w:rsid w:val="00980022"/>
    <w:pPr>
      <w:spacing w:before="100" w:beforeAutospacing="1" w:after="100" w:afterAutospacing="1" w:line="240" w:lineRule="auto"/>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33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bN6/+I6i8wZKLDmtEKBj5S4T8bw==">AMUW2mUk9tCBMsZblh8Lhm4RcOdKhknAP+k4F/5WPHfs0mdKdfxMG92kroFGCOQwMLenM4sihqo41GP/i27WMmkdqbKZT15IOIK5zfqmHna3sj1Y16K1LYwcbH+/YKGH2OQ9k+y7/RpQ0557g3xq6EFvmU/uXna5Kg==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1CB3757E26A1343B0368524692E7A36" ma:contentTypeVersion="0" ma:contentTypeDescription="Create a new document." ma:contentTypeScope="" ma:versionID="2a2efb6d4d528a8ad9173583990f9cf6">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3465-5C45-4927-872A-8A2074D07CB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CE88988-2757-4C8E-BB6A-154CF1948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2B9FEF-525F-45F8-98E9-66B1973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El Rayes</dc:creator>
  <cp:lastModifiedBy>Noureddine Eid</cp:lastModifiedBy>
  <cp:revision>44</cp:revision>
  <dcterms:created xsi:type="dcterms:W3CDTF">2023-02-18T08:06:00Z</dcterms:created>
  <dcterms:modified xsi:type="dcterms:W3CDTF">2023-05-30T16:37:00Z</dcterms:modified>
</cp:coreProperties>
</file>