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EC629" w14:textId="77777777" w:rsidR="00263129" w:rsidRPr="00AF1C7B" w:rsidRDefault="00263129" w:rsidP="001E5885">
      <w:pPr>
        <w:jc w:val="center"/>
        <w:rPr>
          <w:b/>
          <w:sz w:val="32"/>
          <w:szCs w:val="32"/>
          <w:u w:val="single"/>
        </w:rPr>
      </w:pPr>
      <w:r w:rsidRPr="00AF1C7B">
        <w:rPr>
          <w:b/>
          <w:sz w:val="32"/>
          <w:szCs w:val="32"/>
          <w:u w:val="single"/>
        </w:rPr>
        <w:t>MY HEREAFTER PROJECT (MHP)</w:t>
      </w:r>
    </w:p>
    <w:p w14:paraId="32C4FC18" w14:textId="189EC9C2" w:rsidR="00263129" w:rsidRPr="00AF1C7B" w:rsidRDefault="00263129" w:rsidP="00263129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QUAR</w:t>
      </w:r>
      <w:r w:rsidRPr="00AF1C7B">
        <w:rPr>
          <w:b/>
          <w:sz w:val="24"/>
          <w:szCs w:val="24"/>
        </w:rPr>
        <w:t xml:space="preserve">TERLY REPORT FOR GLOBAL GIVING </w:t>
      </w:r>
      <w:r w:rsidRPr="00AF1C7B">
        <w:rPr>
          <w:b/>
          <w:color w:val="FF0000"/>
          <w:sz w:val="24"/>
          <w:szCs w:val="24"/>
        </w:rPr>
        <w:t>(</w:t>
      </w:r>
      <w:r w:rsidR="00AC5035">
        <w:rPr>
          <w:b/>
          <w:color w:val="FF0000"/>
          <w:sz w:val="24"/>
          <w:szCs w:val="24"/>
        </w:rPr>
        <w:t>OCTOBER</w:t>
      </w:r>
      <w:r w:rsidR="00AC5035" w:rsidRPr="00AF1C7B">
        <w:rPr>
          <w:b/>
          <w:color w:val="FF0000"/>
          <w:sz w:val="24"/>
          <w:szCs w:val="24"/>
        </w:rPr>
        <w:t xml:space="preserve">– </w:t>
      </w:r>
      <w:r w:rsidR="00AC5035">
        <w:rPr>
          <w:b/>
          <w:color w:val="FF0000"/>
          <w:sz w:val="24"/>
          <w:szCs w:val="24"/>
        </w:rPr>
        <w:t>DECEMBER</w:t>
      </w:r>
      <w:r>
        <w:rPr>
          <w:b/>
          <w:color w:val="FF0000"/>
          <w:sz w:val="24"/>
          <w:szCs w:val="24"/>
        </w:rPr>
        <w:t xml:space="preserve"> 2024</w:t>
      </w:r>
      <w:r w:rsidRPr="00AF1C7B">
        <w:rPr>
          <w:b/>
          <w:color w:val="FF0000"/>
          <w:sz w:val="24"/>
          <w:szCs w:val="24"/>
        </w:rPr>
        <w:t>)</w:t>
      </w:r>
    </w:p>
    <w:p w14:paraId="4A07FF75" w14:textId="77777777" w:rsidR="00263129" w:rsidRDefault="00263129" w:rsidP="00263129">
      <w:pPr>
        <w:rPr>
          <w:b/>
          <w:color w:val="FF0000"/>
          <w:sz w:val="24"/>
          <w:szCs w:val="24"/>
        </w:rPr>
      </w:pPr>
      <w:r w:rsidRPr="00AF1C7B">
        <w:rPr>
          <w:b/>
          <w:color w:val="FF0000"/>
          <w:sz w:val="24"/>
          <w:szCs w:val="24"/>
        </w:rPr>
        <w:t>PROJECT TITLE: GIVE A CHILD 10</w:t>
      </w:r>
      <w:r>
        <w:rPr>
          <w:b/>
          <w:color w:val="FF0000"/>
          <w:sz w:val="24"/>
          <w:szCs w:val="24"/>
        </w:rPr>
        <w:t xml:space="preserve"> </w:t>
      </w:r>
      <w:r w:rsidRPr="00AF1C7B">
        <w:rPr>
          <w:b/>
          <w:color w:val="FF0000"/>
          <w:sz w:val="24"/>
          <w:szCs w:val="24"/>
        </w:rPr>
        <w:t>YEARS HEALTH INSURANCE</w:t>
      </w:r>
    </w:p>
    <w:p w14:paraId="1FFC1A26" w14:textId="77777777" w:rsidR="00252CD0" w:rsidRDefault="00252CD0" w:rsidP="00252CD0">
      <w:pPr>
        <w:pStyle w:val="Heading2"/>
        <w:rPr>
          <w:rFonts w:asciiTheme="minorHAnsi" w:hAnsiTheme="minorHAnsi" w:cstheme="minorHAnsi"/>
        </w:rPr>
      </w:pPr>
    </w:p>
    <w:p w14:paraId="541670A7" w14:textId="7FBD53AF" w:rsidR="00252CD0" w:rsidRPr="00AF1C7B" w:rsidRDefault="00C24673" w:rsidP="00252CD0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252CD0" w:rsidRPr="00AF1C7B">
        <w:rPr>
          <w:rFonts w:asciiTheme="minorHAnsi" w:hAnsiTheme="minorHAnsi" w:cstheme="minorHAnsi"/>
        </w:rPr>
        <w:t>HE 1CHILD_1HEALTH INSURANCE (NHIS) PROJECT</w:t>
      </w:r>
    </w:p>
    <w:p w14:paraId="7BEC8CFB" w14:textId="77777777" w:rsidR="00252CD0" w:rsidRPr="00AB0320" w:rsidRDefault="00252CD0" w:rsidP="00252CD0">
      <w:pPr>
        <w:jc w:val="both"/>
        <w:rPr>
          <w:sz w:val="24"/>
          <w:szCs w:val="24"/>
        </w:rPr>
      </w:pPr>
      <w:r w:rsidRPr="00AB0320">
        <w:rPr>
          <w:sz w:val="24"/>
          <w:szCs w:val="24"/>
        </w:rPr>
        <w:t xml:space="preserve">This project seeks to register children </w:t>
      </w:r>
      <w:r>
        <w:rPr>
          <w:sz w:val="24"/>
          <w:szCs w:val="24"/>
        </w:rPr>
        <w:t>below age</w:t>
      </w:r>
      <w:r w:rsidRPr="00AB0320">
        <w:rPr>
          <w:sz w:val="24"/>
          <w:szCs w:val="24"/>
        </w:rPr>
        <w:t xml:space="preserve"> 18 onto the National Health Insurance Scheme of Ghana so they can access free basic healthcare and other benefits associated with this card. </w:t>
      </w:r>
    </w:p>
    <w:p w14:paraId="3CE982FA" w14:textId="15518D33" w:rsidR="00252CD0" w:rsidRDefault="00252CD0" w:rsidP="00252CD0">
      <w:pPr>
        <w:jc w:val="both"/>
        <w:rPr>
          <w:sz w:val="24"/>
          <w:szCs w:val="24"/>
        </w:rPr>
      </w:pPr>
      <w:r w:rsidRPr="00AB0320">
        <w:rPr>
          <w:sz w:val="24"/>
          <w:szCs w:val="24"/>
        </w:rPr>
        <w:t xml:space="preserve">This project also helps widen the scope of the Ghana Universal Health Coverage Goal for rural communities. This </w:t>
      </w:r>
      <w:r>
        <w:rPr>
          <w:sz w:val="24"/>
          <w:szCs w:val="24"/>
        </w:rPr>
        <w:t xml:space="preserve">will </w:t>
      </w:r>
      <w:r w:rsidR="009E24A6">
        <w:rPr>
          <w:sz w:val="24"/>
          <w:szCs w:val="24"/>
        </w:rPr>
        <w:t xml:space="preserve">as well </w:t>
      </w:r>
      <w:r w:rsidRPr="00AB0320">
        <w:rPr>
          <w:sz w:val="24"/>
          <w:szCs w:val="24"/>
        </w:rPr>
        <w:t xml:space="preserve">enhance early detection and treatment of </w:t>
      </w:r>
      <w:r>
        <w:rPr>
          <w:sz w:val="24"/>
          <w:szCs w:val="24"/>
        </w:rPr>
        <w:t>ailments</w:t>
      </w:r>
      <w:r w:rsidRPr="00AB0320">
        <w:rPr>
          <w:sz w:val="24"/>
          <w:szCs w:val="24"/>
        </w:rPr>
        <w:t>.</w:t>
      </w:r>
    </w:p>
    <w:p w14:paraId="65528C28" w14:textId="77777777" w:rsidR="00252CD0" w:rsidRDefault="00252CD0" w:rsidP="00252CD0">
      <w:pPr>
        <w:rPr>
          <w:sz w:val="24"/>
          <w:szCs w:val="24"/>
        </w:rPr>
      </w:pPr>
    </w:p>
    <w:p w14:paraId="2AD7C47B" w14:textId="44BA338E" w:rsidR="00252CD0" w:rsidRDefault="001C1586" w:rsidP="00252CD0">
      <w:pPr>
        <w:jc w:val="both"/>
        <w:rPr>
          <w:sz w:val="24"/>
          <w:szCs w:val="24"/>
        </w:rPr>
      </w:pPr>
      <w:r>
        <w:rPr>
          <w:sz w:val="24"/>
          <w:szCs w:val="24"/>
        </w:rPr>
        <w:t>For the last</w:t>
      </w:r>
      <w:r w:rsidR="002872BF">
        <w:rPr>
          <w:sz w:val="24"/>
          <w:szCs w:val="24"/>
        </w:rPr>
        <w:t xml:space="preserve"> </w:t>
      </w:r>
      <w:r>
        <w:rPr>
          <w:sz w:val="24"/>
          <w:szCs w:val="24"/>
        </w:rPr>
        <w:t>quarter of</w:t>
      </w:r>
      <w:r w:rsidR="00E7192F">
        <w:rPr>
          <w:sz w:val="24"/>
          <w:szCs w:val="24"/>
        </w:rPr>
        <w:t xml:space="preserve"> the </w:t>
      </w:r>
      <w:r w:rsidR="00A60E06">
        <w:rPr>
          <w:sz w:val="24"/>
          <w:szCs w:val="24"/>
        </w:rPr>
        <w:t>year,</w:t>
      </w:r>
      <w:r w:rsidR="002872BF">
        <w:rPr>
          <w:sz w:val="24"/>
          <w:szCs w:val="24"/>
        </w:rPr>
        <w:t xml:space="preserve"> (</w:t>
      </w:r>
      <w:r w:rsidR="008B2A99">
        <w:rPr>
          <w:sz w:val="24"/>
          <w:szCs w:val="24"/>
        </w:rPr>
        <w:t xml:space="preserve">August </w:t>
      </w:r>
      <w:r w:rsidR="00252CD0">
        <w:rPr>
          <w:sz w:val="24"/>
          <w:szCs w:val="24"/>
        </w:rPr>
        <w:t xml:space="preserve">to </w:t>
      </w:r>
      <w:r w:rsidR="008B2A99">
        <w:rPr>
          <w:sz w:val="24"/>
          <w:szCs w:val="24"/>
        </w:rPr>
        <w:t>December</w:t>
      </w:r>
      <w:r w:rsidR="002872BF">
        <w:rPr>
          <w:sz w:val="24"/>
          <w:szCs w:val="24"/>
        </w:rPr>
        <w:t>)</w:t>
      </w:r>
      <w:r w:rsidR="00252CD0">
        <w:rPr>
          <w:sz w:val="24"/>
          <w:szCs w:val="24"/>
        </w:rPr>
        <w:t xml:space="preserve">, </w:t>
      </w:r>
      <w:r w:rsidR="0094268A">
        <w:rPr>
          <w:sz w:val="24"/>
          <w:szCs w:val="24"/>
        </w:rPr>
        <w:t xml:space="preserve">over </w:t>
      </w:r>
      <w:r w:rsidR="00C1210D">
        <w:rPr>
          <w:b/>
          <w:color w:val="FF0000"/>
          <w:sz w:val="24"/>
          <w:szCs w:val="24"/>
        </w:rPr>
        <w:t>5</w:t>
      </w:r>
      <w:r w:rsidR="0094268A">
        <w:rPr>
          <w:b/>
          <w:color w:val="FF0000"/>
          <w:sz w:val="24"/>
          <w:szCs w:val="24"/>
        </w:rPr>
        <w:t>00</w:t>
      </w:r>
      <w:r w:rsidR="00252CD0" w:rsidRPr="00AB0320">
        <w:rPr>
          <w:color w:val="FF0000"/>
          <w:sz w:val="24"/>
          <w:szCs w:val="24"/>
        </w:rPr>
        <w:t xml:space="preserve"> </w:t>
      </w:r>
      <w:r w:rsidR="00252CD0">
        <w:rPr>
          <w:sz w:val="24"/>
          <w:szCs w:val="24"/>
        </w:rPr>
        <w:t xml:space="preserve">children </w:t>
      </w:r>
      <w:r w:rsidR="00713B1C">
        <w:rPr>
          <w:sz w:val="24"/>
          <w:szCs w:val="24"/>
        </w:rPr>
        <w:t xml:space="preserve">were </w:t>
      </w:r>
      <w:r w:rsidR="00252CD0">
        <w:rPr>
          <w:sz w:val="24"/>
          <w:szCs w:val="24"/>
        </w:rPr>
        <w:t>registered and gotten their cards renewed</w:t>
      </w:r>
      <w:r w:rsidR="00E078B0">
        <w:rPr>
          <w:sz w:val="24"/>
          <w:szCs w:val="24"/>
        </w:rPr>
        <w:t>.</w:t>
      </w:r>
      <w:r w:rsidR="005B0E5B">
        <w:rPr>
          <w:sz w:val="24"/>
          <w:szCs w:val="24"/>
        </w:rPr>
        <w:t xml:space="preserve"> Two more communities have </w:t>
      </w:r>
      <w:r w:rsidR="00204429">
        <w:rPr>
          <w:sz w:val="24"/>
          <w:szCs w:val="24"/>
        </w:rPr>
        <w:t>benefitted</w:t>
      </w:r>
      <w:r w:rsidR="00AA6F29">
        <w:rPr>
          <w:sz w:val="24"/>
          <w:szCs w:val="24"/>
        </w:rPr>
        <w:t xml:space="preserve"> from this initiative.</w:t>
      </w:r>
      <w:r w:rsidR="005B0E5B">
        <w:rPr>
          <w:sz w:val="24"/>
          <w:szCs w:val="24"/>
        </w:rPr>
        <w:t xml:space="preserve"> </w:t>
      </w:r>
      <w:r w:rsidR="00E078B0">
        <w:rPr>
          <w:sz w:val="24"/>
          <w:szCs w:val="24"/>
        </w:rPr>
        <w:t xml:space="preserve"> </w:t>
      </w:r>
      <w:r w:rsidR="005F6964">
        <w:rPr>
          <w:sz w:val="24"/>
          <w:szCs w:val="24"/>
        </w:rPr>
        <w:t xml:space="preserve">A total of </w:t>
      </w:r>
      <w:r w:rsidR="005F6964" w:rsidRPr="006304A9">
        <w:rPr>
          <w:b/>
          <w:bCs/>
          <w:color w:val="FF0000"/>
          <w:sz w:val="24"/>
          <w:szCs w:val="24"/>
        </w:rPr>
        <w:t>5</w:t>
      </w:r>
      <w:r w:rsidR="006304A9" w:rsidRPr="006304A9">
        <w:rPr>
          <w:b/>
          <w:bCs/>
          <w:color w:val="FF0000"/>
          <w:sz w:val="24"/>
          <w:szCs w:val="24"/>
        </w:rPr>
        <w:t>36</w:t>
      </w:r>
      <w:r w:rsidR="006304A9">
        <w:rPr>
          <w:b/>
          <w:bCs/>
          <w:color w:val="FF0000"/>
          <w:sz w:val="24"/>
          <w:szCs w:val="24"/>
        </w:rPr>
        <w:t xml:space="preserve"> children</w:t>
      </w:r>
      <w:r w:rsidR="006304A9">
        <w:rPr>
          <w:sz w:val="24"/>
          <w:szCs w:val="24"/>
        </w:rPr>
        <w:t xml:space="preserve"> </w:t>
      </w:r>
      <w:r w:rsidR="00D0439A">
        <w:rPr>
          <w:sz w:val="24"/>
          <w:szCs w:val="24"/>
        </w:rPr>
        <w:t>have received</w:t>
      </w:r>
      <w:r w:rsidR="008975D7">
        <w:rPr>
          <w:sz w:val="24"/>
          <w:szCs w:val="24"/>
        </w:rPr>
        <w:t xml:space="preserve"> been registered </w:t>
      </w:r>
      <w:r w:rsidR="00310C70">
        <w:rPr>
          <w:sz w:val="24"/>
          <w:szCs w:val="24"/>
        </w:rPr>
        <w:t xml:space="preserve">on the </w:t>
      </w:r>
      <w:r w:rsidR="00310C70" w:rsidRPr="00310C70">
        <w:rPr>
          <w:b/>
          <w:bCs/>
          <w:color w:val="FF0000"/>
          <w:sz w:val="24"/>
          <w:szCs w:val="24"/>
        </w:rPr>
        <w:t>Nationa</w:t>
      </w:r>
      <w:r w:rsidR="00310C70" w:rsidRPr="00310C70">
        <w:rPr>
          <w:color w:val="FF0000"/>
          <w:sz w:val="24"/>
          <w:szCs w:val="24"/>
        </w:rPr>
        <w:t xml:space="preserve">l </w:t>
      </w:r>
      <w:r w:rsidR="00252CD0" w:rsidRPr="00AB0320">
        <w:rPr>
          <w:b/>
          <w:color w:val="FF0000"/>
          <w:sz w:val="24"/>
          <w:szCs w:val="24"/>
        </w:rPr>
        <w:t xml:space="preserve">Health Insurance </w:t>
      </w:r>
      <w:r w:rsidR="00220656">
        <w:rPr>
          <w:b/>
          <w:color w:val="FF0000"/>
          <w:sz w:val="24"/>
          <w:szCs w:val="24"/>
        </w:rPr>
        <w:t xml:space="preserve">Scheme </w:t>
      </w:r>
      <w:r w:rsidR="00252CD0" w:rsidRPr="00AF1C7B">
        <w:rPr>
          <w:sz w:val="24"/>
          <w:szCs w:val="24"/>
        </w:rPr>
        <w:t xml:space="preserve">to </w:t>
      </w:r>
      <w:r w:rsidR="00252CD0">
        <w:rPr>
          <w:sz w:val="24"/>
          <w:szCs w:val="24"/>
        </w:rPr>
        <w:t>access free basic healthcare from</w:t>
      </w:r>
      <w:r w:rsidR="00FE2B15">
        <w:rPr>
          <w:sz w:val="24"/>
          <w:szCs w:val="24"/>
        </w:rPr>
        <w:t xml:space="preserve"> </w:t>
      </w:r>
      <w:r w:rsidR="002C6743">
        <w:rPr>
          <w:sz w:val="24"/>
          <w:szCs w:val="24"/>
        </w:rPr>
        <w:t>various health n</w:t>
      </w:r>
      <w:r w:rsidR="00FE2B15">
        <w:rPr>
          <w:sz w:val="24"/>
          <w:szCs w:val="24"/>
        </w:rPr>
        <w:t>ationwide.</w:t>
      </w:r>
    </w:p>
    <w:p w14:paraId="32997661" w14:textId="253E6486" w:rsidR="00252CD0" w:rsidRPr="00D87F63" w:rsidRDefault="00252CD0" w:rsidP="00252CD0">
      <w:pPr>
        <w:jc w:val="both"/>
        <w:rPr>
          <w:sz w:val="24"/>
          <w:szCs w:val="24"/>
        </w:rPr>
      </w:pPr>
      <w:r>
        <w:rPr>
          <w:sz w:val="24"/>
          <w:szCs w:val="24"/>
        </w:rPr>
        <w:t>This</w:t>
      </w:r>
      <w:r w:rsidR="00214E38">
        <w:rPr>
          <w:sz w:val="24"/>
          <w:szCs w:val="24"/>
        </w:rPr>
        <w:t xml:space="preserve"> </w:t>
      </w:r>
      <w:r w:rsidR="002B1EEA">
        <w:rPr>
          <w:sz w:val="24"/>
          <w:szCs w:val="24"/>
        </w:rPr>
        <w:t xml:space="preserve">means, </w:t>
      </w:r>
      <w:r w:rsidR="00FE2B15">
        <w:rPr>
          <w:sz w:val="24"/>
          <w:szCs w:val="24"/>
        </w:rPr>
        <w:t>the Initiative ha</w:t>
      </w:r>
      <w:r w:rsidR="00220656">
        <w:rPr>
          <w:sz w:val="24"/>
          <w:szCs w:val="24"/>
        </w:rPr>
        <w:t>s</w:t>
      </w:r>
      <w:r w:rsidR="00FE2B15">
        <w:rPr>
          <w:sz w:val="24"/>
          <w:szCs w:val="24"/>
        </w:rPr>
        <w:t xml:space="preserve"> successfully registered and renewed</w:t>
      </w:r>
      <w:r w:rsidR="007736C4" w:rsidRPr="006F1795">
        <w:rPr>
          <w:b/>
          <w:bCs/>
          <w:color w:val="FF0000"/>
          <w:sz w:val="24"/>
          <w:szCs w:val="24"/>
        </w:rPr>
        <w:t xml:space="preserve"> 1,074</w:t>
      </w:r>
      <w:r w:rsidR="006F1795">
        <w:rPr>
          <w:b/>
          <w:bCs/>
          <w:color w:val="FF0000"/>
          <w:sz w:val="24"/>
          <w:szCs w:val="24"/>
        </w:rPr>
        <w:t xml:space="preserve"> </w:t>
      </w:r>
      <w:r w:rsidR="006D60F2">
        <w:rPr>
          <w:b/>
          <w:bCs/>
          <w:color w:val="FF0000"/>
          <w:sz w:val="24"/>
          <w:szCs w:val="24"/>
        </w:rPr>
        <w:t>H</w:t>
      </w:r>
      <w:r w:rsidR="006F1795">
        <w:rPr>
          <w:b/>
          <w:bCs/>
          <w:color w:val="FF0000"/>
          <w:sz w:val="24"/>
          <w:szCs w:val="24"/>
        </w:rPr>
        <w:t>e</w:t>
      </w:r>
      <w:r w:rsidR="006D60F2">
        <w:rPr>
          <w:b/>
          <w:bCs/>
          <w:color w:val="FF0000"/>
          <w:sz w:val="24"/>
          <w:szCs w:val="24"/>
        </w:rPr>
        <w:t>alth Insurance Cards</w:t>
      </w:r>
      <w:r w:rsidR="0063031B">
        <w:rPr>
          <w:b/>
          <w:bCs/>
          <w:color w:val="FF0000"/>
          <w:sz w:val="24"/>
          <w:szCs w:val="24"/>
        </w:rPr>
        <w:t xml:space="preserve"> </w:t>
      </w:r>
      <w:r w:rsidR="00EC68A8">
        <w:rPr>
          <w:sz w:val="24"/>
          <w:szCs w:val="24"/>
        </w:rPr>
        <w:t xml:space="preserve">to the needy for </w:t>
      </w:r>
      <w:r w:rsidR="00EC68A8" w:rsidRPr="000D4121">
        <w:rPr>
          <w:b/>
          <w:bCs/>
          <w:color w:val="FF0000"/>
          <w:sz w:val="24"/>
          <w:szCs w:val="24"/>
        </w:rPr>
        <w:t>FR</w:t>
      </w:r>
      <w:r w:rsidR="000D4121" w:rsidRPr="000D4121">
        <w:rPr>
          <w:b/>
          <w:bCs/>
          <w:color w:val="FF0000"/>
          <w:sz w:val="24"/>
          <w:szCs w:val="24"/>
        </w:rPr>
        <w:t>EE</w:t>
      </w:r>
      <w:r w:rsidR="00793934">
        <w:rPr>
          <w:b/>
          <w:bCs/>
          <w:sz w:val="24"/>
          <w:szCs w:val="24"/>
        </w:rPr>
        <w:t xml:space="preserve"> </w:t>
      </w:r>
      <w:r w:rsidR="00793934">
        <w:rPr>
          <w:sz w:val="24"/>
          <w:szCs w:val="24"/>
        </w:rPr>
        <w:t>this year</w:t>
      </w:r>
      <w:r w:rsidR="007462F1">
        <w:rPr>
          <w:sz w:val="24"/>
          <w:szCs w:val="24"/>
        </w:rPr>
        <w:t>. Giving us a total of</w:t>
      </w:r>
      <w:r w:rsidR="007462F1" w:rsidRPr="00D87F63">
        <w:rPr>
          <w:b/>
          <w:bCs/>
          <w:color w:val="FF0000"/>
          <w:sz w:val="24"/>
          <w:szCs w:val="24"/>
        </w:rPr>
        <w:t xml:space="preserve"> </w:t>
      </w:r>
      <w:r w:rsidR="00360C29" w:rsidRPr="00D87F63">
        <w:rPr>
          <w:b/>
          <w:bCs/>
          <w:color w:val="FF0000"/>
          <w:sz w:val="24"/>
          <w:szCs w:val="24"/>
        </w:rPr>
        <w:t>5</w:t>
      </w:r>
      <w:r w:rsidR="00376270" w:rsidRPr="00D87F63">
        <w:rPr>
          <w:b/>
          <w:bCs/>
          <w:color w:val="FF0000"/>
          <w:sz w:val="24"/>
          <w:szCs w:val="24"/>
        </w:rPr>
        <w:t>37</w:t>
      </w:r>
      <w:r w:rsidR="00D87F63" w:rsidRPr="00D87F63">
        <w:rPr>
          <w:b/>
          <w:bCs/>
          <w:color w:val="FF0000"/>
          <w:sz w:val="24"/>
          <w:szCs w:val="24"/>
        </w:rPr>
        <w:t>8</w:t>
      </w:r>
      <w:r w:rsidR="00D87F63">
        <w:rPr>
          <w:sz w:val="24"/>
          <w:szCs w:val="24"/>
        </w:rPr>
        <w:t xml:space="preserve"> </w:t>
      </w:r>
      <w:r w:rsidR="009B10B6">
        <w:rPr>
          <w:sz w:val="24"/>
          <w:szCs w:val="24"/>
        </w:rPr>
        <w:t xml:space="preserve">registrations since the inception of this </w:t>
      </w:r>
      <w:r w:rsidR="005914BB">
        <w:rPr>
          <w:sz w:val="24"/>
          <w:szCs w:val="24"/>
        </w:rPr>
        <w:t>Initi</w:t>
      </w:r>
      <w:r w:rsidR="00220656">
        <w:rPr>
          <w:sz w:val="24"/>
          <w:szCs w:val="24"/>
        </w:rPr>
        <w:t>a</w:t>
      </w:r>
      <w:r w:rsidR="005914BB">
        <w:rPr>
          <w:sz w:val="24"/>
          <w:szCs w:val="24"/>
        </w:rPr>
        <w:t>tive.</w:t>
      </w:r>
    </w:p>
    <w:p w14:paraId="445F3CF5" w14:textId="77777777" w:rsidR="00252CD0" w:rsidRDefault="00252CD0" w:rsidP="00252CD0">
      <w:pPr>
        <w:jc w:val="both"/>
        <w:rPr>
          <w:sz w:val="24"/>
          <w:szCs w:val="24"/>
        </w:rPr>
      </w:pPr>
      <w:r>
        <w:rPr>
          <w:sz w:val="24"/>
          <w:szCs w:val="24"/>
        </w:rPr>
        <w:t>Attached is a news item by a national newspaper on the achievement (</w:t>
      </w:r>
      <w:hyperlink r:id="rId6" w:anchor="google_vignette" w:history="1">
        <w:r w:rsidRPr="00DC7573">
          <w:rPr>
            <w:rStyle w:val="Hyperlink"/>
            <w:sz w:val="24"/>
            <w:szCs w:val="24"/>
          </w:rPr>
          <w:t>https://dailyguidenetwork.com/hereafter-ghana-registers-5000-beneficiaries-on-nhis/#google_vignette</w:t>
        </w:r>
      </w:hyperlink>
      <w:r>
        <w:rPr>
          <w:sz w:val="24"/>
          <w:szCs w:val="24"/>
        </w:rPr>
        <w:t xml:space="preserve"> )</w:t>
      </w:r>
    </w:p>
    <w:p w14:paraId="14B2550E" w14:textId="77777777" w:rsidR="00252CD0" w:rsidRDefault="00252CD0" w:rsidP="00252CD0">
      <w:pPr>
        <w:jc w:val="both"/>
        <w:rPr>
          <w:sz w:val="24"/>
          <w:szCs w:val="24"/>
        </w:rPr>
      </w:pPr>
      <w:r>
        <w:rPr>
          <w:sz w:val="24"/>
          <w:szCs w:val="24"/>
        </w:rPr>
        <w:t>The health insurance authority is currently synchronizing the Identity cards of Ghanaians with their health insurance cards. Therefore, after registrations, children get the numbers only. We have devised a strategy of writing these numbers on a card for them so that they can still have it as a card and not misplace it. This does not change the quality or quantity of the benefits this card provides them.</w:t>
      </w:r>
    </w:p>
    <w:p w14:paraId="1875A998" w14:textId="77777777" w:rsidR="00252CD0" w:rsidRDefault="00252CD0" w:rsidP="00252CD0">
      <w:pPr>
        <w:jc w:val="both"/>
        <w:rPr>
          <w:sz w:val="24"/>
          <w:szCs w:val="24"/>
        </w:rPr>
      </w:pPr>
      <w:r>
        <w:rPr>
          <w:sz w:val="24"/>
          <w:szCs w:val="24"/>
        </w:rPr>
        <w:t>These were done within</w:t>
      </w:r>
      <w:r w:rsidRPr="00AB0320">
        <w:rPr>
          <w:sz w:val="24"/>
          <w:szCs w:val="24"/>
        </w:rPr>
        <w:t xml:space="preserve">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Bukpomo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and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kukphehi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Nyankpala North, Nyankpala South </w:t>
      </w:r>
      <w:r w:rsidRPr="008D7733">
        <w:rPr>
          <w:sz w:val="24"/>
          <w:szCs w:val="24"/>
        </w:rPr>
        <w:t>communities respectively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in the </w:t>
      </w:r>
      <w:proofErr w:type="spellStart"/>
      <w:r>
        <w:rPr>
          <w:sz w:val="24"/>
          <w:szCs w:val="24"/>
        </w:rPr>
        <w:t>Sagnarigu</w:t>
      </w:r>
      <w:proofErr w:type="spellEnd"/>
      <w:r>
        <w:rPr>
          <w:sz w:val="24"/>
          <w:szCs w:val="24"/>
        </w:rPr>
        <w:t xml:space="preserve"> Ghana.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</w:tblGrid>
      <w:tr w:rsidR="00252CD0" w14:paraId="0BEF5AB5" w14:textId="77777777" w:rsidTr="002E54E8">
        <w:tc>
          <w:tcPr>
            <w:tcW w:w="2394" w:type="dxa"/>
          </w:tcPr>
          <w:p w14:paraId="74F7E5D6" w14:textId="77777777" w:rsidR="00252CD0" w:rsidRDefault="00252CD0" w:rsidP="002E5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Community </w:t>
            </w:r>
          </w:p>
          <w:p w14:paraId="653936BB" w14:textId="77777777" w:rsidR="00252CD0" w:rsidRDefault="00252CD0" w:rsidP="002E5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2394" w:type="dxa"/>
          </w:tcPr>
          <w:p w14:paraId="5EF584AA" w14:textId="77777777" w:rsidR="00252CD0" w:rsidRDefault="00252CD0" w:rsidP="002E5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cards registered</w:t>
            </w:r>
          </w:p>
        </w:tc>
      </w:tr>
      <w:tr w:rsidR="00252CD0" w14:paraId="79E80D4A" w14:textId="77777777" w:rsidTr="002E54E8">
        <w:tc>
          <w:tcPr>
            <w:tcW w:w="2394" w:type="dxa"/>
          </w:tcPr>
          <w:p w14:paraId="78778946" w14:textId="77777777" w:rsidR="00252CD0" w:rsidRPr="00F405CC" w:rsidRDefault="00252CD0" w:rsidP="002E54E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Bukpomo</w:t>
            </w:r>
            <w:proofErr w:type="spellEnd"/>
          </w:p>
        </w:tc>
        <w:tc>
          <w:tcPr>
            <w:tcW w:w="2394" w:type="dxa"/>
          </w:tcPr>
          <w:p w14:paraId="1CDA3320" w14:textId="77777777" w:rsidR="00252CD0" w:rsidRDefault="00252CD0" w:rsidP="002E5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252CD0" w14:paraId="788B7D50" w14:textId="77777777" w:rsidTr="002E54E8">
        <w:tc>
          <w:tcPr>
            <w:tcW w:w="2394" w:type="dxa"/>
          </w:tcPr>
          <w:p w14:paraId="5652D8B3" w14:textId="77777777" w:rsidR="00252CD0" w:rsidRPr="00F405CC" w:rsidRDefault="00252CD0" w:rsidP="002E54E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kukphehi</w:t>
            </w:r>
            <w:proofErr w:type="spellEnd"/>
          </w:p>
        </w:tc>
        <w:tc>
          <w:tcPr>
            <w:tcW w:w="2394" w:type="dxa"/>
          </w:tcPr>
          <w:p w14:paraId="43503EF1" w14:textId="77777777" w:rsidR="00252CD0" w:rsidRDefault="00252CD0" w:rsidP="002E5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</w:tr>
      <w:tr w:rsidR="00252CD0" w14:paraId="30FF5E39" w14:textId="77777777" w:rsidTr="002E54E8">
        <w:tc>
          <w:tcPr>
            <w:tcW w:w="2394" w:type="dxa"/>
          </w:tcPr>
          <w:p w14:paraId="1A535722" w14:textId="77777777" w:rsidR="00252CD0" w:rsidRPr="00F405CC" w:rsidRDefault="00252CD0" w:rsidP="002E54E8">
            <w:pPr>
              <w:jc w:val="both"/>
              <w:rPr>
                <w:sz w:val="24"/>
                <w:szCs w:val="24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Nyankpala North</w:t>
            </w:r>
          </w:p>
        </w:tc>
        <w:tc>
          <w:tcPr>
            <w:tcW w:w="2394" w:type="dxa"/>
          </w:tcPr>
          <w:p w14:paraId="0A426A94" w14:textId="77777777" w:rsidR="00252CD0" w:rsidRDefault="00252CD0" w:rsidP="002E5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</w:tr>
      <w:tr w:rsidR="00252CD0" w14:paraId="27D39E3A" w14:textId="77777777" w:rsidTr="002E54E8">
        <w:tc>
          <w:tcPr>
            <w:tcW w:w="2394" w:type="dxa"/>
          </w:tcPr>
          <w:p w14:paraId="4FCE7BDC" w14:textId="77777777" w:rsidR="00252CD0" w:rsidRDefault="00252CD0" w:rsidP="002E54E8">
            <w:pPr>
              <w:jc w:val="both"/>
              <w:rPr>
                <w:sz w:val="24"/>
                <w:szCs w:val="24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Nyankpala South</w:t>
            </w:r>
          </w:p>
        </w:tc>
        <w:tc>
          <w:tcPr>
            <w:tcW w:w="2394" w:type="dxa"/>
          </w:tcPr>
          <w:p w14:paraId="3F7287E1" w14:textId="77777777" w:rsidR="00252CD0" w:rsidRDefault="00252CD0" w:rsidP="002E5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</w:tbl>
    <w:p w14:paraId="7C69E897" w14:textId="77777777" w:rsidR="00252CD0" w:rsidRDefault="00252CD0" w:rsidP="00252CD0">
      <w:pPr>
        <w:jc w:val="both"/>
        <w:rPr>
          <w:sz w:val="24"/>
          <w:szCs w:val="24"/>
        </w:rPr>
      </w:pPr>
    </w:p>
    <w:p w14:paraId="4183C35B" w14:textId="77777777" w:rsidR="00876095" w:rsidRDefault="00876095" w:rsidP="00263129">
      <w:pPr>
        <w:rPr>
          <w:b/>
          <w:color w:val="FF0000"/>
          <w:sz w:val="24"/>
          <w:szCs w:val="24"/>
        </w:rPr>
      </w:pPr>
    </w:p>
    <w:p w14:paraId="0AE1E3A2" w14:textId="77777777" w:rsidR="001E5885" w:rsidRPr="00AF1C7B" w:rsidRDefault="001E5885" w:rsidP="00263129">
      <w:pPr>
        <w:rPr>
          <w:b/>
          <w:color w:val="FF0000"/>
          <w:sz w:val="24"/>
          <w:szCs w:val="24"/>
        </w:rPr>
      </w:pPr>
    </w:p>
    <w:p w14:paraId="50CD7999" w14:textId="77777777" w:rsidR="00263129" w:rsidRDefault="00263129"/>
    <w:sectPr w:rsidR="0026312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473DC" w14:textId="77777777" w:rsidR="003D07E4" w:rsidRDefault="003D07E4" w:rsidP="002C7CE4">
      <w:pPr>
        <w:spacing w:after="0" w:line="240" w:lineRule="auto"/>
      </w:pPr>
      <w:r>
        <w:separator/>
      </w:r>
    </w:p>
  </w:endnote>
  <w:endnote w:type="continuationSeparator" w:id="0">
    <w:p w14:paraId="02913B54" w14:textId="77777777" w:rsidR="003D07E4" w:rsidRDefault="003D07E4" w:rsidP="002C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717B7" w14:textId="77777777" w:rsidR="003D07E4" w:rsidRDefault="003D07E4" w:rsidP="002C7CE4">
      <w:pPr>
        <w:spacing w:after="0" w:line="240" w:lineRule="auto"/>
      </w:pPr>
      <w:r>
        <w:separator/>
      </w:r>
    </w:p>
  </w:footnote>
  <w:footnote w:type="continuationSeparator" w:id="0">
    <w:p w14:paraId="403792A4" w14:textId="77777777" w:rsidR="003D07E4" w:rsidRDefault="003D07E4" w:rsidP="002C7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2766F" w14:textId="6EA1D480" w:rsidR="002C7CE4" w:rsidRDefault="002C7CE4" w:rsidP="002C7CE4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622AD6" wp14:editId="62A9691A">
          <wp:simplePos x="0" y="0"/>
          <wp:positionH relativeFrom="column">
            <wp:posOffset>5686425</wp:posOffset>
          </wp:positionH>
          <wp:positionV relativeFrom="paragraph">
            <wp:posOffset>-304800</wp:posOffset>
          </wp:positionV>
          <wp:extent cx="819150" cy="766724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HP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766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A80"/>
    <w:rsid w:val="000D4121"/>
    <w:rsid w:val="0019447D"/>
    <w:rsid w:val="001C1586"/>
    <w:rsid w:val="001E5885"/>
    <w:rsid w:val="00204429"/>
    <w:rsid w:val="00214E38"/>
    <w:rsid w:val="00220656"/>
    <w:rsid w:val="00252CD0"/>
    <w:rsid w:val="00263129"/>
    <w:rsid w:val="002872BF"/>
    <w:rsid w:val="002B1EEA"/>
    <w:rsid w:val="002C6743"/>
    <w:rsid w:val="002C7CE4"/>
    <w:rsid w:val="003044BD"/>
    <w:rsid w:val="00310C70"/>
    <w:rsid w:val="00360C29"/>
    <w:rsid w:val="00376270"/>
    <w:rsid w:val="003D07E4"/>
    <w:rsid w:val="0047721F"/>
    <w:rsid w:val="005914BB"/>
    <w:rsid w:val="005B0E5B"/>
    <w:rsid w:val="005B6A80"/>
    <w:rsid w:val="005C6BBA"/>
    <w:rsid w:val="005F6964"/>
    <w:rsid w:val="0063031B"/>
    <w:rsid w:val="006304A9"/>
    <w:rsid w:val="006D60F2"/>
    <w:rsid w:val="006F1795"/>
    <w:rsid w:val="006F7729"/>
    <w:rsid w:val="00713B1C"/>
    <w:rsid w:val="007462F1"/>
    <w:rsid w:val="007736C4"/>
    <w:rsid w:val="00793934"/>
    <w:rsid w:val="00876095"/>
    <w:rsid w:val="008975D7"/>
    <w:rsid w:val="008B2A99"/>
    <w:rsid w:val="0094268A"/>
    <w:rsid w:val="009B10B6"/>
    <w:rsid w:val="009C0AA1"/>
    <w:rsid w:val="009E24A6"/>
    <w:rsid w:val="00A60E06"/>
    <w:rsid w:val="00A81A89"/>
    <w:rsid w:val="00AA44BD"/>
    <w:rsid w:val="00AA6F29"/>
    <w:rsid w:val="00AC5035"/>
    <w:rsid w:val="00B02199"/>
    <w:rsid w:val="00C1210D"/>
    <w:rsid w:val="00C24673"/>
    <w:rsid w:val="00D014EA"/>
    <w:rsid w:val="00D0439A"/>
    <w:rsid w:val="00D71EA9"/>
    <w:rsid w:val="00D87F63"/>
    <w:rsid w:val="00E078B0"/>
    <w:rsid w:val="00E7192F"/>
    <w:rsid w:val="00EC68A8"/>
    <w:rsid w:val="00ED4925"/>
    <w:rsid w:val="00F07AEA"/>
    <w:rsid w:val="00F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8FF0B"/>
  <w15:chartTrackingRefBased/>
  <w15:docId w15:val="{6EFC075C-5FED-4EEB-9587-E26B818D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CD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CE4"/>
  </w:style>
  <w:style w:type="paragraph" w:styleId="Footer">
    <w:name w:val="footer"/>
    <w:basedOn w:val="Normal"/>
    <w:link w:val="FooterChar"/>
    <w:uiPriority w:val="99"/>
    <w:unhideWhenUsed/>
    <w:rsid w:val="002C7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CE4"/>
  </w:style>
  <w:style w:type="character" w:customStyle="1" w:styleId="Heading2Char">
    <w:name w:val="Heading 2 Char"/>
    <w:basedOn w:val="DefaultParagraphFont"/>
    <w:link w:val="Heading2"/>
    <w:uiPriority w:val="9"/>
    <w:rsid w:val="00252CD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leGrid">
    <w:name w:val="Table Grid"/>
    <w:basedOn w:val="TableNormal"/>
    <w:uiPriority w:val="59"/>
    <w:rsid w:val="00252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2C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ilyguidenetwork.com/hereafter-ghana-registers-5000-beneficiaries-on-nhi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2025-01-29T19:37:00Z</dcterms:created>
  <dcterms:modified xsi:type="dcterms:W3CDTF">2025-01-29T19:37:00Z</dcterms:modified>
</cp:coreProperties>
</file>