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C80" w:rsidRDefault="00C93C80" w:rsidP="00CE6C98">
      <w:pPr>
        <w:spacing w:after="0" w:line="276" w:lineRule="auto"/>
        <w:jc w:val="both"/>
        <w:rPr>
          <w:rFonts w:ascii="Arial" w:hAnsi="Arial" w:cs="Arial"/>
          <w:b/>
          <w:sz w:val="24"/>
          <w:szCs w:val="24"/>
        </w:rPr>
      </w:pPr>
    </w:p>
    <w:p w:rsidR="00C93C80" w:rsidRDefault="00C93C80" w:rsidP="00CE6C98">
      <w:pPr>
        <w:spacing w:after="0" w:line="276" w:lineRule="auto"/>
        <w:jc w:val="both"/>
        <w:rPr>
          <w:rFonts w:ascii="Arial" w:hAnsi="Arial" w:cs="Arial"/>
          <w:b/>
          <w:sz w:val="24"/>
          <w:szCs w:val="24"/>
        </w:rPr>
      </w:pPr>
    </w:p>
    <w:p w:rsidR="00C93C80" w:rsidRDefault="00C93C80" w:rsidP="00CE6C98">
      <w:pPr>
        <w:spacing w:after="0" w:line="276" w:lineRule="auto"/>
        <w:jc w:val="both"/>
        <w:rPr>
          <w:rFonts w:ascii="Arial" w:hAnsi="Arial" w:cs="Arial"/>
          <w:b/>
          <w:sz w:val="24"/>
          <w:szCs w:val="24"/>
        </w:rPr>
      </w:pPr>
      <w:r>
        <w:rPr>
          <w:rFonts w:ascii="Arial" w:hAnsi="Arial" w:cs="Arial"/>
          <w:b/>
          <w:sz w:val="24"/>
          <w:szCs w:val="24"/>
        </w:rPr>
        <w:t>TEENAGE MOTHERS’ EMPOWERMENT PROJECT…APRIL REPORT</w:t>
      </w:r>
    </w:p>
    <w:p w:rsidR="00C93C80" w:rsidRDefault="00C93C80" w:rsidP="00CE6C98">
      <w:pPr>
        <w:spacing w:after="0" w:line="276" w:lineRule="auto"/>
        <w:jc w:val="both"/>
        <w:rPr>
          <w:rFonts w:ascii="Arial" w:hAnsi="Arial" w:cs="Arial"/>
          <w:b/>
          <w:sz w:val="24"/>
          <w:szCs w:val="24"/>
        </w:rPr>
      </w:pPr>
    </w:p>
    <w:p w:rsidR="00CE6C98" w:rsidRDefault="00CE6C98" w:rsidP="00CE6C98">
      <w:pPr>
        <w:spacing w:after="0" w:line="276" w:lineRule="auto"/>
        <w:jc w:val="both"/>
        <w:rPr>
          <w:rFonts w:ascii="Arial" w:hAnsi="Arial" w:cs="Arial"/>
          <w:b/>
          <w:sz w:val="24"/>
          <w:szCs w:val="24"/>
        </w:rPr>
      </w:pPr>
      <w:r>
        <w:rPr>
          <w:rFonts w:ascii="Arial" w:hAnsi="Arial" w:cs="Arial"/>
          <w:b/>
          <w:sz w:val="24"/>
          <w:szCs w:val="24"/>
        </w:rPr>
        <w:t xml:space="preserve">1.0 Monitoring visit to the Teenage Mothers: </w:t>
      </w:r>
    </w:p>
    <w:p w:rsidR="000B3FA1" w:rsidRDefault="00CE6C98" w:rsidP="000B3FA1">
      <w:pPr>
        <w:spacing w:after="0" w:line="276" w:lineRule="auto"/>
        <w:jc w:val="both"/>
        <w:rPr>
          <w:rFonts w:ascii="Arial" w:eastAsia="Calibri" w:hAnsi="Arial" w:cs="Arial"/>
        </w:rPr>
      </w:pPr>
      <w:r>
        <w:rPr>
          <w:rFonts w:ascii="Arial" w:eastAsia="Calibri" w:hAnsi="Arial" w:cs="Arial"/>
        </w:rPr>
        <w:t xml:space="preserve">The Foundation embarked on series of field visits to monitor the empowered teenage mothers at their respective places of engagement in order to measure their level of commitment and progress, as well as, receive feedback on training. The field team received very positive feedback on trainees’ participation and attitude to work as well as the Foundation’s commitment from the trainer. </w:t>
      </w:r>
      <w:r w:rsidR="000B3FA1">
        <w:rPr>
          <w:rFonts w:ascii="Arial" w:eastAsia="Calibri" w:hAnsi="Arial" w:cs="Arial"/>
        </w:rPr>
        <w:t>Please see pictures enclosed: Two girls graduating from their tailoring vocational skills training shall be presented starter-packs in the month of April</w:t>
      </w:r>
    </w:p>
    <w:p w:rsidR="00CE6C98" w:rsidRDefault="00CE6C98" w:rsidP="00CE6C98">
      <w:pPr>
        <w:spacing w:after="0" w:line="276" w:lineRule="auto"/>
        <w:jc w:val="both"/>
        <w:rPr>
          <w:rFonts w:ascii="Arial" w:eastAsia="Calibri" w:hAnsi="Arial" w:cs="Arial"/>
        </w:rPr>
      </w:pPr>
      <w:bookmarkStart w:id="0" w:name="_GoBack"/>
      <w:bookmarkEnd w:id="0"/>
    </w:p>
    <w:p w:rsidR="00CE6C98" w:rsidRDefault="00CE6C98" w:rsidP="00CE6C98">
      <w:pPr>
        <w:spacing w:after="0" w:line="276" w:lineRule="auto"/>
        <w:jc w:val="both"/>
        <w:rPr>
          <w:rFonts w:ascii="Arial" w:eastAsia="Calibri" w:hAnsi="Arial" w:cs="Arial"/>
        </w:rPr>
      </w:pPr>
    </w:p>
    <w:p w:rsidR="00CE6C98" w:rsidRDefault="00CE6C98" w:rsidP="00CE6C98">
      <w:pPr>
        <w:spacing w:after="0" w:line="276" w:lineRule="auto"/>
        <w:jc w:val="both"/>
        <w:rPr>
          <w:rFonts w:ascii="Arial" w:eastAsia="Calibri" w:hAnsi="Arial" w:cs="Arial"/>
        </w:rPr>
      </w:pPr>
    </w:p>
    <w:p w:rsidR="00CE6C98" w:rsidRDefault="00CE6C98" w:rsidP="00CE6C98">
      <w:pPr>
        <w:spacing w:after="0" w:line="276" w:lineRule="auto"/>
        <w:jc w:val="both"/>
        <w:rPr>
          <w:rFonts w:ascii="Arial" w:eastAsia="Calibri" w:hAnsi="Arial" w:cs="Arial"/>
        </w:rPr>
      </w:pPr>
      <w:r>
        <w:rPr>
          <w:rFonts w:ascii="Arial" w:hAnsi="Arial" w:cs="Arial"/>
          <w:b/>
          <w:color w:val="00B0F0"/>
        </w:rPr>
        <w:t xml:space="preserve">                                 </w:t>
      </w:r>
    </w:p>
    <w:p w:rsidR="00CE6C98" w:rsidRDefault="00CE6C98" w:rsidP="00CE6C98">
      <w:pPr>
        <w:spacing w:after="0" w:line="276" w:lineRule="auto"/>
        <w:jc w:val="both"/>
        <w:rPr>
          <w:rFonts w:ascii="Arial" w:eastAsia="Calibri" w:hAnsi="Arial" w:cs="Arial"/>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9A85707" wp14:editId="2A1F91DE">
            <wp:simplePos x="0" y="0"/>
            <wp:positionH relativeFrom="column">
              <wp:posOffset>-132203</wp:posOffset>
            </wp:positionH>
            <wp:positionV relativeFrom="paragraph">
              <wp:posOffset>182275</wp:posOffset>
            </wp:positionV>
            <wp:extent cx="6427489" cy="4010139"/>
            <wp:effectExtent l="0" t="0" r="0" b="9525"/>
            <wp:wrapNone/>
            <wp:docPr id="34" name="Picture 28" descr="DSC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8" descr="DSC_1619.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60258" cy="403058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B0F0"/>
          <w:sz w:val="18"/>
          <w:szCs w:val="18"/>
        </w:rPr>
        <w:t xml:space="preserve">                                                           Figure1 A teen mum exhibits her products</w:t>
      </w:r>
      <w:r>
        <w:rPr>
          <w:rFonts w:ascii="Arial" w:hAnsi="Arial" w:cs="Arial"/>
          <w:b/>
          <w:color w:val="00B0F0"/>
          <w:sz w:val="18"/>
          <w:szCs w:val="18"/>
          <w:shd w:val="clear" w:color="auto" w:fill="FFFFFF"/>
        </w:rPr>
        <w:t xml:space="preserve"> </w:t>
      </w:r>
      <w:r>
        <w:rPr>
          <w:rFonts w:ascii="Arial" w:hAnsi="Arial" w:cs="Arial"/>
          <w:b/>
          <w:color w:val="00B0F0"/>
          <w:sz w:val="18"/>
          <w:szCs w:val="18"/>
        </w:rPr>
        <w:t xml:space="preserve"> </w:t>
      </w:r>
    </w:p>
    <w:p w:rsidR="00CE6C98" w:rsidRDefault="00CE6C98" w:rsidP="00CE6C98">
      <w:pPr>
        <w:jc w:val="both"/>
        <w:rPr>
          <w:rFonts w:ascii="Arial" w:hAnsi="Arial" w:cs="Arial"/>
          <w:b/>
          <w:color w:val="00B0F0"/>
          <w:sz w:val="28"/>
          <w:szCs w:val="28"/>
        </w:rPr>
      </w:pPr>
    </w:p>
    <w:p w:rsidR="00CE6C98" w:rsidRDefault="00CE6C98" w:rsidP="00CE6C98">
      <w:pPr>
        <w:jc w:val="both"/>
        <w:rPr>
          <w:rFonts w:ascii="Arial" w:hAnsi="Arial" w:cs="Arial"/>
          <w:b/>
          <w:color w:val="00B0F0"/>
          <w:sz w:val="28"/>
          <w:szCs w:val="28"/>
        </w:rPr>
      </w:pPr>
    </w:p>
    <w:p w:rsidR="00CE6C98" w:rsidRDefault="00CE6C98" w:rsidP="00CE6C98">
      <w:pPr>
        <w:jc w:val="both"/>
        <w:rPr>
          <w:rFonts w:ascii="Arial" w:hAnsi="Arial" w:cs="Arial"/>
          <w:b/>
          <w:color w:val="00B0F0"/>
          <w:sz w:val="28"/>
          <w:szCs w:val="28"/>
        </w:rPr>
      </w:pPr>
    </w:p>
    <w:p w:rsidR="00CE6C98" w:rsidRDefault="00CE6C98" w:rsidP="00CE6C98">
      <w:pPr>
        <w:jc w:val="both"/>
        <w:rPr>
          <w:rFonts w:ascii="Arial" w:hAnsi="Arial" w:cs="Arial"/>
          <w:b/>
          <w:color w:val="00B0F0"/>
          <w:sz w:val="28"/>
          <w:szCs w:val="28"/>
        </w:rPr>
      </w:pPr>
    </w:p>
    <w:p w:rsidR="00CE6C98" w:rsidRDefault="00CE6C98" w:rsidP="00CE6C98">
      <w:pPr>
        <w:spacing w:line="276" w:lineRule="auto"/>
        <w:jc w:val="both"/>
        <w:rPr>
          <w:rFonts w:ascii="Arial" w:hAnsi="Arial" w:cs="Arial"/>
          <w:b/>
          <w:color w:val="00B0F0"/>
          <w:sz w:val="28"/>
          <w:szCs w:val="28"/>
        </w:rPr>
      </w:pPr>
    </w:p>
    <w:p w:rsidR="00CE6C98" w:rsidRDefault="00CE6C98" w:rsidP="00CE6C98">
      <w:pPr>
        <w:spacing w:line="276" w:lineRule="auto"/>
        <w:jc w:val="both"/>
        <w:rPr>
          <w:rFonts w:ascii="Arial" w:hAnsi="Arial" w:cs="Arial"/>
          <w:b/>
          <w:color w:val="00B0F0"/>
          <w:sz w:val="28"/>
          <w:szCs w:val="28"/>
        </w:rPr>
      </w:pPr>
    </w:p>
    <w:p w:rsidR="00CE6C98" w:rsidRDefault="00CE6C98" w:rsidP="00CE6C98">
      <w:pPr>
        <w:spacing w:line="276" w:lineRule="auto"/>
        <w:jc w:val="both"/>
        <w:rPr>
          <w:rFonts w:ascii="Arial" w:hAnsi="Arial" w:cs="Arial"/>
          <w:b/>
          <w:color w:val="00B0F0"/>
          <w:sz w:val="28"/>
          <w:szCs w:val="28"/>
        </w:rPr>
      </w:pPr>
    </w:p>
    <w:p w:rsidR="00D1679F" w:rsidRDefault="00E25CE5"/>
    <w:p w:rsidR="00CE6C98" w:rsidRDefault="00CE6C98"/>
    <w:p w:rsidR="00CE6C98" w:rsidRDefault="00CE6C98"/>
    <w:p w:rsidR="00CE6C98" w:rsidRDefault="00CE6C98"/>
    <w:p w:rsidR="00CE6C98" w:rsidRDefault="00CE6C98"/>
    <w:p w:rsidR="00CE6C98" w:rsidRDefault="00CE6C98"/>
    <w:p w:rsidR="00CE6C98" w:rsidRDefault="00CE6C98"/>
    <w:p w:rsidR="00CE6C98" w:rsidRDefault="00CE6C98"/>
    <w:p w:rsidR="00CE6C98" w:rsidRDefault="00CE6C98"/>
    <w:p w:rsidR="00CE6C98" w:rsidRDefault="00CE6C98"/>
    <w:p w:rsidR="00CE6C98" w:rsidRDefault="00C93C80">
      <w:r>
        <w:rPr>
          <w:rFonts w:ascii="Arial" w:hAnsi="Arial" w:cs="Arial"/>
          <w:b/>
          <w:color w:val="00B0F0"/>
          <w:sz w:val="18"/>
          <w:szCs w:val="18"/>
        </w:rPr>
        <w:t>Figure 2: Another Teen Mum models her dress</w:t>
      </w:r>
      <w:r>
        <w:rPr>
          <w:rFonts w:ascii="Arial" w:hAnsi="Arial" w:cs="Arial"/>
          <w:b/>
          <w:color w:val="00B0F0"/>
          <w:sz w:val="18"/>
          <w:szCs w:val="18"/>
          <w:shd w:val="clear" w:color="auto" w:fill="FFFFFF"/>
        </w:rPr>
        <w:t xml:space="preserve"> </w:t>
      </w:r>
      <w:r>
        <w:rPr>
          <w:rFonts w:ascii="Arial" w:hAnsi="Arial" w:cs="Arial"/>
          <w:b/>
          <w:color w:val="00B0F0"/>
          <w:sz w:val="18"/>
          <w:szCs w:val="18"/>
        </w:rPr>
        <w:t xml:space="preserve"> </w:t>
      </w:r>
    </w:p>
    <w:p w:rsidR="00CE6C98" w:rsidRDefault="00CE6C98">
      <w:r w:rsidRPr="00CE6C98">
        <w:rPr>
          <w:noProof/>
        </w:rPr>
        <w:drawing>
          <wp:inline distT="0" distB="0" distL="0" distR="0" wp14:anchorId="4D208848" wp14:editId="4DA48218">
            <wp:extent cx="4758000" cy="317200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0537" cy="3207026"/>
                    </a:xfrm>
                    <a:prstGeom prst="rect">
                      <a:avLst/>
                    </a:prstGeom>
                  </pic:spPr>
                </pic:pic>
              </a:graphicData>
            </a:graphic>
          </wp:inline>
        </w:drawing>
      </w:r>
    </w:p>
    <w:p w:rsidR="00CE6C98" w:rsidRDefault="00CE6C98"/>
    <w:p w:rsidR="00CE6C98" w:rsidRDefault="00C93C80">
      <w:r>
        <w:rPr>
          <w:rFonts w:ascii="Arial" w:hAnsi="Arial" w:cs="Arial"/>
          <w:b/>
          <w:color w:val="00B0F0"/>
          <w:sz w:val="18"/>
          <w:szCs w:val="18"/>
        </w:rPr>
        <w:t>Figure 3: …Demonstrating expertise in baby’s dress</w:t>
      </w:r>
      <w:r>
        <w:rPr>
          <w:rFonts w:ascii="Arial" w:hAnsi="Arial" w:cs="Arial"/>
          <w:b/>
          <w:color w:val="00B0F0"/>
          <w:sz w:val="18"/>
          <w:szCs w:val="18"/>
          <w:shd w:val="clear" w:color="auto" w:fill="FFFFFF"/>
        </w:rPr>
        <w:t xml:space="preserve"> </w:t>
      </w:r>
      <w:r>
        <w:rPr>
          <w:rFonts w:ascii="Arial" w:hAnsi="Arial" w:cs="Arial"/>
          <w:b/>
          <w:color w:val="00B0F0"/>
          <w:sz w:val="18"/>
          <w:szCs w:val="18"/>
        </w:rPr>
        <w:t xml:space="preserve"> </w:t>
      </w:r>
    </w:p>
    <w:p w:rsidR="00CE6C98" w:rsidRDefault="00CE6C98">
      <w:r w:rsidRPr="00CE6C98">
        <w:rPr>
          <w:noProof/>
        </w:rPr>
        <w:lastRenderedPageBreak/>
        <w:drawing>
          <wp:inline distT="0" distB="0" distL="0" distR="0" wp14:anchorId="39191A40" wp14:editId="1310CAAA">
            <wp:extent cx="4957590" cy="330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9339" cy="3306226"/>
                    </a:xfrm>
                    <a:prstGeom prst="rect">
                      <a:avLst/>
                    </a:prstGeom>
                  </pic:spPr>
                </pic:pic>
              </a:graphicData>
            </a:graphic>
          </wp:inline>
        </w:drawing>
      </w:r>
    </w:p>
    <w:p w:rsidR="00CE6C98" w:rsidRDefault="00CE6C98"/>
    <w:p w:rsidR="00CE6C98" w:rsidRDefault="00CE6C98"/>
    <w:p w:rsidR="00C93C80" w:rsidRDefault="00C93C80" w:rsidP="00C93C80">
      <w:pPr>
        <w:spacing w:line="276" w:lineRule="auto"/>
        <w:jc w:val="both"/>
        <w:rPr>
          <w:rFonts w:ascii="Arial" w:hAnsi="Arial" w:cs="Arial"/>
          <w:b/>
          <w:sz w:val="24"/>
          <w:szCs w:val="24"/>
        </w:rPr>
      </w:pPr>
      <w:r>
        <w:rPr>
          <w:rFonts w:ascii="Arial" w:hAnsi="Arial" w:cs="Arial"/>
          <w:b/>
          <w:sz w:val="24"/>
          <w:szCs w:val="24"/>
        </w:rPr>
        <w:t>2.0 Survey:</w:t>
      </w:r>
    </w:p>
    <w:p w:rsidR="00C93C80" w:rsidRDefault="00C93C80" w:rsidP="00C93C80">
      <w:pPr>
        <w:spacing w:line="276" w:lineRule="auto"/>
        <w:jc w:val="both"/>
        <w:rPr>
          <w:rFonts w:ascii="Arial" w:hAnsi="Arial" w:cs="Arial"/>
          <w:b/>
        </w:rPr>
      </w:pPr>
      <w:r>
        <w:rPr>
          <w:rFonts w:ascii="Arial" w:hAnsi="Arial" w:cs="Arial"/>
        </w:rPr>
        <w:t xml:space="preserve">To address pervasive and underreported community level early and repeat pregnancies in </w:t>
      </w:r>
      <w:proofErr w:type="spellStart"/>
      <w:r>
        <w:rPr>
          <w:rFonts w:ascii="Arial" w:hAnsi="Arial" w:cs="Arial"/>
        </w:rPr>
        <w:t>Abia</w:t>
      </w:r>
      <w:proofErr w:type="spellEnd"/>
      <w:r>
        <w:rPr>
          <w:rFonts w:ascii="Arial" w:hAnsi="Arial" w:cs="Arial"/>
        </w:rPr>
        <w:t xml:space="preserve"> state, the Foundation commenced a study to gather data from Schools, Primary Health Care Centers, and the Divisional Police Offices on the Causes, Effects and Solution to Teenage Pregnancy in the state. This is an ongoing study, which findings will be used to address girl-specific barriers and promote girl-child equal enjoyment of right to education.</w:t>
      </w:r>
    </w:p>
    <w:p w:rsidR="00C93C80" w:rsidRDefault="00C93C80"/>
    <w:p w:rsidR="00C93C80" w:rsidRDefault="00C93C80"/>
    <w:p w:rsidR="00CE6C98" w:rsidRDefault="00CE6C98"/>
    <w:p w:rsidR="00CE6C98" w:rsidRDefault="00CE6C98"/>
    <w:sectPr w:rsidR="00CE6C9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CE5" w:rsidRDefault="00E25CE5" w:rsidP="00C93C80">
      <w:pPr>
        <w:spacing w:after="0" w:line="240" w:lineRule="auto"/>
      </w:pPr>
      <w:r>
        <w:separator/>
      </w:r>
    </w:p>
  </w:endnote>
  <w:endnote w:type="continuationSeparator" w:id="0">
    <w:p w:rsidR="00E25CE5" w:rsidRDefault="00E25CE5" w:rsidP="00C9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CE5" w:rsidRDefault="00E25CE5" w:rsidP="00C93C80">
      <w:pPr>
        <w:spacing w:after="0" w:line="240" w:lineRule="auto"/>
      </w:pPr>
      <w:r>
        <w:separator/>
      </w:r>
    </w:p>
  </w:footnote>
  <w:footnote w:type="continuationSeparator" w:id="0">
    <w:p w:rsidR="00E25CE5" w:rsidRDefault="00E25CE5" w:rsidP="00C93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C80" w:rsidRDefault="00C93C80">
    <w:pPr>
      <w:pStyle w:val="Header"/>
    </w:pPr>
    <w:r>
      <w:rPr>
        <w:noProof/>
      </w:rPr>
      <w:drawing>
        <wp:inline distT="0" distB="0" distL="0" distR="0" wp14:anchorId="733DD4F0" wp14:editId="261EE80F">
          <wp:extent cx="1190625" cy="1019175"/>
          <wp:effectExtent l="0" t="0" r="9525" b="9525"/>
          <wp:docPr id="4" name="Picture 1"/>
          <wp:cNvGraphicFramePr/>
          <a:graphic xmlns:a="http://schemas.openxmlformats.org/drawingml/2006/main">
            <a:graphicData uri="http://schemas.openxmlformats.org/drawingml/2006/picture">
              <pic:pic xmlns:pic="http://schemas.openxmlformats.org/drawingml/2006/picture">
                <pic:nvPicPr>
                  <pic:cNvPr id="4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90625" cy="10191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98"/>
    <w:rsid w:val="000B3FA1"/>
    <w:rsid w:val="0031198B"/>
    <w:rsid w:val="00564AD6"/>
    <w:rsid w:val="005D6376"/>
    <w:rsid w:val="009B0798"/>
    <w:rsid w:val="00C93C80"/>
    <w:rsid w:val="00CE6C98"/>
    <w:rsid w:val="00E2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0E16B-1BB8-47C1-BE1B-E868360C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C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C80"/>
  </w:style>
  <w:style w:type="paragraph" w:styleId="Footer">
    <w:name w:val="footer"/>
    <w:basedOn w:val="Normal"/>
    <w:link w:val="FooterChar"/>
    <w:uiPriority w:val="99"/>
    <w:unhideWhenUsed/>
    <w:rsid w:val="00C93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FBB0E-8A5A-4B17-87D8-0D831B59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2024-04-14T18:41:00Z</dcterms:created>
  <dcterms:modified xsi:type="dcterms:W3CDTF">2024-04-14T18:41:00Z</dcterms:modified>
</cp:coreProperties>
</file>