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0B" w:rsidRDefault="00C56A0B" w:rsidP="00AF45E3">
      <w:pPr>
        <w:rPr>
          <w:smallCaps/>
          <w:sz w:val="32"/>
          <w:szCs w:val="32"/>
        </w:rPr>
      </w:pPr>
    </w:p>
    <w:tbl>
      <w:tblPr>
        <w:tblStyle w:val="a6"/>
        <w:tblW w:w="1080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3"/>
        <w:gridCol w:w="7687"/>
      </w:tblGrid>
      <w:tr w:rsidR="00C56A0B">
        <w:tc>
          <w:tcPr>
            <w:tcW w:w="3113" w:type="dxa"/>
          </w:tcPr>
          <w:p w:rsidR="00C56A0B" w:rsidRDefault="004E7E02">
            <w:r>
              <w:t>Organization Name</w:t>
            </w:r>
          </w:p>
          <w:p w:rsidR="00C56A0B" w:rsidRDefault="00C56A0B"/>
        </w:tc>
        <w:tc>
          <w:tcPr>
            <w:tcW w:w="7687" w:type="dxa"/>
            <w:shd w:val="clear" w:color="auto" w:fill="E7E6E6"/>
          </w:tcPr>
          <w:p w:rsidR="00C56A0B" w:rsidRDefault="00117B6C">
            <w:r>
              <w:t>Alawite Islamic Charity A</w:t>
            </w:r>
            <w:bookmarkStart w:id="0" w:name="_GoBack"/>
            <w:bookmarkEnd w:id="0"/>
            <w:r w:rsidR="004E7E02">
              <w:t>ssociation</w:t>
            </w:r>
          </w:p>
        </w:tc>
      </w:tr>
      <w:tr w:rsidR="00C56A0B">
        <w:tc>
          <w:tcPr>
            <w:tcW w:w="3113" w:type="dxa"/>
          </w:tcPr>
          <w:p w:rsidR="00C56A0B" w:rsidRDefault="004E7E02">
            <w:r>
              <w:t xml:space="preserve">Project </w:t>
            </w:r>
          </w:p>
          <w:p w:rsidR="00C56A0B" w:rsidRDefault="00C56A0B"/>
        </w:tc>
        <w:tc>
          <w:tcPr>
            <w:tcW w:w="7687" w:type="dxa"/>
            <w:shd w:val="clear" w:color="auto" w:fill="E7E6E6"/>
          </w:tcPr>
          <w:p w:rsidR="00C56A0B" w:rsidRDefault="00A97B6B">
            <w:hyperlink r:id="rId8" w:history="1">
              <w:proofErr w:type="gramStart"/>
              <w:r w:rsidRPr="00A97B6B">
                <w:t>Ladies ..</w:t>
              </w:r>
              <w:proofErr w:type="gramEnd"/>
              <w:r w:rsidRPr="00A97B6B">
                <w:t xml:space="preserve"> </w:t>
              </w:r>
              <w:proofErr w:type="gramStart"/>
              <w:r w:rsidRPr="00A97B6B">
                <w:t>It's</w:t>
              </w:r>
              <w:proofErr w:type="gramEnd"/>
              <w:r w:rsidRPr="00A97B6B">
                <w:t xml:space="preserve"> Your Right to Know Your Rights!</w:t>
              </w:r>
            </w:hyperlink>
          </w:p>
        </w:tc>
      </w:tr>
      <w:tr w:rsidR="00C56A0B">
        <w:tc>
          <w:tcPr>
            <w:tcW w:w="3113" w:type="dxa"/>
          </w:tcPr>
          <w:p w:rsidR="00C56A0B" w:rsidRDefault="004E7E02">
            <w:r>
              <w:t>Contact person</w:t>
            </w:r>
          </w:p>
          <w:p w:rsidR="00C56A0B" w:rsidRDefault="004E7E02">
            <w:pPr>
              <w:rPr>
                <w:i/>
              </w:rPr>
            </w:pPr>
            <w:r>
              <w:rPr>
                <w:i/>
              </w:rPr>
              <w:t>Name, email, and phone</w:t>
            </w:r>
          </w:p>
        </w:tc>
        <w:tc>
          <w:tcPr>
            <w:tcW w:w="7687" w:type="dxa"/>
            <w:shd w:val="clear" w:color="auto" w:fill="E7E6E6"/>
          </w:tcPr>
          <w:p w:rsidR="00E85849" w:rsidRDefault="00E85849" w:rsidP="00E85849">
            <w:pPr>
              <w:rPr>
                <w:color w:val="000000"/>
                <w:sz w:val="22"/>
                <w:szCs w:val="22"/>
              </w:rPr>
            </w:pPr>
            <w:r>
              <w:rPr>
                <w:color w:val="000000"/>
                <w:sz w:val="22"/>
                <w:szCs w:val="22"/>
              </w:rPr>
              <w:t>Nizar Elcheikh</w:t>
            </w:r>
          </w:p>
          <w:p w:rsidR="00E85849" w:rsidRDefault="004E7E02" w:rsidP="00E85849">
            <w:r>
              <w:t xml:space="preserve">Phone </w:t>
            </w:r>
            <w:r w:rsidR="009C3ECC">
              <w:t>Number:</w:t>
            </w:r>
            <w:r>
              <w:t xml:space="preserve"> </w:t>
            </w:r>
            <w:r w:rsidR="006C0D96">
              <w:t>+961</w:t>
            </w:r>
            <w:r w:rsidR="006C0D96">
              <w:rPr>
                <w:color w:val="000000"/>
                <w:sz w:val="22"/>
                <w:szCs w:val="22"/>
              </w:rPr>
              <w:t>70</w:t>
            </w:r>
            <w:r w:rsidR="00E85849">
              <w:rPr>
                <w:color w:val="000000"/>
                <w:sz w:val="22"/>
                <w:szCs w:val="22"/>
              </w:rPr>
              <w:t>694599</w:t>
            </w:r>
          </w:p>
          <w:p w:rsidR="00E85849" w:rsidRPr="00E85849" w:rsidRDefault="009C3ECC" w:rsidP="00E85849">
            <w:r>
              <w:t>Email:</w:t>
            </w:r>
            <w:r w:rsidR="004E7E02">
              <w:t xml:space="preserve"> </w:t>
            </w:r>
            <w:r w:rsidR="00E85849">
              <w:rPr>
                <w:color w:val="000000"/>
                <w:sz w:val="22"/>
                <w:szCs w:val="22"/>
              </w:rPr>
              <w:t>protection@aica-lb.org</w:t>
            </w:r>
          </w:p>
          <w:p w:rsidR="00C56A0B" w:rsidRDefault="00C56A0B" w:rsidP="00E85849"/>
        </w:tc>
      </w:tr>
      <w:tr w:rsidR="00C56A0B">
        <w:tc>
          <w:tcPr>
            <w:tcW w:w="3113" w:type="dxa"/>
          </w:tcPr>
          <w:p w:rsidR="00C56A0B" w:rsidRDefault="004E7E02">
            <w:r>
              <w:t>Reporting period</w:t>
            </w:r>
          </w:p>
          <w:p w:rsidR="00C56A0B" w:rsidRDefault="004E7E02">
            <w:pPr>
              <w:rPr>
                <w:i/>
              </w:rPr>
            </w:pPr>
            <w:r>
              <w:rPr>
                <w:i/>
              </w:rPr>
              <w:t xml:space="preserve">From – To </w:t>
            </w:r>
          </w:p>
        </w:tc>
        <w:tc>
          <w:tcPr>
            <w:tcW w:w="7687" w:type="dxa"/>
            <w:shd w:val="clear" w:color="auto" w:fill="E7E6E6"/>
          </w:tcPr>
          <w:p w:rsidR="00C56A0B" w:rsidRDefault="006C0D96" w:rsidP="009C3ECC">
            <w:r>
              <w:t>1st</w:t>
            </w:r>
            <w:r w:rsidR="004E7E02">
              <w:t xml:space="preserve"> of </w:t>
            </w:r>
            <w:r w:rsidR="009C3ECC">
              <w:t xml:space="preserve">August 2022 to </w:t>
            </w:r>
            <w:r w:rsidR="004E7E02">
              <w:t>1</w:t>
            </w:r>
            <w:r w:rsidR="009C3ECC">
              <w:t>3</w:t>
            </w:r>
            <w:r>
              <w:t>th</w:t>
            </w:r>
            <w:r w:rsidR="004E7E02">
              <w:t xml:space="preserve"> </w:t>
            </w:r>
            <w:r w:rsidR="009C3ECC">
              <w:t>October  2022</w:t>
            </w:r>
          </w:p>
        </w:tc>
      </w:tr>
      <w:tr w:rsidR="00C56A0B">
        <w:tc>
          <w:tcPr>
            <w:tcW w:w="3113" w:type="dxa"/>
          </w:tcPr>
          <w:p w:rsidR="00C56A0B" w:rsidRDefault="004E7E02">
            <w:r>
              <w:t>Submission date</w:t>
            </w:r>
          </w:p>
          <w:p w:rsidR="00C56A0B" w:rsidRDefault="00C56A0B"/>
        </w:tc>
        <w:tc>
          <w:tcPr>
            <w:tcW w:w="7687" w:type="dxa"/>
            <w:shd w:val="clear" w:color="auto" w:fill="E7E6E6"/>
          </w:tcPr>
          <w:p w:rsidR="00C56A0B" w:rsidRDefault="009C0911" w:rsidP="006C0D96">
            <w:r>
              <w:t>1</w:t>
            </w:r>
            <w:r w:rsidR="006C0D96">
              <w:t xml:space="preserve">5 </w:t>
            </w:r>
            <w:r>
              <w:t xml:space="preserve">October </w:t>
            </w:r>
            <w:r w:rsidR="009C3ECC">
              <w:t>2022</w:t>
            </w:r>
          </w:p>
        </w:tc>
      </w:tr>
    </w:tbl>
    <w:p w:rsidR="00C56A0B" w:rsidRDefault="00C56A0B"/>
    <w:p w:rsidR="00646074" w:rsidRPr="00874602" w:rsidRDefault="004E7E02" w:rsidP="00874602">
      <w:pPr>
        <w:pStyle w:val="Heading1"/>
        <w:rPr>
          <w:color w:val="44546A"/>
        </w:rPr>
      </w:pPr>
      <w:r>
        <w:rPr>
          <w:color w:val="44546A"/>
        </w:rPr>
        <w:t>Context</w:t>
      </w:r>
    </w:p>
    <w:p w:rsidR="004242CD" w:rsidRPr="00874602" w:rsidRDefault="00874602" w:rsidP="004242CD">
      <w:pPr>
        <w:pStyle w:val="Heading1"/>
        <w:rPr>
          <w:rFonts w:ascii="Calibri" w:eastAsia="Calibri" w:hAnsi="Calibri" w:cs="Calibri"/>
          <w:b w:val="0"/>
          <w:bCs/>
          <w:color w:val="auto"/>
          <w:sz w:val="24"/>
          <w:szCs w:val="24"/>
        </w:rPr>
      </w:pPr>
      <w:r>
        <w:rPr>
          <w:rFonts w:ascii="Calibri" w:eastAsia="Calibri" w:hAnsi="Calibri" w:cs="Calibri"/>
          <w:b w:val="0"/>
          <w:bCs/>
          <w:color w:val="auto"/>
          <w:sz w:val="24"/>
          <w:szCs w:val="24"/>
        </w:rPr>
        <w:t>D</w:t>
      </w:r>
      <w:r w:rsidR="004242CD" w:rsidRPr="00874602">
        <w:rPr>
          <w:rFonts w:ascii="Calibri" w:eastAsia="Calibri" w:hAnsi="Calibri" w:cs="Calibri"/>
          <w:b w:val="0"/>
          <w:bCs/>
          <w:color w:val="auto"/>
          <w:sz w:val="24"/>
          <w:szCs w:val="24"/>
        </w:rPr>
        <w:t>ue to the numerous legal issues, unregistered pregnancies, incidences of violence against women, and crimes because youth people are drawn into dark and dangerous paths.</w:t>
      </w:r>
    </w:p>
    <w:p w:rsidR="004242CD" w:rsidRPr="00874602" w:rsidRDefault="004242CD" w:rsidP="002D3B60">
      <w:pPr>
        <w:pStyle w:val="Heading1"/>
        <w:rPr>
          <w:rFonts w:ascii="Calibri" w:eastAsia="Calibri" w:hAnsi="Calibri" w:cs="Calibri"/>
          <w:b w:val="0"/>
          <w:bCs/>
          <w:color w:val="auto"/>
          <w:sz w:val="24"/>
          <w:szCs w:val="24"/>
        </w:rPr>
      </w:pPr>
      <w:r w:rsidRPr="00874602">
        <w:rPr>
          <w:rFonts w:ascii="Calibri" w:eastAsia="Calibri" w:hAnsi="Calibri" w:cs="Calibri"/>
          <w:b w:val="0"/>
          <w:bCs/>
          <w:color w:val="auto"/>
          <w:sz w:val="24"/>
          <w:szCs w:val="24"/>
        </w:rPr>
        <w:t>Since AICA provides service protection and has a specialized department, it decided to implement the project "</w:t>
      </w:r>
      <w:hyperlink r:id="rId9" w:history="1">
        <w:proofErr w:type="gramStart"/>
        <w:r w:rsidR="002D3B60" w:rsidRPr="002D3B60">
          <w:rPr>
            <w:rFonts w:ascii="Calibri" w:eastAsia="Calibri" w:hAnsi="Calibri" w:cs="Calibri"/>
            <w:b w:val="0"/>
            <w:bCs/>
            <w:color w:val="auto"/>
            <w:sz w:val="24"/>
            <w:szCs w:val="24"/>
          </w:rPr>
          <w:t>Ladies ..</w:t>
        </w:r>
        <w:proofErr w:type="gramEnd"/>
        <w:r w:rsidR="002D3B60" w:rsidRPr="002D3B60">
          <w:rPr>
            <w:rFonts w:ascii="Calibri" w:eastAsia="Calibri" w:hAnsi="Calibri" w:cs="Calibri"/>
            <w:b w:val="0"/>
            <w:bCs/>
            <w:color w:val="auto"/>
            <w:sz w:val="24"/>
            <w:szCs w:val="24"/>
          </w:rPr>
          <w:t xml:space="preserve"> </w:t>
        </w:r>
        <w:proofErr w:type="gramStart"/>
        <w:r w:rsidR="002D3B60" w:rsidRPr="002D3B60">
          <w:rPr>
            <w:rFonts w:ascii="Calibri" w:eastAsia="Calibri" w:hAnsi="Calibri" w:cs="Calibri"/>
            <w:b w:val="0"/>
            <w:bCs/>
            <w:color w:val="auto"/>
            <w:sz w:val="24"/>
            <w:szCs w:val="24"/>
          </w:rPr>
          <w:t>It's</w:t>
        </w:r>
        <w:proofErr w:type="gramEnd"/>
        <w:r w:rsidR="002D3B60" w:rsidRPr="002D3B60">
          <w:rPr>
            <w:rFonts w:ascii="Calibri" w:eastAsia="Calibri" w:hAnsi="Calibri" w:cs="Calibri"/>
            <w:b w:val="0"/>
            <w:bCs/>
            <w:color w:val="auto"/>
            <w:sz w:val="24"/>
            <w:szCs w:val="24"/>
          </w:rPr>
          <w:t xml:space="preserve"> Your Right to Know Your Rights!</w:t>
        </w:r>
      </w:hyperlink>
      <w:r w:rsidRPr="00874602">
        <w:rPr>
          <w:rFonts w:ascii="Calibri" w:eastAsia="Calibri" w:hAnsi="Calibri" w:cs="Calibri"/>
          <w:b w:val="0"/>
          <w:bCs/>
          <w:color w:val="auto"/>
          <w:sz w:val="24"/>
          <w:szCs w:val="24"/>
        </w:rPr>
        <w:t>,</w:t>
      </w:r>
      <w:r w:rsidR="00150BAD" w:rsidRPr="00874602">
        <w:rPr>
          <w:rFonts w:ascii="Calibri" w:eastAsia="Calibri" w:hAnsi="Calibri" w:cs="Calibri"/>
          <w:b w:val="0"/>
          <w:bCs/>
          <w:color w:val="auto"/>
          <w:sz w:val="24"/>
          <w:szCs w:val="24"/>
        </w:rPr>
        <w:t>” with</w:t>
      </w:r>
      <w:r w:rsidR="00A770B9">
        <w:rPr>
          <w:rFonts w:ascii="Calibri" w:eastAsia="Calibri" w:hAnsi="Calibri" w:cs="Calibri"/>
          <w:b w:val="0"/>
          <w:bCs/>
          <w:color w:val="auto"/>
          <w:sz w:val="24"/>
          <w:szCs w:val="24"/>
        </w:rPr>
        <w:t xml:space="preserve"> </w:t>
      </w:r>
      <w:proofErr w:type="gramStart"/>
      <w:r w:rsidR="00A770B9">
        <w:rPr>
          <w:rFonts w:ascii="Calibri" w:eastAsia="Calibri" w:hAnsi="Calibri" w:cs="Calibri"/>
          <w:b w:val="0"/>
          <w:bCs/>
          <w:color w:val="auto"/>
          <w:sz w:val="24"/>
          <w:szCs w:val="24"/>
        </w:rPr>
        <w:t>4</w:t>
      </w:r>
      <w:proofErr w:type="gramEnd"/>
      <w:r w:rsidR="00A770B9">
        <w:rPr>
          <w:rFonts w:ascii="Calibri" w:eastAsia="Calibri" w:hAnsi="Calibri" w:cs="Calibri"/>
          <w:b w:val="0"/>
          <w:bCs/>
          <w:color w:val="auto"/>
          <w:sz w:val="24"/>
          <w:szCs w:val="24"/>
        </w:rPr>
        <w:t xml:space="preserve"> </w:t>
      </w:r>
      <w:r w:rsidR="00A770B9" w:rsidRPr="00A770B9">
        <w:rPr>
          <w:rFonts w:ascii="Calibri" w:eastAsia="Calibri" w:hAnsi="Calibri" w:cs="Calibri"/>
          <w:b w:val="0"/>
          <w:bCs/>
          <w:color w:val="auto"/>
          <w:sz w:val="24"/>
          <w:szCs w:val="24"/>
        </w:rPr>
        <w:t>lawyer</w:t>
      </w:r>
      <w:r w:rsidR="002D3B60">
        <w:rPr>
          <w:rFonts w:ascii="Calibri" w:eastAsia="Calibri" w:hAnsi="Calibri" w:cs="Calibri"/>
          <w:b w:val="0"/>
          <w:bCs/>
          <w:color w:val="auto"/>
          <w:sz w:val="24"/>
          <w:szCs w:val="24"/>
        </w:rPr>
        <w:t>s</w:t>
      </w:r>
      <w:r w:rsidR="00A770B9" w:rsidRPr="00A770B9">
        <w:rPr>
          <w:rFonts w:ascii="Calibri" w:eastAsia="Calibri" w:hAnsi="Calibri" w:cs="Calibri"/>
          <w:b w:val="0"/>
          <w:bCs/>
          <w:color w:val="auto"/>
          <w:sz w:val="24"/>
          <w:szCs w:val="24"/>
        </w:rPr>
        <w:t xml:space="preserve"> </w:t>
      </w:r>
      <w:r w:rsidR="002D3B60">
        <w:rPr>
          <w:rFonts w:ascii="Calibri" w:eastAsia="Calibri" w:hAnsi="Calibri" w:cs="Calibri"/>
          <w:b w:val="0"/>
          <w:bCs/>
          <w:color w:val="auto"/>
          <w:sz w:val="24"/>
          <w:szCs w:val="24"/>
        </w:rPr>
        <w:t xml:space="preserve">where it provides legal advice and follow up </w:t>
      </w:r>
      <w:r w:rsidRPr="00874602">
        <w:rPr>
          <w:rFonts w:ascii="Calibri" w:eastAsia="Calibri" w:hAnsi="Calibri" w:cs="Calibri"/>
          <w:b w:val="0"/>
          <w:bCs/>
          <w:color w:val="auto"/>
          <w:sz w:val="24"/>
          <w:szCs w:val="24"/>
        </w:rPr>
        <w:t>case</w:t>
      </w:r>
      <w:r w:rsidR="002D3B60">
        <w:rPr>
          <w:rFonts w:ascii="Calibri" w:eastAsia="Calibri" w:hAnsi="Calibri" w:cs="Calibri"/>
          <w:b w:val="0"/>
          <w:bCs/>
          <w:color w:val="auto"/>
          <w:sz w:val="24"/>
          <w:szCs w:val="24"/>
        </w:rPr>
        <w:t>s</w:t>
      </w:r>
      <w:r w:rsidRPr="00874602">
        <w:rPr>
          <w:rFonts w:ascii="Calibri" w:eastAsia="Calibri" w:hAnsi="Calibri" w:cs="Calibri"/>
          <w:b w:val="0"/>
          <w:bCs/>
          <w:color w:val="auto"/>
          <w:sz w:val="24"/>
          <w:szCs w:val="24"/>
        </w:rPr>
        <w:t xml:space="preserve"> for the </w:t>
      </w:r>
      <w:r w:rsidR="002D3B60" w:rsidRPr="00874602">
        <w:rPr>
          <w:rFonts w:ascii="Calibri" w:eastAsia="Calibri" w:hAnsi="Calibri" w:cs="Calibri"/>
          <w:b w:val="0"/>
          <w:bCs/>
          <w:color w:val="auto"/>
          <w:sz w:val="24"/>
          <w:szCs w:val="24"/>
        </w:rPr>
        <w:t>vulnerable</w:t>
      </w:r>
      <w:r w:rsidR="002D3B60">
        <w:rPr>
          <w:rFonts w:ascii="Calibri" w:eastAsia="Calibri" w:hAnsi="Calibri" w:cs="Calibri"/>
          <w:b w:val="0"/>
          <w:bCs/>
          <w:color w:val="auto"/>
          <w:sz w:val="24"/>
          <w:szCs w:val="24"/>
        </w:rPr>
        <w:t xml:space="preserve"> people and</w:t>
      </w:r>
      <w:r w:rsidRPr="00874602">
        <w:rPr>
          <w:rFonts w:ascii="Calibri" w:eastAsia="Calibri" w:hAnsi="Calibri" w:cs="Calibri"/>
          <w:b w:val="0"/>
          <w:bCs/>
          <w:color w:val="auto"/>
          <w:sz w:val="24"/>
          <w:szCs w:val="24"/>
        </w:rPr>
        <w:t xml:space="preserve"> women, especially those who were exposed to violence. The number of consultations reached: 28 legal-civil cases (3 Syrians - 1 No Nationality - 25 Lebanese), and follow-up of 6 cases before the suitable courts between (misdemeanors - felonies).</w:t>
      </w:r>
    </w:p>
    <w:p w:rsidR="00C56A0B" w:rsidRDefault="004E7E02" w:rsidP="004242CD">
      <w:pPr>
        <w:pStyle w:val="Heading1"/>
        <w:rPr>
          <w:color w:val="44546A"/>
        </w:rPr>
      </w:pPr>
      <w:r>
        <w:rPr>
          <w:color w:val="44546A"/>
        </w:rPr>
        <w:t>Activities implementation</w:t>
      </w:r>
    </w:p>
    <w:p w:rsidR="00C56A0B" w:rsidRDefault="00C56A0B">
      <w:pPr>
        <w:rPr>
          <w:i/>
        </w:rPr>
      </w:pPr>
    </w:p>
    <w:p w:rsidR="00C56A0B" w:rsidRDefault="004E7E02" w:rsidP="00F33148">
      <w:pPr>
        <w:numPr>
          <w:ilvl w:val="0"/>
          <w:numId w:val="1"/>
        </w:numPr>
        <w:pBdr>
          <w:top w:val="nil"/>
          <w:left w:val="nil"/>
          <w:bottom w:val="nil"/>
          <w:right w:val="nil"/>
          <w:between w:val="nil"/>
        </w:pBdr>
        <w:spacing w:after="0"/>
      </w:pPr>
      <w:r>
        <w:rPr>
          <w:b w:val="0"/>
        </w:rPr>
        <w:t>A</w:t>
      </w:r>
      <w:r>
        <w:rPr>
          <w:b w:val="0"/>
          <w:color w:val="000000"/>
        </w:rPr>
        <w:t xml:space="preserve">ctivity </w:t>
      </w:r>
      <w:r w:rsidR="00F33148">
        <w:rPr>
          <w:b w:val="0"/>
          <w:color w:val="000000"/>
        </w:rPr>
        <w:t>1:</w:t>
      </w:r>
      <w:r>
        <w:rPr>
          <w:b w:val="0"/>
          <w:color w:val="000000"/>
          <w:u w:val="single"/>
        </w:rPr>
        <w:t xml:space="preserve"> </w:t>
      </w:r>
      <w:r w:rsidR="004242CD">
        <w:rPr>
          <w:b w:val="0"/>
          <w:color w:val="000000"/>
          <w:u w:val="single"/>
        </w:rPr>
        <w:t xml:space="preserve"> registration of </w:t>
      </w:r>
      <w:r w:rsidR="00F33148">
        <w:rPr>
          <w:b w:val="0"/>
          <w:color w:val="000000"/>
          <w:u w:val="single"/>
        </w:rPr>
        <w:t>cases:</w:t>
      </w:r>
      <w:r w:rsidR="004242CD" w:rsidRPr="00F33148">
        <w:rPr>
          <w:b w:val="0"/>
          <w:color w:val="000000"/>
        </w:rPr>
        <w:t xml:space="preserve"> </w:t>
      </w:r>
      <w:r w:rsidR="00F33148" w:rsidRPr="00F33148">
        <w:rPr>
          <w:b w:val="0"/>
          <w:color w:val="000000"/>
        </w:rPr>
        <w:t>AICA has published poster</w:t>
      </w:r>
      <w:r w:rsidR="00F33148">
        <w:rPr>
          <w:rStyle w:val="FootnoteReference"/>
          <w:b w:val="0"/>
          <w:color w:val="000000"/>
        </w:rPr>
        <w:footnoteReference w:id="1"/>
      </w:r>
      <w:r w:rsidR="00F33148" w:rsidRPr="00F33148">
        <w:rPr>
          <w:b w:val="0"/>
          <w:color w:val="000000"/>
        </w:rPr>
        <w:t xml:space="preserve"> about the new  legal service on social media , where the beneficiary registered  through the hotline,  front desk in AICA centers. A</w:t>
      </w:r>
      <w:r w:rsidR="00E8368A">
        <w:rPr>
          <w:b w:val="0"/>
          <w:color w:val="000000"/>
        </w:rPr>
        <w:t>ICA also participated in the protection</w:t>
      </w:r>
      <w:r w:rsidR="00F33148" w:rsidRPr="00F33148">
        <w:rPr>
          <w:b w:val="0"/>
          <w:color w:val="000000"/>
        </w:rPr>
        <w:t xml:space="preserve"> sector meeting and the service was circulated to all partners through </w:t>
      </w:r>
      <w:r w:rsidR="006544D0" w:rsidRPr="00F33148">
        <w:rPr>
          <w:b w:val="0"/>
          <w:color w:val="000000"/>
        </w:rPr>
        <w:t>email in</w:t>
      </w:r>
      <w:r w:rsidR="00F33148" w:rsidRPr="00F33148">
        <w:rPr>
          <w:b w:val="0"/>
          <w:color w:val="000000"/>
        </w:rPr>
        <w:t xml:space="preserve"> order to receive referrals.</w:t>
      </w:r>
    </w:p>
    <w:p w:rsidR="00C56A0B" w:rsidRDefault="004E7E02" w:rsidP="0045345D">
      <w:pPr>
        <w:numPr>
          <w:ilvl w:val="0"/>
          <w:numId w:val="1"/>
        </w:numPr>
        <w:pBdr>
          <w:top w:val="nil"/>
          <w:left w:val="nil"/>
          <w:bottom w:val="nil"/>
          <w:right w:val="nil"/>
          <w:between w:val="nil"/>
        </w:pBdr>
        <w:spacing w:after="0"/>
      </w:pPr>
      <w:r>
        <w:rPr>
          <w:b w:val="0"/>
        </w:rPr>
        <w:t>A</w:t>
      </w:r>
      <w:r>
        <w:rPr>
          <w:b w:val="0"/>
          <w:color w:val="000000"/>
        </w:rPr>
        <w:t xml:space="preserve">ctivity </w:t>
      </w:r>
      <w:r w:rsidR="006544D0">
        <w:rPr>
          <w:b w:val="0"/>
          <w:color w:val="000000"/>
        </w:rPr>
        <w:t>2:</w:t>
      </w:r>
      <w:r w:rsidR="00B163E5" w:rsidRPr="00B163E5">
        <w:t xml:space="preserve"> </w:t>
      </w:r>
      <w:r w:rsidR="006544D0" w:rsidRPr="006544D0">
        <w:rPr>
          <w:b w:val="0"/>
          <w:color w:val="000000"/>
          <w:u w:val="single"/>
        </w:rPr>
        <w:t>Counselling:</w:t>
      </w:r>
      <w:r w:rsidR="00E8368A">
        <w:rPr>
          <w:b w:val="0"/>
          <w:color w:val="000000"/>
          <w:u w:val="single"/>
        </w:rPr>
        <w:t xml:space="preserve"> </w:t>
      </w:r>
      <w:r w:rsidR="00E8368A" w:rsidRPr="00E8368A">
        <w:rPr>
          <w:b w:val="0"/>
          <w:color w:val="000000"/>
        </w:rPr>
        <w:t>AICA provide</w:t>
      </w:r>
      <w:r w:rsidR="002D3B60">
        <w:rPr>
          <w:b w:val="0"/>
          <w:color w:val="000000"/>
        </w:rPr>
        <w:t>d</w:t>
      </w:r>
      <w:r w:rsidR="00E8368A" w:rsidRPr="00E8368A">
        <w:rPr>
          <w:b w:val="0"/>
          <w:color w:val="000000"/>
        </w:rPr>
        <w:t xml:space="preserve"> 29 counselling for 29 </w:t>
      </w:r>
      <w:r w:rsidR="00FB0D73" w:rsidRPr="00E8368A">
        <w:rPr>
          <w:b w:val="0"/>
          <w:color w:val="000000"/>
        </w:rPr>
        <w:t>beneficiaries</w:t>
      </w:r>
      <w:r w:rsidR="00E8368A">
        <w:rPr>
          <w:b w:val="0"/>
          <w:color w:val="000000"/>
          <w:u w:val="single"/>
        </w:rPr>
        <w:t xml:space="preserve"> </w:t>
      </w:r>
      <w:r w:rsidR="00FB0D73" w:rsidRPr="00874602">
        <w:rPr>
          <w:b w:val="0"/>
          <w:bCs/>
        </w:rPr>
        <w:t>(3 Syrians - 1 No Nationality - 25 Lebanese),</w:t>
      </w:r>
      <w:r w:rsidR="00A2036F" w:rsidRPr="00A2036F">
        <w:t xml:space="preserve"> </w:t>
      </w:r>
      <w:r w:rsidR="00A2036F" w:rsidRPr="00A2036F">
        <w:rPr>
          <w:b w:val="0"/>
          <w:bCs/>
        </w:rPr>
        <w:t xml:space="preserve">From the Tripoli area, where there were 10 women and 19 men, their cases revolved around legal issues (alimony - nationality) and civil problems between the </w:t>
      </w:r>
      <w:r w:rsidR="0045345D">
        <w:rPr>
          <w:b w:val="0"/>
          <w:bCs/>
        </w:rPr>
        <w:t>renter</w:t>
      </w:r>
      <w:r w:rsidR="00A2036F" w:rsidRPr="00A2036F">
        <w:rPr>
          <w:b w:val="0"/>
          <w:bCs/>
        </w:rPr>
        <w:t xml:space="preserve"> and the</w:t>
      </w:r>
      <w:r w:rsidR="0045345D">
        <w:rPr>
          <w:b w:val="0"/>
          <w:bCs/>
        </w:rPr>
        <w:t xml:space="preserve"> home owner </w:t>
      </w:r>
      <w:r w:rsidR="00A2036F" w:rsidRPr="00A2036F">
        <w:rPr>
          <w:b w:val="0"/>
          <w:bCs/>
        </w:rPr>
        <w:t>and criminal cases issued against judgments.</w:t>
      </w:r>
    </w:p>
    <w:p w:rsidR="00012660" w:rsidRPr="00012660" w:rsidRDefault="004E7E02" w:rsidP="00012660">
      <w:pPr>
        <w:numPr>
          <w:ilvl w:val="0"/>
          <w:numId w:val="1"/>
        </w:numPr>
        <w:pBdr>
          <w:top w:val="nil"/>
          <w:left w:val="nil"/>
          <w:bottom w:val="nil"/>
          <w:right w:val="nil"/>
          <w:between w:val="nil"/>
        </w:pBdr>
        <w:rPr>
          <w:b w:val="0"/>
          <w:color w:val="000000"/>
        </w:rPr>
      </w:pPr>
      <w:r>
        <w:rPr>
          <w:b w:val="0"/>
        </w:rPr>
        <w:t>A</w:t>
      </w:r>
      <w:r>
        <w:rPr>
          <w:b w:val="0"/>
          <w:color w:val="000000"/>
        </w:rPr>
        <w:t xml:space="preserve">ctivity </w:t>
      </w:r>
      <w:r w:rsidR="006544D0">
        <w:rPr>
          <w:b w:val="0"/>
          <w:color w:val="000000"/>
        </w:rPr>
        <w:t>3:</w:t>
      </w:r>
      <w:r>
        <w:rPr>
          <w:b w:val="0"/>
          <w:color w:val="000000"/>
        </w:rPr>
        <w:t xml:space="preserve"> </w:t>
      </w:r>
      <w:r w:rsidR="00B163E5" w:rsidRPr="00B163E5">
        <w:rPr>
          <w:b w:val="0"/>
          <w:color w:val="000000"/>
          <w:u w:val="single"/>
        </w:rPr>
        <w:t>Assistance on other issues</w:t>
      </w:r>
      <w:r w:rsidR="0045345D">
        <w:rPr>
          <w:b w:val="0"/>
          <w:color w:val="000000"/>
          <w:u w:val="single"/>
        </w:rPr>
        <w:t xml:space="preserve"> </w:t>
      </w:r>
      <w:r w:rsidR="00012660" w:rsidRPr="00012660">
        <w:rPr>
          <w:b w:val="0"/>
          <w:color w:val="000000"/>
        </w:rPr>
        <w:t>There was guidance and advice from lawyers, how to follow up cases in the courts in the absence of a law firm, and how to act when there is a court ruling.</w:t>
      </w:r>
    </w:p>
    <w:p w:rsidR="00874602" w:rsidRDefault="00012660" w:rsidP="00B46618">
      <w:pPr>
        <w:pBdr>
          <w:top w:val="nil"/>
          <w:left w:val="nil"/>
          <w:bottom w:val="nil"/>
          <w:right w:val="nil"/>
          <w:between w:val="nil"/>
        </w:pBdr>
      </w:pPr>
      <w:r w:rsidRPr="00012660">
        <w:rPr>
          <w:b w:val="0"/>
          <w:color w:val="000000"/>
        </w:rPr>
        <w:lastRenderedPageBreak/>
        <w:t>Lawyers also coordinated with the Protection Department to provide individuals with other services.</w:t>
      </w:r>
    </w:p>
    <w:p w:rsidR="00C56A0B" w:rsidRPr="00464439" w:rsidRDefault="004E7E02" w:rsidP="00464439">
      <w:pPr>
        <w:numPr>
          <w:ilvl w:val="0"/>
          <w:numId w:val="1"/>
        </w:numPr>
        <w:pBdr>
          <w:top w:val="nil"/>
          <w:left w:val="nil"/>
          <w:bottom w:val="nil"/>
          <w:right w:val="nil"/>
          <w:between w:val="nil"/>
        </w:pBdr>
        <w:rPr>
          <w:b w:val="0"/>
          <w:bCs/>
        </w:rPr>
      </w:pPr>
      <w:r>
        <w:t xml:space="preserve">Activity </w:t>
      </w:r>
      <w:r w:rsidR="006544D0">
        <w:t>4:</w:t>
      </w:r>
      <w:r>
        <w:rPr>
          <w:u w:val="single"/>
        </w:rPr>
        <w:t xml:space="preserve"> </w:t>
      </w:r>
      <w:r w:rsidR="00874602">
        <w:rPr>
          <w:u w:val="single"/>
        </w:rPr>
        <w:t>Follow up</w:t>
      </w:r>
      <w:r w:rsidR="00B46618">
        <w:rPr>
          <w:u w:val="single"/>
        </w:rPr>
        <w:t xml:space="preserve"> </w:t>
      </w:r>
      <w:r w:rsidR="00B46618" w:rsidRPr="00B46618">
        <w:rPr>
          <w:b w:val="0"/>
          <w:bCs/>
        </w:rPr>
        <w:t xml:space="preserve">The lawyers followed up on 6 case files whose rulings differ between criminal, misdemeanor and personal status. The file was studied and followed up with the investigating judge until the verdict is issued in each case, and one </w:t>
      </w:r>
      <w:r w:rsidR="00B46618">
        <w:rPr>
          <w:b w:val="0"/>
          <w:bCs/>
        </w:rPr>
        <w:t xml:space="preserve">case </w:t>
      </w:r>
      <w:r w:rsidR="00B46618" w:rsidRPr="00B46618">
        <w:rPr>
          <w:b w:val="0"/>
          <w:bCs/>
        </w:rPr>
        <w:t>was closed.</w:t>
      </w:r>
    </w:p>
    <w:p w:rsidR="00C56A0B" w:rsidRDefault="004E7E0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464439">
        <w:rPr>
          <w:rFonts w:ascii="Times New Roman" w:eastAsia="Times New Roman" w:hAnsi="Times New Roman" w:cs="Times New Roman"/>
          <w:sz w:val="22"/>
          <w:szCs w:val="22"/>
          <w:u w:val="single"/>
        </w:rPr>
        <w:t>plan:</w:t>
      </w:r>
    </w:p>
    <w:tbl>
      <w:tblPr>
        <w:tblStyle w:val="a7"/>
        <w:tblW w:w="10650"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1095"/>
        <w:gridCol w:w="2520"/>
        <w:gridCol w:w="2745"/>
        <w:gridCol w:w="1470"/>
        <w:gridCol w:w="2820"/>
      </w:tblGrid>
      <w:tr w:rsidR="00C56A0B" w:rsidTr="00F42B4C">
        <w:trPr>
          <w:trHeight w:val="1122"/>
        </w:trPr>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6A0B" w:rsidRDefault="004E7E0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6A0B" w:rsidRDefault="004E7E0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6A0B" w:rsidRDefault="004E7E0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6A0B" w:rsidRDefault="004E7E0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6A0B" w:rsidRDefault="004E7E0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individuals and  number of households (if HH is relevant) </w:t>
            </w:r>
          </w:p>
        </w:tc>
      </w:tr>
      <w:tr w:rsidR="00C56A0B">
        <w:trPr>
          <w:trHeight w:val="1250"/>
        </w:trPr>
        <w:tc>
          <w:tcPr>
            <w:tcW w:w="1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6A0B" w:rsidRDefault="004E7E02" w:rsidP="00B46618">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r w:rsidR="00B46618">
              <w:rPr>
                <w:rFonts w:ascii="Arial" w:eastAsia="Arial" w:hAnsi="Arial" w:cs="Arial"/>
                <w:sz w:val="18"/>
                <w:szCs w:val="18"/>
              </w:rPr>
              <w:t xml:space="preserve">Registration of cases  </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46231C">
            <w:pPr>
              <w:spacing w:before="240" w:line="276" w:lineRule="auto"/>
              <w:jc w:val="both"/>
              <w:rPr>
                <w:rFonts w:ascii="Arial" w:eastAsia="Arial" w:hAnsi="Arial" w:cs="Arial"/>
                <w:sz w:val="18"/>
                <w:szCs w:val="18"/>
              </w:rPr>
            </w:pPr>
            <w:r>
              <w:rPr>
                <w:rFonts w:ascii="Arial" w:eastAsia="Arial" w:hAnsi="Arial" w:cs="Arial"/>
                <w:sz w:val="18"/>
                <w:szCs w:val="18"/>
              </w:rPr>
              <w:t xml:space="preserve">Targeting people from </w:t>
            </w:r>
            <w:r w:rsidRPr="0046231C">
              <w:rPr>
                <w:rFonts w:ascii="Arial" w:eastAsia="Arial" w:hAnsi="Arial" w:cs="Arial"/>
                <w:sz w:val="18"/>
                <w:szCs w:val="18"/>
              </w:rPr>
              <w:t>Tripoli, Jabal Mohsen, Tabbaneh, Kobbeh, Mankoubin</w:t>
            </w:r>
            <w:r>
              <w:rPr>
                <w:rFonts w:ascii="Arial" w:eastAsia="Arial" w:hAnsi="Arial" w:cs="Arial"/>
                <w:sz w:val="18"/>
                <w:szCs w:val="18"/>
              </w:rPr>
              <w:t xml:space="preserve"> </w:t>
            </w:r>
            <w:r w:rsidR="002067CD" w:rsidRPr="002067CD">
              <w:rPr>
                <w:rFonts w:ascii="Arial" w:eastAsia="Arial" w:hAnsi="Arial" w:cs="Arial"/>
                <w:sz w:val="18"/>
                <w:szCs w:val="18"/>
              </w:rPr>
              <w:t>Displaced Syrians, Vulnerable Lebanese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4B0D88">
            <w:pPr>
              <w:spacing w:before="240" w:line="276" w:lineRule="auto"/>
              <w:jc w:val="both"/>
              <w:rPr>
                <w:rFonts w:ascii="Arial" w:eastAsia="Arial" w:hAnsi="Arial" w:cs="Arial"/>
                <w:sz w:val="18"/>
                <w:szCs w:val="18"/>
              </w:rPr>
            </w:pPr>
            <w:r>
              <w:rPr>
                <w:rFonts w:ascii="Arial" w:eastAsia="Arial" w:hAnsi="Arial" w:cs="Arial"/>
                <w:sz w:val="18"/>
                <w:szCs w:val="18"/>
              </w:rPr>
              <w:t xml:space="preserve">All the day ( hotline ) from 8:00 am to 5:00 pm </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2067CD">
            <w:pPr>
              <w:spacing w:before="240" w:line="276" w:lineRule="auto"/>
              <w:jc w:val="both"/>
              <w:rPr>
                <w:rFonts w:ascii="Arial" w:eastAsia="Arial" w:hAnsi="Arial" w:cs="Arial"/>
                <w:sz w:val="18"/>
                <w:szCs w:val="18"/>
              </w:rPr>
            </w:pPr>
            <w:r>
              <w:rPr>
                <w:rFonts w:ascii="Arial" w:eastAsia="Arial" w:hAnsi="Arial" w:cs="Arial"/>
                <w:sz w:val="18"/>
                <w:szCs w:val="18"/>
              </w:rPr>
              <w:t>Tripoli</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rsidR="002067CD" w:rsidRDefault="002067CD" w:rsidP="002067CD">
            <w:pPr>
              <w:spacing w:before="240" w:line="276" w:lineRule="auto"/>
              <w:jc w:val="both"/>
              <w:rPr>
                <w:rFonts w:ascii="Arial" w:eastAsia="Arial" w:hAnsi="Arial" w:cs="Arial"/>
                <w:sz w:val="18"/>
                <w:szCs w:val="18"/>
              </w:rPr>
            </w:pPr>
            <w:r>
              <w:rPr>
                <w:rFonts w:ascii="Arial" w:eastAsia="Arial" w:hAnsi="Arial" w:cs="Arial"/>
                <w:sz w:val="18"/>
                <w:szCs w:val="18"/>
              </w:rPr>
              <w:t xml:space="preserve">Interview with each one </w:t>
            </w:r>
            <w:r w:rsidRPr="002067CD">
              <w:rPr>
                <w:rFonts w:ascii="Arial" w:eastAsia="Arial" w:hAnsi="Arial" w:cs="Arial"/>
                <w:sz w:val="18"/>
                <w:szCs w:val="18"/>
              </w:rPr>
              <w:t>Displaced Syrians</w:t>
            </w:r>
            <w:r>
              <w:rPr>
                <w:rFonts w:ascii="Arial" w:eastAsia="Arial" w:hAnsi="Arial" w:cs="Arial"/>
                <w:sz w:val="18"/>
                <w:szCs w:val="18"/>
              </w:rPr>
              <w:t xml:space="preserve"> 60</w:t>
            </w:r>
          </w:p>
          <w:p w:rsidR="002067CD" w:rsidRDefault="002067CD" w:rsidP="002067CD">
            <w:pPr>
              <w:spacing w:before="240" w:line="276" w:lineRule="auto"/>
              <w:jc w:val="both"/>
              <w:rPr>
                <w:rFonts w:ascii="Arial" w:eastAsia="Arial" w:hAnsi="Arial" w:cs="Arial"/>
                <w:sz w:val="18"/>
                <w:szCs w:val="18"/>
              </w:rPr>
            </w:pPr>
            <w:r w:rsidRPr="002067CD">
              <w:rPr>
                <w:rFonts w:ascii="Arial" w:eastAsia="Arial" w:hAnsi="Arial" w:cs="Arial"/>
                <w:sz w:val="18"/>
                <w:szCs w:val="18"/>
              </w:rPr>
              <w:t>Lebanese</w:t>
            </w:r>
            <w:r>
              <w:rPr>
                <w:rFonts w:ascii="Arial" w:eastAsia="Arial" w:hAnsi="Arial" w:cs="Arial"/>
                <w:sz w:val="18"/>
                <w:szCs w:val="18"/>
              </w:rPr>
              <w:t xml:space="preserve"> 120</w:t>
            </w:r>
          </w:p>
        </w:tc>
      </w:tr>
      <w:tr w:rsidR="00C56A0B">
        <w:trPr>
          <w:trHeight w:val="1040"/>
        </w:trPr>
        <w:tc>
          <w:tcPr>
            <w:tcW w:w="1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6A0B" w:rsidRDefault="004E7E02">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2: </w:t>
            </w:r>
            <w:r w:rsidR="00B46618" w:rsidRPr="00F42B4C">
              <w:rPr>
                <w:b w:val="0"/>
                <w:color w:val="000000"/>
              </w:rPr>
              <w:t>Counselling:</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150BAD">
            <w:pPr>
              <w:spacing w:before="240" w:line="276" w:lineRule="auto"/>
              <w:jc w:val="both"/>
              <w:rPr>
                <w:rFonts w:ascii="Arial" w:eastAsia="Arial" w:hAnsi="Arial" w:cs="Arial"/>
                <w:sz w:val="18"/>
                <w:szCs w:val="18"/>
              </w:rPr>
            </w:pPr>
            <w:r w:rsidRPr="00150BAD">
              <w:rPr>
                <w:rFonts w:ascii="Arial" w:eastAsia="Arial" w:hAnsi="Arial" w:cs="Arial"/>
                <w:sz w:val="18"/>
                <w:szCs w:val="18"/>
              </w:rPr>
              <w:t>raising awareness to help woman and children understand their rights as well as provide support and follow up on different topics and problems from marriage to divorce to registration forms &amp; identification papers leading to advocating their basic rights and standings by their side against injustice.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4B0D88" w:rsidP="004B0D88">
            <w:pPr>
              <w:spacing w:before="240" w:line="276" w:lineRule="auto"/>
              <w:jc w:val="both"/>
              <w:rPr>
                <w:rFonts w:ascii="Arial" w:eastAsia="Arial" w:hAnsi="Arial" w:cs="Arial"/>
                <w:sz w:val="18"/>
                <w:szCs w:val="18"/>
              </w:rPr>
            </w:pPr>
            <w:r>
              <w:rPr>
                <w:rFonts w:ascii="Arial" w:eastAsia="Arial" w:hAnsi="Arial" w:cs="Arial"/>
                <w:sz w:val="18"/>
                <w:szCs w:val="18"/>
              </w:rPr>
              <w:t xml:space="preserve">Every Friday from 11:30 </w:t>
            </w:r>
            <w:r w:rsidR="004E7E02">
              <w:rPr>
                <w:rFonts w:ascii="Arial" w:eastAsia="Arial" w:hAnsi="Arial" w:cs="Arial"/>
                <w:sz w:val="18"/>
                <w:szCs w:val="18"/>
              </w:rPr>
              <w:t>AM to 3 PM</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4B0D88">
            <w:pPr>
              <w:spacing w:before="240" w:line="276" w:lineRule="auto"/>
              <w:jc w:val="both"/>
              <w:rPr>
                <w:rFonts w:ascii="Arial" w:eastAsia="Arial" w:hAnsi="Arial" w:cs="Arial"/>
                <w:sz w:val="18"/>
                <w:szCs w:val="18"/>
              </w:rPr>
            </w:pPr>
            <w:r>
              <w:rPr>
                <w:rFonts w:ascii="Arial" w:eastAsia="Arial" w:hAnsi="Arial" w:cs="Arial"/>
                <w:sz w:val="18"/>
                <w:szCs w:val="18"/>
              </w:rPr>
              <w:t xml:space="preserve">Tripoli </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rsidR="004B0D88" w:rsidRDefault="004B0D88" w:rsidP="004B0D88">
            <w:pPr>
              <w:spacing w:before="240" w:line="276" w:lineRule="auto"/>
              <w:jc w:val="both"/>
              <w:rPr>
                <w:rFonts w:ascii="Arial" w:eastAsia="Arial" w:hAnsi="Arial" w:cs="Arial"/>
                <w:sz w:val="18"/>
                <w:szCs w:val="18"/>
              </w:rPr>
            </w:pPr>
            <w:r w:rsidRPr="002067CD">
              <w:rPr>
                <w:rFonts w:ascii="Arial" w:eastAsia="Arial" w:hAnsi="Arial" w:cs="Arial"/>
                <w:sz w:val="18"/>
                <w:szCs w:val="18"/>
              </w:rPr>
              <w:t>Displaced Syrians</w:t>
            </w:r>
            <w:r>
              <w:rPr>
                <w:rFonts w:ascii="Arial" w:eastAsia="Arial" w:hAnsi="Arial" w:cs="Arial"/>
                <w:sz w:val="18"/>
                <w:szCs w:val="18"/>
              </w:rPr>
              <w:t xml:space="preserve"> 60</w:t>
            </w:r>
          </w:p>
          <w:p w:rsidR="00C56A0B" w:rsidRDefault="004B0D88" w:rsidP="004B0D88">
            <w:pPr>
              <w:spacing w:before="240" w:line="276" w:lineRule="auto"/>
              <w:jc w:val="both"/>
              <w:rPr>
                <w:rFonts w:ascii="Arial" w:eastAsia="Arial" w:hAnsi="Arial" w:cs="Arial"/>
                <w:sz w:val="18"/>
                <w:szCs w:val="18"/>
              </w:rPr>
            </w:pPr>
            <w:r w:rsidRPr="002067CD">
              <w:rPr>
                <w:rFonts w:ascii="Arial" w:eastAsia="Arial" w:hAnsi="Arial" w:cs="Arial"/>
                <w:sz w:val="18"/>
                <w:szCs w:val="18"/>
              </w:rPr>
              <w:t>Lebanese</w:t>
            </w:r>
            <w:r>
              <w:rPr>
                <w:rFonts w:ascii="Arial" w:eastAsia="Arial" w:hAnsi="Arial" w:cs="Arial"/>
                <w:sz w:val="18"/>
                <w:szCs w:val="18"/>
              </w:rPr>
              <w:t xml:space="preserve"> 120</w:t>
            </w:r>
          </w:p>
        </w:tc>
      </w:tr>
      <w:tr w:rsidR="00C56A0B">
        <w:trPr>
          <w:trHeight w:val="1670"/>
        </w:trPr>
        <w:tc>
          <w:tcPr>
            <w:tcW w:w="1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6A0B" w:rsidRPr="00F42B4C" w:rsidRDefault="004E7E02">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3: </w:t>
            </w:r>
            <w:r w:rsidR="00F42B4C" w:rsidRPr="00F42B4C">
              <w:rPr>
                <w:b w:val="0"/>
                <w:color w:val="000000"/>
              </w:rPr>
              <w:t>Assistance on other issues</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6A0B" w:rsidRDefault="00150BAD" w:rsidP="00AA67B9">
            <w:pPr>
              <w:spacing w:before="240" w:line="276" w:lineRule="auto"/>
              <w:jc w:val="both"/>
              <w:rPr>
                <w:rFonts w:ascii="Arial" w:eastAsia="Arial" w:hAnsi="Arial" w:cs="Arial"/>
                <w:sz w:val="18"/>
                <w:szCs w:val="18"/>
                <w:lang w:bidi="ar-LB"/>
              </w:rPr>
            </w:pPr>
            <w:r>
              <w:rPr>
                <w:rFonts w:ascii="Arial" w:eastAsia="Arial" w:hAnsi="Arial" w:cs="Arial"/>
                <w:sz w:val="18"/>
                <w:szCs w:val="18"/>
              </w:rPr>
              <w:t xml:space="preserve">Referral and coordinate with the protection unit </w:t>
            </w:r>
            <w:r w:rsidR="00AA67B9">
              <w:rPr>
                <w:rFonts w:ascii="Arial" w:eastAsia="Arial" w:hAnsi="Arial" w:cs="Arial"/>
                <w:sz w:val="18"/>
                <w:szCs w:val="18"/>
              </w:rPr>
              <w:t xml:space="preserve"> to the beneficiary get other service as per need </w:t>
            </w:r>
            <w:r>
              <w:rPr>
                <w:rFonts w:ascii="Arial" w:eastAsia="Arial" w:hAnsi="Arial" w:cs="Arial"/>
                <w:sz w:val="18"/>
                <w:szCs w:val="18"/>
              </w:rPr>
              <w:t>and</w:t>
            </w:r>
            <w:r w:rsidR="00AA67B9">
              <w:rPr>
                <w:rFonts w:ascii="Arial" w:eastAsia="Arial" w:hAnsi="Arial" w:cs="Arial"/>
                <w:sz w:val="18"/>
                <w:szCs w:val="18"/>
              </w:rPr>
              <w:t xml:space="preserve"> advice to how get the paper and follow with the </w:t>
            </w:r>
            <w:r w:rsidR="00AA67B9">
              <w:rPr>
                <w:rFonts w:ascii="Arial" w:eastAsia="Arial" w:hAnsi="Arial" w:cs="Arial"/>
                <w:sz w:val="18"/>
                <w:szCs w:val="18"/>
                <w:lang w:bidi="ar-LB"/>
              </w:rPr>
              <w:t>court</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AA67B9">
            <w:pPr>
              <w:spacing w:before="240" w:line="276" w:lineRule="auto"/>
              <w:jc w:val="both"/>
              <w:rPr>
                <w:rFonts w:ascii="Arial" w:eastAsia="Arial" w:hAnsi="Arial" w:cs="Arial"/>
                <w:sz w:val="18"/>
                <w:szCs w:val="18"/>
              </w:rPr>
            </w:pPr>
            <w:r>
              <w:rPr>
                <w:rFonts w:ascii="Arial" w:eastAsia="Arial" w:hAnsi="Arial" w:cs="Arial"/>
                <w:sz w:val="18"/>
                <w:szCs w:val="18"/>
              </w:rPr>
              <w:t>Every Friday from 11:30 AM to 3 PM</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AA67B9">
            <w:pPr>
              <w:spacing w:before="240" w:line="276" w:lineRule="auto"/>
              <w:jc w:val="both"/>
              <w:rPr>
                <w:rFonts w:ascii="Arial" w:eastAsia="Arial" w:hAnsi="Arial" w:cs="Arial"/>
                <w:sz w:val="18"/>
                <w:szCs w:val="18"/>
              </w:rPr>
            </w:pPr>
            <w:r>
              <w:rPr>
                <w:rFonts w:ascii="Arial" w:eastAsia="Arial" w:hAnsi="Arial" w:cs="Arial"/>
                <w:sz w:val="18"/>
                <w:szCs w:val="18"/>
              </w:rPr>
              <w:t>Tripoli</w:t>
            </w:r>
          </w:p>
        </w:tc>
        <w:tc>
          <w:tcPr>
            <w:tcW w:w="2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A67B9" w:rsidRDefault="00AA67B9" w:rsidP="00AA67B9">
            <w:pPr>
              <w:spacing w:before="240" w:line="276" w:lineRule="auto"/>
              <w:jc w:val="both"/>
              <w:rPr>
                <w:rFonts w:ascii="Arial" w:eastAsia="Arial" w:hAnsi="Arial" w:cs="Arial"/>
                <w:sz w:val="18"/>
                <w:szCs w:val="18"/>
              </w:rPr>
            </w:pPr>
            <w:r w:rsidRPr="002067CD">
              <w:rPr>
                <w:rFonts w:ascii="Arial" w:eastAsia="Arial" w:hAnsi="Arial" w:cs="Arial"/>
                <w:sz w:val="18"/>
                <w:szCs w:val="18"/>
              </w:rPr>
              <w:t>Displaced Syrians</w:t>
            </w:r>
            <w:r>
              <w:rPr>
                <w:rFonts w:ascii="Arial" w:eastAsia="Arial" w:hAnsi="Arial" w:cs="Arial"/>
                <w:sz w:val="18"/>
                <w:szCs w:val="18"/>
              </w:rPr>
              <w:t xml:space="preserve"> 60</w:t>
            </w:r>
          </w:p>
          <w:p w:rsidR="00C56A0B" w:rsidRDefault="00AA67B9" w:rsidP="00AA67B9">
            <w:pPr>
              <w:spacing w:before="240" w:line="276" w:lineRule="auto"/>
              <w:jc w:val="both"/>
              <w:rPr>
                <w:rFonts w:ascii="Arial" w:eastAsia="Arial" w:hAnsi="Arial" w:cs="Arial"/>
                <w:sz w:val="18"/>
                <w:szCs w:val="18"/>
              </w:rPr>
            </w:pPr>
            <w:r w:rsidRPr="002067CD">
              <w:rPr>
                <w:rFonts w:ascii="Arial" w:eastAsia="Arial" w:hAnsi="Arial" w:cs="Arial"/>
                <w:sz w:val="18"/>
                <w:szCs w:val="18"/>
              </w:rPr>
              <w:t>Lebanese</w:t>
            </w:r>
            <w:r>
              <w:rPr>
                <w:rFonts w:ascii="Arial" w:eastAsia="Arial" w:hAnsi="Arial" w:cs="Arial"/>
                <w:sz w:val="18"/>
                <w:szCs w:val="18"/>
              </w:rPr>
              <w:t xml:space="preserve"> 120</w:t>
            </w:r>
          </w:p>
        </w:tc>
      </w:tr>
      <w:tr w:rsidR="00C56A0B">
        <w:trPr>
          <w:trHeight w:val="1040"/>
        </w:trPr>
        <w:tc>
          <w:tcPr>
            <w:tcW w:w="1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6A0B" w:rsidRPr="00F42B4C" w:rsidRDefault="004E7E02" w:rsidP="00F42B4C">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4: </w:t>
            </w:r>
            <w:r w:rsidR="00F42B4C" w:rsidRPr="00F42B4C">
              <w:rPr>
                <w:rFonts w:ascii="Arial" w:eastAsia="Arial" w:hAnsi="Arial" w:cs="Arial"/>
                <w:b w:val="0"/>
                <w:bCs/>
                <w:sz w:val="18"/>
                <w:szCs w:val="18"/>
              </w:rPr>
              <w:t>Follow up cases</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3A56B8">
            <w:pPr>
              <w:spacing w:before="240" w:line="276" w:lineRule="auto"/>
              <w:jc w:val="both"/>
              <w:rPr>
                <w:rFonts w:ascii="Arial" w:eastAsia="Arial" w:hAnsi="Arial" w:cs="Arial"/>
                <w:sz w:val="18"/>
                <w:szCs w:val="18"/>
                <w:rtl/>
                <w:lang w:bidi="ar-LB"/>
              </w:rPr>
            </w:pPr>
            <w:r w:rsidRPr="003A56B8">
              <w:rPr>
                <w:rFonts w:ascii="Arial" w:eastAsia="Arial" w:hAnsi="Arial" w:cs="Arial"/>
                <w:sz w:val="18"/>
                <w:szCs w:val="18"/>
                <w:lang w:bidi="ar-LB"/>
              </w:rPr>
              <w:t>Follow-up cases in civil and criminal courts</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3A56B8">
            <w:pPr>
              <w:spacing w:before="240" w:line="276" w:lineRule="auto"/>
              <w:jc w:val="both"/>
              <w:rPr>
                <w:rFonts w:ascii="Arial" w:eastAsia="Arial" w:hAnsi="Arial" w:cs="Arial"/>
                <w:sz w:val="18"/>
                <w:szCs w:val="18"/>
              </w:rPr>
            </w:pPr>
            <w:r>
              <w:rPr>
                <w:rFonts w:ascii="Arial" w:eastAsia="Arial" w:hAnsi="Arial" w:cs="Arial"/>
                <w:sz w:val="18"/>
                <w:szCs w:val="18"/>
              </w:rPr>
              <w:t>One per month</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3A56B8">
            <w:pPr>
              <w:spacing w:before="240" w:line="276" w:lineRule="auto"/>
              <w:jc w:val="both"/>
              <w:rPr>
                <w:sz w:val="20"/>
                <w:szCs w:val="20"/>
              </w:rPr>
            </w:pPr>
            <w:r>
              <w:rPr>
                <w:sz w:val="20"/>
                <w:szCs w:val="20"/>
              </w:rPr>
              <w:t xml:space="preserve">Tripoli </w:t>
            </w:r>
          </w:p>
        </w:tc>
        <w:tc>
          <w:tcPr>
            <w:tcW w:w="2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6A0B" w:rsidRDefault="003A56B8">
            <w:pPr>
              <w:spacing w:before="240" w:line="276" w:lineRule="auto"/>
              <w:jc w:val="both"/>
              <w:rPr>
                <w:rFonts w:ascii="Arial" w:eastAsia="Arial" w:hAnsi="Arial" w:cs="Arial"/>
                <w:sz w:val="18"/>
                <w:szCs w:val="18"/>
              </w:rPr>
            </w:pPr>
            <w:r>
              <w:rPr>
                <w:rFonts w:ascii="Arial" w:eastAsia="Arial" w:hAnsi="Arial" w:cs="Arial"/>
                <w:sz w:val="18"/>
                <w:szCs w:val="18"/>
              </w:rPr>
              <w:t xml:space="preserve">4 cases </w:t>
            </w:r>
          </w:p>
        </w:tc>
      </w:tr>
    </w:tbl>
    <w:p w:rsidR="00C56A0B" w:rsidRDefault="00C56A0B">
      <w:pPr>
        <w:spacing w:before="240" w:after="0" w:line="276" w:lineRule="auto"/>
        <w:jc w:val="both"/>
      </w:pPr>
    </w:p>
    <w:p w:rsidR="00C56A0B" w:rsidRDefault="00C56A0B"/>
    <w:p w:rsidR="00C56A0B" w:rsidRDefault="00C56A0B"/>
    <w:p w:rsidR="00C56A0B" w:rsidRDefault="00C56A0B"/>
    <w:p w:rsidR="00C56A0B" w:rsidRDefault="00C56A0B"/>
    <w:p w:rsidR="00C56A0B" w:rsidRDefault="004E7E02">
      <w:pPr>
        <w:pStyle w:val="Heading2"/>
      </w:pPr>
      <w:r>
        <w:t>Challenges</w:t>
      </w:r>
    </w:p>
    <w:p w:rsidR="00C56A0B" w:rsidRDefault="004E7E02">
      <w:pPr>
        <w:rPr>
          <w:i/>
        </w:rPr>
      </w:pPr>
      <w:r>
        <w:rPr>
          <w:i/>
        </w:rPr>
        <w:t>Overview of any challenges encountered during the reporting period and how they were tackled</w:t>
      </w: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C56A0B">
        <w:tc>
          <w:tcPr>
            <w:tcW w:w="5395" w:type="dxa"/>
            <w:shd w:val="clear" w:color="auto" w:fill="E7E6E6"/>
          </w:tcPr>
          <w:p w:rsidR="00C56A0B" w:rsidRDefault="004E7E02">
            <w:pPr>
              <w:jc w:val="center"/>
            </w:pPr>
            <w:r>
              <w:t>Challenge(s)</w:t>
            </w:r>
          </w:p>
        </w:tc>
        <w:tc>
          <w:tcPr>
            <w:tcW w:w="5395" w:type="dxa"/>
            <w:shd w:val="clear" w:color="auto" w:fill="E7E6E6"/>
          </w:tcPr>
          <w:p w:rsidR="00C56A0B" w:rsidRDefault="004E7E02">
            <w:pPr>
              <w:jc w:val="center"/>
            </w:pPr>
            <w:r>
              <w:t>Response(s)</w:t>
            </w:r>
          </w:p>
        </w:tc>
      </w:tr>
      <w:tr w:rsidR="00C56A0B">
        <w:tc>
          <w:tcPr>
            <w:tcW w:w="5395" w:type="dxa"/>
          </w:tcPr>
          <w:p w:rsidR="004B49A3" w:rsidRPr="005E3543" w:rsidRDefault="002D3B60" w:rsidP="004B49A3">
            <w:pPr>
              <w:rPr>
                <w:b w:val="0"/>
                <w:bCs/>
              </w:rPr>
            </w:pPr>
            <w:r>
              <w:rPr>
                <w:b w:val="0"/>
                <w:bCs/>
              </w:rPr>
              <w:t>Judges yearly</w:t>
            </w:r>
            <w:r w:rsidR="004B49A3" w:rsidRPr="005E3543">
              <w:rPr>
                <w:b w:val="0"/>
                <w:bCs/>
              </w:rPr>
              <w:t xml:space="preserve"> holiday</w:t>
            </w:r>
          </w:p>
          <w:p w:rsidR="00C56A0B" w:rsidRPr="005E3543" w:rsidRDefault="00C56A0B" w:rsidP="004B49A3">
            <w:pPr>
              <w:rPr>
                <w:b w:val="0"/>
                <w:bCs/>
              </w:rPr>
            </w:pPr>
          </w:p>
        </w:tc>
        <w:tc>
          <w:tcPr>
            <w:tcW w:w="5395" w:type="dxa"/>
          </w:tcPr>
          <w:p w:rsidR="00C56A0B" w:rsidRPr="005E3543" w:rsidRDefault="002D3B60" w:rsidP="002D3B60">
            <w:pPr>
              <w:rPr>
                <w:b w:val="0"/>
                <w:bCs/>
                <w:rtl/>
                <w:lang w:bidi="ar-LB"/>
              </w:rPr>
            </w:pPr>
            <w:r>
              <w:rPr>
                <w:b w:val="0"/>
                <w:bCs/>
                <w:lang w:bidi="ar-LB"/>
              </w:rPr>
              <w:t>Communication</w:t>
            </w:r>
            <w:r w:rsidR="005E3543" w:rsidRPr="005E3543">
              <w:rPr>
                <w:b w:val="0"/>
                <w:bCs/>
                <w:lang w:bidi="ar-LB"/>
              </w:rPr>
              <w:t xml:space="preserve"> with the judge</w:t>
            </w:r>
            <w:r>
              <w:rPr>
                <w:b w:val="0"/>
                <w:bCs/>
                <w:lang w:bidi="ar-LB"/>
              </w:rPr>
              <w:t>s</w:t>
            </w:r>
            <w:r w:rsidR="005E3543" w:rsidRPr="005E3543">
              <w:rPr>
                <w:b w:val="0"/>
                <w:bCs/>
                <w:lang w:bidi="ar-LB"/>
              </w:rPr>
              <w:t xml:space="preserve"> directly and explain the situation to </w:t>
            </w:r>
            <w:r>
              <w:rPr>
                <w:b w:val="0"/>
                <w:bCs/>
                <w:lang w:bidi="ar-LB"/>
              </w:rPr>
              <w:t xml:space="preserve">them </w:t>
            </w:r>
            <w:r w:rsidR="005E3543" w:rsidRPr="005E3543">
              <w:rPr>
                <w:b w:val="0"/>
                <w:bCs/>
                <w:lang w:bidi="ar-LB"/>
              </w:rPr>
              <w:t xml:space="preserve"> to move quickly</w:t>
            </w:r>
          </w:p>
        </w:tc>
      </w:tr>
      <w:tr w:rsidR="00C56A0B">
        <w:tc>
          <w:tcPr>
            <w:tcW w:w="5395" w:type="dxa"/>
          </w:tcPr>
          <w:p w:rsidR="004B49A3" w:rsidRPr="005E3543" w:rsidRDefault="004B49A3" w:rsidP="004B49A3">
            <w:pPr>
              <w:rPr>
                <w:b w:val="0"/>
                <w:bCs/>
              </w:rPr>
            </w:pPr>
            <w:r w:rsidRPr="005E3543">
              <w:rPr>
                <w:b w:val="0"/>
                <w:bCs/>
              </w:rPr>
              <w:t>closing the courts</w:t>
            </w:r>
            <w:r w:rsidR="002D3B60">
              <w:rPr>
                <w:b w:val="0"/>
                <w:bCs/>
              </w:rPr>
              <w:t xml:space="preserve"> due to political issues in Lebanon</w:t>
            </w:r>
          </w:p>
          <w:p w:rsidR="00C56A0B" w:rsidRPr="005E3543" w:rsidRDefault="00C56A0B">
            <w:pPr>
              <w:rPr>
                <w:b w:val="0"/>
                <w:bCs/>
              </w:rPr>
            </w:pPr>
          </w:p>
        </w:tc>
        <w:tc>
          <w:tcPr>
            <w:tcW w:w="5395" w:type="dxa"/>
          </w:tcPr>
          <w:p w:rsidR="00C56A0B" w:rsidRPr="005E3543" w:rsidRDefault="002D3B60" w:rsidP="002D3B60">
            <w:pPr>
              <w:rPr>
                <w:b w:val="0"/>
                <w:bCs/>
              </w:rPr>
            </w:pPr>
            <w:r>
              <w:rPr>
                <w:b w:val="0"/>
                <w:bCs/>
              </w:rPr>
              <w:t>Communication</w:t>
            </w:r>
            <w:r w:rsidR="005E3543" w:rsidRPr="005E3543">
              <w:rPr>
                <w:b w:val="0"/>
                <w:bCs/>
              </w:rPr>
              <w:t xml:space="preserve"> with the judge directly and explain the situation to </w:t>
            </w:r>
            <w:r>
              <w:rPr>
                <w:b w:val="0"/>
                <w:bCs/>
              </w:rPr>
              <w:t>them</w:t>
            </w:r>
            <w:r w:rsidR="005E3543" w:rsidRPr="005E3543">
              <w:rPr>
                <w:b w:val="0"/>
                <w:bCs/>
              </w:rPr>
              <w:t xml:space="preserve"> to move quickly</w:t>
            </w:r>
          </w:p>
        </w:tc>
      </w:tr>
      <w:tr w:rsidR="00C56A0B">
        <w:tc>
          <w:tcPr>
            <w:tcW w:w="5395" w:type="dxa"/>
          </w:tcPr>
          <w:p w:rsidR="004B49A3" w:rsidRPr="005E3543" w:rsidRDefault="004B49A3" w:rsidP="004B49A3">
            <w:pPr>
              <w:rPr>
                <w:b w:val="0"/>
                <w:bCs/>
              </w:rPr>
            </w:pPr>
            <w:r w:rsidRPr="005E3543">
              <w:rPr>
                <w:b w:val="0"/>
                <w:bCs/>
              </w:rPr>
              <w:t>Closure of official institutions</w:t>
            </w:r>
            <w:r w:rsidR="00744E21">
              <w:rPr>
                <w:b w:val="0"/>
                <w:bCs/>
              </w:rPr>
              <w:t xml:space="preserve"> due to political issues in Lebanon</w:t>
            </w:r>
          </w:p>
          <w:p w:rsidR="00C56A0B" w:rsidRPr="005E3543" w:rsidRDefault="00C56A0B">
            <w:pPr>
              <w:rPr>
                <w:b w:val="0"/>
                <w:bCs/>
              </w:rPr>
            </w:pPr>
          </w:p>
        </w:tc>
        <w:tc>
          <w:tcPr>
            <w:tcW w:w="5395" w:type="dxa"/>
          </w:tcPr>
          <w:p w:rsidR="00C56A0B" w:rsidRPr="005E3543" w:rsidRDefault="00744E21" w:rsidP="00744E21">
            <w:pPr>
              <w:rPr>
                <w:b w:val="0"/>
                <w:bCs/>
              </w:rPr>
            </w:pPr>
            <w:r>
              <w:rPr>
                <w:b w:val="0"/>
                <w:bCs/>
              </w:rPr>
              <w:t>Communication</w:t>
            </w:r>
            <w:r w:rsidR="005E3543" w:rsidRPr="005E3543">
              <w:rPr>
                <w:b w:val="0"/>
                <w:bCs/>
              </w:rPr>
              <w:t xml:space="preserve"> with the judge</w:t>
            </w:r>
            <w:r>
              <w:rPr>
                <w:b w:val="0"/>
                <w:bCs/>
              </w:rPr>
              <w:t>s</w:t>
            </w:r>
            <w:r w:rsidR="005E3543" w:rsidRPr="005E3543">
              <w:rPr>
                <w:b w:val="0"/>
                <w:bCs/>
              </w:rPr>
              <w:t xml:space="preserve"> directly and explain the situation to </w:t>
            </w:r>
            <w:r>
              <w:rPr>
                <w:b w:val="0"/>
                <w:bCs/>
              </w:rPr>
              <w:t>them</w:t>
            </w:r>
            <w:r w:rsidR="005E3543" w:rsidRPr="005E3543">
              <w:rPr>
                <w:b w:val="0"/>
                <w:bCs/>
              </w:rPr>
              <w:t xml:space="preserve"> to </w:t>
            </w:r>
            <w:r>
              <w:rPr>
                <w:b w:val="0"/>
                <w:bCs/>
              </w:rPr>
              <w:t>act</w:t>
            </w:r>
            <w:r w:rsidR="005E3543" w:rsidRPr="005E3543">
              <w:rPr>
                <w:b w:val="0"/>
                <w:bCs/>
              </w:rPr>
              <w:t xml:space="preserve"> quickly</w:t>
            </w:r>
          </w:p>
        </w:tc>
      </w:tr>
      <w:tr w:rsidR="004B49A3">
        <w:tc>
          <w:tcPr>
            <w:tcW w:w="5395" w:type="dxa"/>
          </w:tcPr>
          <w:p w:rsidR="004B49A3" w:rsidRPr="005E3543" w:rsidRDefault="004B49A3" w:rsidP="004B49A3">
            <w:pPr>
              <w:rPr>
                <w:b w:val="0"/>
                <w:bCs/>
              </w:rPr>
            </w:pPr>
            <w:r w:rsidRPr="005E3543">
              <w:rPr>
                <w:b w:val="0"/>
                <w:bCs/>
              </w:rPr>
              <w:t>Agency fees and costs</w:t>
            </w:r>
          </w:p>
        </w:tc>
        <w:tc>
          <w:tcPr>
            <w:tcW w:w="5395" w:type="dxa"/>
          </w:tcPr>
          <w:p w:rsidR="004B49A3" w:rsidRPr="005E3543" w:rsidRDefault="005E3543">
            <w:pPr>
              <w:rPr>
                <w:b w:val="0"/>
                <w:bCs/>
              </w:rPr>
            </w:pPr>
            <w:r w:rsidRPr="005E3543">
              <w:rPr>
                <w:b w:val="0"/>
                <w:bCs/>
              </w:rPr>
              <w:t>Referral for legal aid</w:t>
            </w:r>
          </w:p>
        </w:tc>
      </w:tr>
    </w:tbl>
    <w:p w:rsidR="00C56A0B" w:rsidRDefault="00C56A0B"/>
    <w:p w:rsidR="00C56A0B" w:rsidRDefault="004E7E02">
      <w:pPr>
        <w:pStyle w:val="Heading2"/>
      </w:pPr>
      <w:r>
        <w:t>Monitoring</w:t>
      </w:r>
    </w:p>
    <w:p w:rsidR="00C56A0B" w:rsidRDefault="004E7E02">
      <w:pPr>
        <w:spacing w:after="0"/>
        <w:rPr>
          <w:i/>
        </w:rPr>
      </w:pPr>
      <w:r>
        <w:rPr>
          <w:i/>
        </w:rPr>
        <w:t xml:space="preserve">The </w:t>
      </w:r>
      <w:r w:rsidR="00744E21">
        <w:rPr>
          <w:i/>
        </w:rPr>
        <w:t>number achievement</w:t>
      </w:r>
      <w:r>
        <w:rPr>
          <w:i/>
        </w:rPr>
        <w:t xml:space="preserve"> during the reporting period is the sum all targeted participants that </w:t>
      </w:r>
      <w:proofErr w:type="gramStart"/>
      <w:r>
        <w:rPr>
          <w:i/>
        </w:rPr>
        <w:t>have been reached</w:t>
      </w:r>
      <w:proofErr w:type="gramEnd"/>
      <w:r>
        <w:rPr>
          <w:i/>
        </w:rPr>
        <w:t xml:space="preserve"> in previous reporting periods and those that were reached during this report’s reporting period.</w:t>
      </w:r>
    </w:p>
    <w:p w:rsidR="00C56A0B" w:rsidRDefault="004E7E02">
      <w:pPr>
        <w:rPr>
          <w:i/>
        </w:rPr>
      </w:pPr>
      <w:r>
        <w:rPr>
          <w:i/>
        </w:rPr>
        <w:t>The progress towards target is a percentage calculated as follows = (Number achieved during the reporting period) ÷ (Overall target) × 100</w:t>
      </w:r>
    </w:p>
    <w:tbl>
      <w:tblPr>
        <w:tblStyle w:val="a9"/>
        <w:tblW w:w="10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4"/>
        <w:gridCol w:w="1755"/>
        <w:gridCol w:w="1815"/>
        <w:gridCol w:w="1780"/>
      </w:tblGrid>
      <w:tr w:rsidR="00C56A0B">
        <w:tc>
          <w:tcPr>
            <w:tcW w:w="5454" w:type="dxa"/>
            <w:shd w:val="clear" w:color="auto" w:fill="E7E6E6"/>
            <w:vAlign w:val="center"/>
          </w:tcPr>
          <w:p w:rsidR="00C56A0B" w:rsidRDefault="004E7E02">
            <w:pPr>
              <w:jc w:val="center"/>
            </w:pPr>
            <w:r>
              <w:t>Indicators</w:t>
            </w:r>
          </w:p>
        </w:tc>
        <w:tc>
          <w:tcPr>
            <w:tcW w:w="1755" w:type="dxa"/>
            <w:shd w:val="clear" w:color="auto" w:fill="E7E6E6"/>
            <w:vAlign w:val="center"/>
          </w:tcPr>
          <w:p w:rsidR="00C56A0B" w:rsidRDefault="004E7E02">
            <w:pPr>
              <w:jc w:val="center"/>
            </w:pPr>
            <w:r>
              <w:t>Number achieved during the reporting period</w:t>
            </w:r>
          </w:p>
        </w:tc>
        <w:tc>
          <w:tcPr>
            <w:tcW w:w="1815" w:type="dxa"/>
            <w:shd w:val="clear" w:color="auto" w:fill="E7E6E6"/>
            <w:vAlign w:val="center"/>
          </w:tcPr>
          <w:p w:rsidR="00C56A0B" w:rsidRDefault="004E7E02">
            <w:pPr>
              <w:jc w:val="center"/>
            </w:pPr>
            <w:r>
              <w:t>Overall target</w:t>
            </w:r>
          </w:p>
        </w:tc>
        <w:tc>
          <w:tcPr>
            <w:tcW w:w="1780" w:type="dxa"/>
            <w:shd w:val="clear" w:color="auto" w:fill="E7E6E6"/>
            <w:vAlign w:val="center"/>
          </w:tcPr>
          <w:p w:rsidR="00C56A0B" w:rsidRDefault="004E7E02">
            <w:pPr>
              <w:jc w:val="center"/>
            </w:pPr>
            <w:r>
              <w:t>Progress towards target</w:t>
            </w:r>
          </w:p>
        </w:tc>
      </w:tr>
      <w:tr w:rsidR="00C56A0B">
        <w:tc>
          <w:tcPr>
            <w:tcW w:w="5454" w:type="dxa"/>
          </w:tcPr>
          <w:p w:rsidR="00C56A0B" w:rsidRDefault="005E3543">
            <w:r>
              <w:t>Legal activity</w:t>
            </w:r>
            <w:r w:rsidR="004E7E02">
              <w:t xml:space="preserve"> 1: </w:t>
            </w:r>
          </w:p>
          <w:p w:rsidR="00C56A0B" w:rsidRDefault="004E7E02" w:rsidP="005E3543">
            <w:r>
              <w:t xml:space="preserve"># </w:t>
            </w:r>
            <w:r w:rsidR="005E3543">
              <w:t>number of registration</w:t>
            </w:r>
          </w:p>
        </w:tc>
        <w:tc>
          <w:tcPr>
            <w:tcW w:w="1755" w:type="dxa"/>
          </w:tcPr>
          <w:p w:rsidR="00C56A0B" w:rsidRDefault="00EF4AD9" w:rsidP="00EF4AD9">
            <w:r>
              <w:t>29</w:t>
            </w:r>
          </w:p>
        </w:tc>
        <w:tc>
          <w:tcPr>
            <w:tcW w:w="1815" w:type="dxa"/>
          </w:tcPr>
          <w:p w:rsidR="00C56A0B" w:rsidRDefault="00EF4AD9">
            <w:r>
              <w:t>180</w:t>
            </w:r>
          </w:p>
        </w:tc>
        <w:tc>
          <w:tcPr>
            <w:tcW w:w="1780" w:type="dxa"/>
          </w:tcPr>
          <w:p w:rsidR="00C56A0B" w:rsidRDefault="00EF4AD9">
            <w:r>
              <w:t>16%</w:t>
            </w:r>
          </w:p>
        </w:tc>
      </w:tr>
      <w:tr w:rsidR="00C56A0B">
        <w:tc>
          <w:tcPr>
            <w:tcW w:w="5454" w:type="dxa"/>
          </w:tcPr>
          <w:p w:rsidR="00C56A0B" w:rsidRDefault="00EF4AD9">
            <w:r>
              <w:t>Legal activity</w:t>
            </w:r>
            <w:r w:rsidR="004E7E02">
              <w:t xml:space="preserve"> 2: </w:t>
            </w:r>
          </w:p>
          <w:p w:rsidR="00C56A0B" w:rsidRDefault="004E7E02" w:rsidP="008766DA">
            <w:r>
              <w:t xml:space="preserve"># individuals (without duplication) who benefited from </w:t>
            </w:r>
            <w:r w:rsidR="00EF4AD9">
              <w:t xml:space="preserve">legal  consulting </w:t>
            </w:r>
            <w:r>
              <w:rPr>
                <w:i/>
              </w:rPr>
              <w:t>If possible, also include disaggregati</w:t>
            </w:r>
            <w:r w:rsidR="00110CA8">
              <w:rPr>
                <w:i/>
              </w:rPr>
              <w:t xml:space="preserve">on between male and female </w:t>
            </w:r>
            <w:r w:rsidR="008766DA">
              <w:rPr>
                <w:i/>
              </w:rPr>
              <w:t>Lebanese</w:t>
            </w:r>
            <w:r w:rsidR="00110CA8">
              <w:rPr>
                <w:i/>
              </w:rPr>
              <w:t xml:space="preserve"> &amp; </w:t>
            </w:r>
            <w:r w:rsidR="008766DA">
              <w:rPr>
                <w:i/>
              </w:rPr>
              <w:t xml:space="preserve">Syrian </w:t>
            </w:r>
          </w:p>
        </w:tc>
        <w:tc>
          <w:tcPr>
            <w:tcW w:w="1755" w:type="dxa"/>
          </w:tcPr>
          <w:p w:rsidR="00C56A0B" w:rsidRDefault="008766DA" w:rsidP="008766DA">
            <w:r>
              <w:t>29</w:t>
            </w:r>
            <w:r w:rsidR="004E7E02">
              <w:t xml:space="preserve"> individuals </w:t>
            </w:r>
            <w:r>
              <w:t>10</w:t>
            </w:r>
            <w:r w:rsidR="004E7E02">
              <w:t xml:space="preserve"> female and </w:t>
            </w:r>
            <w:r w:rsidR="00110CA8">
              <w:t>19 male</w:t>
            </w:r>
            <w:r w:rsidR="004E7E02">
              <w:t xml:space="preserve"> </w:t>
            </w:r>
          </w:p>
          <w:p w:rsidR="00110CA8" w:rsidRDefault="00110CA8" w:rsidP="008766DA">
            <w:r>
              <w:rPr>
                <w:i/>
              </w:rPr>
              <w:t>120 Lebanese &amp; 60 Syrian</w:t>
            </w:r>
          </w:p>
        </w:tc>
        <w:tc>
          <w:tcPr>
            <w:tcW w:w="1815" w:type="dxa"/>
          </w:tcPr>
          <w:p w:rsidR="00C56A0B" w:rsidRDefault="008766DA">
            <w:r>
              <w:t xml:space="preserve">120 Lebanese </w:t>
            </w:r>
          </w:p>
          <w:p w:rsidR="008766DA" w:rsidRDefault="008766DA">
            <w:r>
              <w:t xml:space="preserve">60 Syrian </w:t>
            </w:r>
          </w:p>
        </w:tc>
        <w:tc>
          <w:tcPr>
            <w:tcW w:w="1780" w:type="dxa"/>
          </w:tcPr>
          <w:p w:rsidR="00C56A0B" w:rsidRDefault="00110CA8">
            <w:r>
              <w:t>15 % for Lebanese</w:t>
            </w:r>
          </w:p>
          <w:p w:rsidR="003E3BF1" w:rsidRDefault="003E3BF1">
            <w:r>
              <w:t xml:space="preserve">16 % Syrian </w:t>
            </w:r>
          </w:p>
          <w:p w:rsidR="00110CA8" w:rsidRDefault="00110CA8"/>
          <w:p w:rsidR="00110CA8" w:rsidRDefault="00110CA8"/>
        </w:tc>
      </w:tr>
      <w:tr w:rsidR="00C56A0B">
        <w:tc>
          <w:tcPr>
            <w:tcW w:w="5454" w:type="dxa"/>
          </w:tcPr>
          <w:p w:rsidR="00C56A0B" w:rsidRDefault="003E3BF1">
            <w:r>
              <w:t xml:space="preserve">Legal </w:t>
            </w:r>
            <w:r w:rsidR="004E7E02">
              <w:t xml:space="preserve">activity 3: </w:t>
            </w:r>
          </w:p>
          <w:p w:rsidR="00C56A0B" w:rsidRDefault="004E7E02" w:rsidP="003E3BF1">
            <w:r>
              <w:t xml:space="preserve"># individuals who benefited from </w:t>
            </w:r>
            <w:r w:rsidR="003E3BF1">
              <w:rPr>
                <w:color w:val="FF0000"/>
              </w:rPr>
              <w:t xml:space="preserve">assistant issue </w:t>
            </w:r>
            <w:r>
              <w:rPr>
                <w:i/>
              </w:rPr>
              <w:t>If possible, also include disaggregati</w:t>
            </w:r>
            <w:r w:rsidR="003E3BF1">
              <w:rPr>
                <w:i/>
              </w:rPr>
              <w:t>on between male and female.</w:t>
            </w:r>
          </w:p>
        </w:tc>
        <w:tc>
          <w:tcPr>
            <w:tcW w:w="1755" w:type="dxa"/>
          </w:tcPr>
          <w:p w:rsidR="00C56A0B" w:rsidRDefault="003E3BF1" w:rsidP="003E3BF1">
            <w:r>
              <w:t>N/A</w:t>
            </w:r>
          </w:p>
        </w:tc>
        <w:tc>
          <w:tcPr>
            <w:tcW w:w="1815" w:type="dxa"/>
          </w:tcPr>
          <w:p w:rsidR="00C56A0B" w:rsidRDefault="004E7E02">
            <w:r>
              <w:t>N/A</w:t>
            </w:r>
          </w:p>
        </w:tc>
        <w:tc>
          <w:tcPr>
            <w:tcW w:w="1780" w:type="dxa"/>
          </w:tcPr>
          <w:p w:rsidR="00C56A0B" w:rsidRDefault="004E7E02">
            <w:r>
              <w:t>N/A</w:t>
            </w:r>
          </w:p>
        </w:tc>
      </w:tr>
      <w:tr w:rsidR="003E3BF1">
        <w:tc>
          <w:tcPr>
            <w:tcW w:w="5454" w:type="dxa"/>
          </w:tcPr>
          <w:p w:rsidR="003E3BF1" w:rsidRDefault="003E3BF1" w:rsidP="003E3BF1">
            <w:r>
              <w:t xml:space="preserve">Legal activity 4: </w:t>
            </w:r>
          </w:p>
          <w:p w:rsidR="003E3BF1" w:rsidRDefault="003E3BF1" w:rsidP="003E3BF1">
            <w:r>
              <w:t xml:space="preserve"># individuals who benefited from </w:t>
            </w:r>
            <w:r>
              <w:rPr>
                <w:color w:val="FF0000"/>
              </w:rPr>
              <w:t xml:space="preserve"> </w:t>
            </w:r>
            <w:r w:rsidR="009668F2" w:rsidRPr="009668F2">
              <w:rPr>
                <w:color w:val="FF0000"/>
              </w:rPr>
              <w:t>Handling issues</w:t>
            </w:r>
            <w:r w:rsidR="009668F2">
              <w:rPr>
                <w:rFonts w:hint="cs"/>
                <w:color w:val="FF0000"/>
                <w:rtl/>
              </w:rPr>
              <w:t xml:space="preserve"> </w:t>
            </w:r>
            <w:r>
              <w:rPr>
                <w:i/>
              </w:rPr>
              <w:t>If possible, also include disaggregation between male and female.</w:t>
            </w:r>
          </w:p>
        </w:tc>
        <w:tc>
          <w:tcPr>
            <w:tcW w:w="1755" w:type="dxa"/>
          </w:tcPr>
          <w:p w:rsidR="003E3BF1" w:rsidRDefault="009668F2" w:rsidP="003E3BF1">
            <w:r>
              <w:t xml:space="preserve">6 case </w:t>
            </w:r>
          </w:p>
        </w:tc>
        <w:tc>
          <w:tcPr>
            <w:tcW w:w="1815" w:type="dxa"/>
          </w:tcPr>
          <w:p w:rsidR="003E3BF1" w:rsidRDefault="009668F2">
            <w:r>
              <w:t xml:space="preserve">4 </w:t>
            </w:r>
          </w:p>
        </w:tc>
        <w:tc>
          <w:tcPr>
            <w:tcW w:w="1780" w:type="dxa"/>
          </w:tcPr>
          <w:p w:rsidR="003E3BF1" w:rsidRDefault="00A469CD">
            <w:r>
              <w:t>150%</w:t>
            </w:r>
          </w:p>
        </w:tc>
      </w:tr>
    </w:tbl>
    <w:p w:rsidR="00C56A0B" w:rsidRDefault="00C56A0B"/>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3419"/>
        <w:gridCol w:w="3060"/>
      </w:tblGrid>
      <w:tr w:rsidR="00C56A0B">
        <w:tc>
          <w:tcPr>
            <w:tcW w:w="2158" w:type="dxa"/>
            <w:shd w:val="clear" w:color="auto" w:fill="D9E2F3"/>
          </w:tcPr>
          <w:p w:rsidR="00C56A0B" w:rsidRDefault="004E7E02">
            <w:r>
              <w:t>Monitoring tools used (satisfaction surveys, discussions with beneficiaries…)</w:t>
            </w:r>
          </w:p>
        </w:tc>
        <w:tc>
          <w:tcPr>
            <w:tcW w:w="2158" w:type="dxa"/>
            <w:shd w:val="clear" w:color="auto" w:fill="D9E2F3"/>
          </w:tcPr>
          <w:p w:rsidR="00C56A0B" w:rsidRDefault="004E7E02">
            <w:r>
              <w:t>Sample size</w:t>
            </w:r>
          </w:p>
        </w:tc>
        <w:tc>
          <w:tcPr>
            <w:tcW w:w="3419" w:type="dxa"/>
            <w:shd w:val="clear" w:color="auto" w:fill="D9E2F3"/>
          </w:tcPr>
          <w:p w:rsidR="00C56A0B" w:rsidRDefault="004E7E02">
            <w:r>
              <w:t>Primary findings from these tools</w:t>
            </w:r>
          </w:p>
        </w:tc>
        <w:tc>
          <w:tcPr>
            <w:tcW w:w="3060" w:type="dxa"/>
            <w:shd w:val="clear" w:color="auto" w:fill="D9E2F3"/>
          </w:tcPr>
          <w:p w:rsidR="00C56A0B" w:rsidRDefault="004E7E02">
            <w:r>
              <w:t>Actions taken/to be taken in response to these findings</w:t>
            </w:r>
          </w:p>
        </w:tc>
      </w:tr>
      <w:tr w:rsidR="00C56A0B">
        <w:tc>
          <w:tcPr>
            <w:tcW w:w="2158" w:type="dxa"/>
          </w:tcPr>
          <w:p w:rsidR="00C56A0B" w:rsidRDefault="004E7E02">
            <w:r>
              <w:t>Complaints Box</w:t>
            </w:r>
          </w:p>
        </w:tc>
        <w:tc>
          <w:tcPr>
            <w:tcW w:w="2158" w:type="dxa"/>
          </w:tcPr>
          <w:p w:rsidR="00C56A0B" w:rsidRDefault="00C56A0B"/>
        </w:tc>
        <w:tc>
          <w:tcPr>
            <w:tcW w:w="3419" w:type="dxa"/>
          </w:tcPr>
          <w:p w:rsidR="00C56A0B" w:rsidRDefault="004E7E02">
            <w:pPr>
              <w:pBdr>
                <w:top w:val="nil"/>
                <w:left w:val="nil"/>
                <w:bottom w:val="nil"/>
                <w:right w:val="nil"/>
                <w:between w:val="nil"/>
              </w:pBdr>
              <w:spacing w:after="160" w:line="259" w:lineRule="auto"/>
              <w:ind w:left="720"/>
              <w:rPr>
                <w:b w:val="0"/>
                <w:color w:val="000000"/>
              </w:rPr>
            </w:pPr>
            <w:r>
              <w:t xml:space="preserve">is empty </w:t>
            </w:r>
          </w:p>
        </w:tc>
        <w:tc>
          <w:tcPr>
            <w:tcW w:w="3060" w:type="dxa"/>
          </w:tcPr>
          <w:p w:rsidR="00C56A0B" w:rsidRDefault="00C56A0B"/>
        </w:tc>
      </w:tr>
      <w:tr w:rsidR="00C56A0B">
        <w:tc>
          <w:tcPr>
            <w:tcW w:w="2158" w:type="dxa"/>
          </w:tcPr>
          <w:p w:rsidR="00C56A0B" w:rsidRDefault="004E7E02">
            <w:r>
              <w:t>Hot line</w:t>
            </w:r>
          </w:p>
        </w:tc>
        <w:tc>
          <w:tcPr>
            <w:tcW w:w="2158" w:type="dxa"/>
          </w:tcPr>
          <w:p w:rsidR="00C56A0B" w:rsidRPr="00A469CD" w:rsidRDefault="00A469CD">
            <w:r w:rsidRPr="00A469CD">
              <w:rPr>
                <w:rFonts w:ascii="Arial" w:hAnsi="Arial" w:cs="Arial"/>
                <w:i/>
                <w:iCs/>
                <w:color w:val="000000"/>
                <w:shd w:val="clear" w:color="auto" w:fill="FFFFFF"/>
              </w:rPr>
              <w:t>+961 6 391236</w:t>
            </w:r>
          </w:p>
        </w:tc>
        <w:tc>
          <w:tcPr>
            <w:tcW w:w="3419" w:type="dxa"/>
          </w:tcPr>
          <w:p w:rsidR="00C56A0B" w:rsidRDefault="00744E21">
            <w:r>
              <w:t>We didn’t</w:t>
            </w:r>
            <w:r w:rsidR="00BD6ECA">
              <w:t xml:space="preserve"> receive any complain </w:t>
            </w:r>
          </w:p>
        </w:tc>
        <w:tc>
          <w:tcPr>
            <w:tcW w:w="3060" w:type="dxa"/>
          </w:tcPr>
          <w:p w:rsidR="00C56A0B" w:rsidRDefault="00C56A0B"/>
        </w:tc>
      </w:tr>
      <w:tr w:rsidR="00C56A0B">
        <w:tc>
          <w:tcPr>
            <w:tcW w:w="2158" w:type="dxa"/>
          </w:tcPr>
          <w:p w:rsidR="00C56A0B" w:rsidRDefault="004E7E02">
            <w:r>
              <w:t>Individual interviews.</w:t>
            </w:r>
          </w:p>
        </w:tc>
        <w:tc>
          <w:tcPr>
            <w:tcW w:w="2158" w:type="dxa"/>
          </w:tcPr>
          <w:p w:rsidR="00C56A0B" w:rsidRDefault="00BD6ECA">
            <w:r>
              <w:t>14</w:t>
            </w:r>
          </w:p>
        </w:tc>
        <w:tc>
          <w:tcPr>
            <w:tcW w:w="3419" w:type="dxa"/>
          </w:tcPr>
          <w:p w:rsidR="00C56A0B" w:rsidRDefault="00BD6ECA" w:rsidP="00744E21">
            <w:r>
              <w:t xml:space="preserve">All the beneficiary </w:t>
            </w:r>
            <w:r w:rsidR="00744E21">
              <w:t>are</w:t>
            </w:r>
            <w:r>
              <w:t xml:space="preserve"> satisfied about </w:t>
            </w:r>
            <w:r w:rsidR="00744E21">
              <w:t xml:space="preserve">the </w:t>
            </w:r>
            <w:proofErr w:type="gramStart"/>
            <w:r>
              <w:t>service  .</w:t>
            </w:r>
            <w:proofErr w:type="gramEnd"/>
          </w:p>
        </w:tc>
        <w:tc>
          <w:tcPr>
            <w:tcW w:w="3060" w:type="dxa"/>
          </w:tcPr>
          <w:p w:rsidR="00C56A0B" w:rsidRDefault="00C56A0B"/>
        </w:tc>
      </w:tr>
    </w:tbl>
    <w:p w:rsidR="00C56A0B" w:rsidRDefault="00C56A0B"/>
    <w:p w:rsidR="00C56A0B" w:rsidRDefault="00C56A0B"/>
    <w:p w:rsidR="00C56A0B" w:rsidRDefault="004E7E02">
      <w:pPr>
        <w:pStyle w:val="Heading2"/>
      </w:pPr>
      <w:r>
        <w:t>Coordination and communication</w:t>
      </w:r>
    </w:p>
    <w:p w:rsidR="00C56A0B" w:rsidRDefault="004E7E02">
      <w:pPr>
        <w:spacing w:after="0"/>
        <w:rPr>
          <w:i/>
        </w:rPr>
      </w:pPr>
      <w:r>
        <w:rPr>
          <w:i/>
        </w:rPr>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C56A0B">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56A0B" w:rsidRDefault="004E7E02">
            <w:pPr>
              <w:jc w:val="center"/>
            </w:pPr>
            <w:r>
              <w:t>Date [</w:t>
            </w:r>
            <w:proofErr w:type="spellStart"/>
            <w:r>
              <w:t>dd</w:t>
            </w:r>
            <w:proofErr w:type="spellEnd"/>
            <w:r>
              <w:t>/mm/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56A0B" w:rsidRDefault="004E7E0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56A0B" w:rsidRDefault="004E7E02">
            <w:pPr>
              <w:jc w:val="center"/>
            </w:pPr>
            <w:r>
              <w:t>Type of coordination [meeting, email, phone call]</w:t>
            </w:r>
            <w:r>
              <w:rPr>
                <w:vertAlign w:val="superscript"/>
              </w:rPr>
              <w:footnoteReference w:id="2"/>
            </w:r>
            <w:r>
              <w:t xml:space="preserve"> and purpose</w:t>
            </w:r>
          </w:p>
        </w:tc>
      </w:tr>
      <w:tr w:rsidR="00C56A0B">
        <w:tc>
          <w:tcPr>
            <w:tcW w:w="3598" w:type="dxa"/>
            <w:tcBorders>
              <w:top w:val="single" w:sz="4" w:space="0" w:color="000000"/>
              <w:left w:val="single" w:sz="4" w:space="0" w:color="000000"/>
              <w:bottom w:val="single" w:sz="4" w:space="0" w:color="000000"/>
              <w:right w:val="single" w:sz="4" w:space="0" w:color="000000"/>
            </w:tcBorders>
          </w:tcPr>
          <w:p w:rsidR="00C56A0B" w:rsidRDefault="0061391F">
            <w:r>
              <w:t xml:space="preserve">CP sector Meeting </w:t>
            </w:r>
          </w:p>
        </w:tc>
        <w:tc>
          <w:tcPr>
            <w:tcW w:w="3597" w:type="dxa"/>
            <w:tcBorders>
              <w:top w:val="single" w:sz="4" w:space="0" w:color="000000"/>
              <w:left w:val="single" w:sz="4" w:space="0" w:color="000000"/>
              <w:bottom w:val="single" w:sz="4" w:space="0" w:color="000000"/>
              <w:right w:val="single" w:sz="4" w:space="0" w:color="000000"/>
            </w:tcBorders>
          </w:tcPr>
          <w:p w:rsidR="00C56A0B" w:rsidRDefault="0061391F">
            <w:r>
              <w:t xml:space="preserve">23 </w:t>
            </w:r>
            <w:r w:rsidR="002321F5">
              <w:t>August 2022</w:t>
            </w:r>
          </w:p>
        </w:tc>
        <w:tc>
          <w:tcPr>
            <w:tcW w:w="3595" w:type="dxa"/>
            <w:tcBorders>
              <w:top w:val="single" w:sz="4" w:space="0" w:color="000000"/>
              <w:left w:val="single" w:sz="4" w:space="0" w:color="000000"/>
              <w:bottom w:val="single" w:sz="4" w:space="0" w:color="000000"/>
              <w:right w:val="single" w:sz="4" w:space="0" w:color="000000"/>
            </w:tcBorders>
          </w:tcPr>
          <w:p w:rsidR="00C56A0B" w:rsidRDefault="002321F5">
            <w:r>
              <w:t>Meeting t</w:t>
            </w:r>
            <w:r w:rsidR="005762E7">
              <w:t>hrough zoom and e</w:t>
            </w:r>
            <w:r>
              <w:t>mail</w:t>
            </w:r>
            <w:r w:rsidR="005762E7">
              <w:t>s</w:t>
            </w:r>
          </w:p>
        </w:tc>
      </w:tr>
      <w:tr w:rsidR="00C56A0B">
        <w:tc>
          <w:tcPr>
            <w:tcW w:w="3598" w:type="dxa"/>
            <w:tcBorders>
              <w:top w:val="single" w:sz="4" w:space="0" w:color="000000"/>
              <w:left w:val="single" w:sz="4" w:space="0" w:color="000000"/>
              <w:bottom w:val="single" w:sz="4" w:space="0" w:color="000000"/>
              <w:right w:val="single" w:sz="4" w:space="0" w:color="000000"/>
            </w:tcBorders>
          </w:tcPr>
          <w:p w:rsidR="00C56A0B" w:rsidRDefault="002321F5">
            <w:r>
              <w:t>Meeting with UNRWA</w:t>
            </w:r>
          </w:p>
        </w:tc>
        <w:tc>
          <w:tcPr>
            <w:tcW w:w="3597" w:type="dxa"/>
            <w:tcBorders>
              <w:top w:val="single" w:sz="4" w:space="0" w:color="000000"/>
              <w:left w:val="single" w:sz="4" w:space="0" w:color="000000"/>
              <w:bottom w:val="single" w:sz="4" w:space="0" w:color="000000"/>
              <w:right w:val="single" w:sz="4" w:space="0" w:color="000000"/>
            </w:tcBorders>
          </w:tcPr>
          <w:p w:rsidR="00C56A0B" w:rsidRDefault="002321F5">
            <w:r>
              <w:t xml:space="preserve">15 </w:t>
            </w:r>
            <w:r w:rsidR="00FF1CA2">
              <w:t xml:space="preserve">September </w:t>
            </w:r>
          </w:p>
        </w:tc>
        <w:tc>
          <w:tcPr>
            <w:tcW w:w="3595" w:type="dxa"/>
            <w:tcBorders>
              <w:top w:val="single" w:sz="4" w:space="0" w:color="000000"/>
              <w:left w:val="single" w:sz="4" w:space="0" w:color="000000"/>
              <w:bottom w:val="single" w:sz="4" w:space="0" w:color="000000"/>
              <w:right w:val="single" w:sz="4" w:space="0" w:color="000000"/>
            </w:tcBorders>
          </w:tcPr>
          <w:p w:rsidR="00C56A0B" w:rsidRDefault="00FF1CA2">
            <w:r>
              <w:t>Face to Face at AICA HQ</w:t>
            </w:r>
          </w:p>
        </w:tc>
      </w:tr>
    </w:tbl>
    <w:p w:rsidR="00C56A0B" w:rsidRDefault="00C56A0B">
      <w:pPr>
        <w:spacing w:after="0"/>
      </w:pPr>
    </w:p>
    <w:p w:rsidR="00C56A0B" w:rsidRDefault="004E7E02" w:rsidP="003E3B66">
      <w:pPr>
        <w:pStyle w:val="Heading1"/>
        <w:rPr>
          <w:i/>
        </w:rPr>
      </w:pPr>
      <w:r>
        <w:rPr>
          <w:color w:val="44546A"/>
        </w:rPr>
        <w:lastRenderedPageBreak/>
        <w:t>Budget</w:t>
      </w:r>
    </w:p>
    <w:p w:rsidR="00C56A0B" w:rsidRDefault="004E7E02">
      <w:pPr>
        <w:pStyle w:val="Heading1"/>
        <w:rPr>
          <w:color w:val="44546A"/>
        </w:rPr>
      </w:pPr>
      <w:r>
        <w:rPr>
          <w:color w:val="44546A"/>
        </w:rPr>
        <w:t>Annexes</w:t>
      </w:r>
    </w:p>
    <w:p w:rsidR="00C56A0B" w:rsidRDefault="004E7E02" w:rsidP="0020264B">
      <w:pPr>
        <w:pStyle w:val="Heading2"/>
      </w:pPr>
      <w:r>
        <w:t>Annex I: Pictures, videos</w:t>
      </w:r>
    </w:p>
    <w:p w:rsidR="00C56A0B" w:rsidRDefault="004E7E02">
      <w:pPr>
        <w:pStyle w:val="Heading2"/>
      </w:pPr>
      <w:r>
        <w:t>Annex II: Success Story</w:t>
      </w:r>
    </w:p>
    <w:p w:rsidR="00C56A0B" w:rsidRDefault="004E7E02">
      <w:pPr>
        <w:pStyle w:val="Heading2"/>
      </w:pPr>
      <w:bookmarkStart w:id="1" w:name="_heading=h.3dmtkkamdvj9" w:colFirst="0" w:colLast="0"/>
      <w:bookmarkEnd w:id="1"/>
      <w:r>
        <w:t>Annex III: Other supporting documents</w:t>
      </w:r>
    </w:p>
    <w:p w:rsidR="00C56A0B" w:rsidRDefault="0020264B">
      <w:r>
        <w:rPr>
          <w:noProof/>
        </w:rPr>
        <w:drawing>
          <wp:inline distT="0" distB="0" distL="0" distR="0" wp14:anchorId="16969546" wp14:editId="29E960D1">
            <wp:extent cx="7121616" cy="300031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7165714" cy="3018889"/>
                    </a:xfrm>
                    <a:prstGeom prst="rect">
                      <a:avLst/>
                    </a:prstGeom>
                  </pic:spPr>
                </pic:pic>
              </a:graphicData>
            </a:graphic>
          </wp:inline>
        </w:drawing>
      </w:r>
    </w:p>
    <w:p w:rsidR="00C56A0B" w:rsidRDefault="00C56A0B"/>
    <w:p w:rsidR="00C56A0B" w:rsidRDefault="004E7E02">
      <w:bookmarkStart w:id="2" w:name="_heading=h.30j0zll" w:colFirst="0" w:colLast="0"/>
      <w:bookmarkEnd w:id="2"/>
      <w:r>
        <w:rPr>
          <w:noProof/>
        </w:rPr>
        <w:drawing>
          <wp:anchor distT="0" distB="0" distL="114300" distR="114300" simplePos="0" relativeHeight="251665408" behindDoc="0" locked="0" layoutInCell="1" hidden="0" allowOverlap="1" wp14:anchorId="4BF08268" wp14:editId="64C7A57F">
            <wp:simplePos x="0" y="0"/>
            <wp:positionH relativeFrom="column">
              <wp:posOffset>-190499</wp:posOffset>
            </wp:positionH>
            <wp:positionV relativeFrom="paragraph">
              <wp:posOffset>6193791</wp:posOffset>
            </wp:positionV>
            <wp:extent cx="3576685" cy="1914719"/>
            <wp:effectExtent l="0" t="0" r="0" b="0"/>
            <wp:wrapNone/>
            <wp:docPr id="21" name="image7.jpg" descr="G:\Shared drives\AICA - CRS\Kirmalik Ya Beirut\Media\IMG-20201126-WA0042 (1).jpg"/>
            <wp:cNvGraphicFramePr/>
            <a:graphic xmlns:a="http://schemas.openxmlformats.org/drawingml/2006/main">
              <a:graphicData uri="http://schemas.openxmlformats.org/drawingml/2006/picture">
                <pic:pic xmlns:pic="http://schemas.openxmlformats.org/drawingml/2006/picture">
                  <pic:nvPicPr>
                    <pic:cNvPr id="0" name="image7.jpg" descr="G:\Shared drives\AICA - CRS\Kirmalik Ya Beirut\Media\IMG-20201126-WA0042 (1).jpg"/>
                    <pic:cNvPicPr preferRelativeResize="0"/>
                  </pic:nvPicPr>
                  <pic:blipFill>
                    <a:blip r:embed="rId11"/>
                    <a:srcRect/>
                    <a:stretch>
                      <a:fillRect/>
                    </a:stretch>
                  </pic:blipFill>
                  <pic:spPr>
                    <a:xfrm>
                      <a:off x="0" y="0"/>
                      <a:ext cx="3576685" cy="1914719"/>
                    </a:xfrm>
                    <a:prstGeom prst="rect">
                      <a:avLst/>
                    </a:prstGeom>
                    <a:ln/>
                  </pic:spPr>
                </pic:pic>
              </a:graphicData>
            </a:graphic>
          </wp:anchor>
        </w:drawing>
      </w:r>
    </w:p>
    <w:sectPr w:rsidR="00C56A0B">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A5D" w:rsidRDefault="00AA4A5D">
      <w:pPr>
        <w:spacing w:after="0" w:line="240" w:lineRule="auto"/>
      </w:pPr>
      <w:r>
        <w:separator/>
      </w:r>
    </w:p>
  </w:endnote>
  <w:endnote w:type="continuationSeparator" w:id="0">
    <w:p w:rsidR="00AA4A5D" w:rsidRDefault="00AA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A5D" w:rsidRDefault="00AA4A5D">
      <w:pPr>
        <w:spacing w:after="0" w:line="240" w:lineRule="auto"/>
      </w:pPr>
      <w:r>
        <w:separator/>
      </w:r>
    </w:p>
  </w:footnote>
  <w:footnote w:type="continuationSeparator" w:id="0">
    <w:p w:rsidR="00AA4A5D" w:rsidRDefault="00AA4A5D">
      <w:pPr>
        <w:spacing w:after="0" w:line="240" w:lineRule="auto"/>
      </w:pPr>
      <w:r>
        <w:continuationSeparator/>
      </w:r>
    </w:p>
  </w:footnote>
  <w:footnote w:id="1">
    <w:p w:rsidR="00F33148" w:rsidRDefault="00F33148">
      <w:pPr>
        <w:pStyle w:val="FootnoteText"/>
      </w:pPr>
      <w:r>
        <w:rPr>
          <w:rStyle w:val="FootnoteReference"/>
        </w:rPr>
        <w:footnoteRef/>
      </w:r>
      <w:r>
        <w:t xml:space="preserve"> </w:t>
      </w:r>
      <w:hyperlink r:id="rId1" w:history="1">
        <w:r w:rsidRPr="006A207D">
          <w:rPr>
            <w:rStyle w:val="Hyperlink"/>
          </w:rPr>
          <w:t>https://www.facebook.com/aica.lb/photos/a.1439278072980716/3084652291776611/</w:t>
        </w:r>
      </w:hyperlink>
    </w:p>
    <w:p w:rsidR="00F33148" w:rsidRDefault="00F33148">
      <w:pPr>
        <w:pStyle w:val="FootnoteText"/>
      </w:pPr>
    </w:p>
  </w:footnote>
  <w:footnote w:id="2">
    <w:p w:rsidR="00C56A0B" w:rsidRDefault="00C56A0B">
      <w:pPr>
        <w:pBdr>
          <w:top w:val="nil"/>
          <w:left w:val="nil"/>
          <w:bottom w:val="nil"/>
          <w:right w:val="nil"/>
          <w:between w:val="nil"/>
        </w:pBdr>
        <w:spacing w:after="0" w:line="240" w:lineRule="auto"/>
        <w:rPr>
          <w:b w:val="0"/>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606"/>
    <w:multiLevelType w:val="multilevel"/>
    <w:tmpl w:val="981041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0B"/>
    <w:rsid w:val="00012660"/>
    <w:rsid w:val="00096E38"/>
    <w:rsid w:val="000B0CF4"/>
    <w:rsid w:val="00110CA8"/>
    <w:rsid w:val="00117B6C"/>
    <w:rsid w:val="00150BAD"/>
    <w:rsid w:val="00175937"/>
    <w:rsid w:val="0020264B"/>
    <w:rsid w:val="002067CD"/>
    <w:rsid w:val="002321F5"/>
    <w:rsid w:val="002D3B60"/>
    <w:rsid w:val="00321B5C"/>
    <w:rsid w:val="003A56B8"/>
    <w:rsid w:val="003E3B66"/>
    <w:rsid w:val="003E3BF1"/>
    <w:rsid w:val="004242CD"/>
    <w:rsid w:val="0045345D"/>
    <w:rsid w:val="0046231C"/>
    <w:rsid w:val="00464439"/>
    <w:rsid w:val="004B0D88"/>
    <w:rsid w:val="004B49A3"/>
    <w:rsid w:val="004E7E02"/>
    <w:rsid w:val="005762E7"/>
    <w:rsid w:val="005E3543"/>
    <w:rsid w:val="0061391F"/>
    <w:rsid w:val="006268FD"/>
    <w:rsid w:val="00646074"/>
    <w:rsid w:val="006544D0"/>
    <w:rsid w:val="006C0D96"/>
    <w:rsid w:val="006C6574"/>
    <w:rsid w:val="00744E21"/>
    <w:rsid w:val="007A3FAB"/>
    <w:rsid w:val="00874602"/>
    <w:rsid w:val="008766DA"/>
    <w:rsid w:val="009668F2"/>
    <w:rsid w:val="009812FA"/>
    <w:rsid w:val="009C0911"/>
    <w:rsid w:val="009C3ECC"/>
    <w:rsid w:val="00A2036F"/>
    <w:rsid w:val="00A469CD"/>
    <w:rsid w:val="00A770B9"/>
    <w:rsid w:val="00A97B6B"/>
    <w:rsid w:val="00AA4A5D"/>
    <w:rsid w:val="00AA67B9"/>
    <w:rsid w:val="00AF45E3"/>
    <w:rsid w:val="00B163E5"/>
    <w:rsid w:val="00B46618"/>
    <w:rsid w:val="00BD6ECA"/>
    <w:rsid w:val="00C56A0B"/>
    <w:rsid w:val="00CA440B"/>
    <w:rsid w:val="00E8368A"/>
    <w:rsid w:val="00E85849"/>
    <w:rsid w:val="00EA0420"/>
    <w:rsid w:val="00EF4AD9"/>
    <w:rsid w:val="00F33148"/>
    <w:rsid w:val="00F42B4C"/>
    <w:rsid w:val="00FB0D73"/>
    <w:rsid w:val="00FF1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5D29"/>
  <w15:docId w15:val="{90A73F10-C2D8-4682-AEE5-375DEA09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b/>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33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1134">
      <w:bodyDiv w:val="1"/>
      <w:marLeft w:val="0"/>
      <w:marRight w:val="0"/>
      <w:marTop w:val="0"/>
      <w:marBottom w:val="0"/>
      <w:divBdr>
        <w:top w:val="none" w:sz="0" w:space="0" w:color="auto"/>
        <w:left w:val="none" w:sz="0" w:space="0" w:color="auto"/>
        <w:bottom w:val="none" w:sz="0" w:space="0" w:color="auto"/>
        <w:right w:val="none" w:sz="0" w:space="0" w:color="auto"/>
      </w:divBdr>
    </w:div>
    <w:div w:id="138376985">
      <w:bodyDiv w:val="1"/>
      <w:marLeft w:val="0"/>
      <w:marRight w:val="0"/>
      <w:marTop w:val="0"/>
      <w:marBottom w:val="0"/>
      <w:divBdr>
        <w:top w:val="none" w:sz="0" w:space="0" w:color="auto"/>
        <w:left w:val="none" w:sz="0" w:space="0" w:color="auto"/>
        <w:bottom w:val="none" w:sz="0" w:space="0" w:color="auto"/>
        <w:right w:val="none" w:sz="0" w:space="0" w:color="auto"/>
      </w:divBdr>
    </w:div>
    <w:div w:id="1070887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lobalgiving.org/562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lobalgiving.org/5629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aica.lb/photos/a.1439278072980716/3084652291776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Noureddine Eid</cp:lastModifiedBy>
  <cp:revision>16</cp:revision>
  <dcterms:created xsi:type="dcterms:W3CDTF">2022-10-13T21:52:00Z</dcterms:created>
  <dcterms:modified xsi:type="dcterms:W3CDTF">2022-10-14T22:42:00Z</dcterms:modified>
</cp:coreProperties>
</file>