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E0A0" w14:textId="77777777" w:rsidR="007B14CC" w:rsidRPr="0081132E" w:rsidRDefault="007B14CC" w:rsidP="008914C2">
      <w:pPr>
        <w:pStyle w:val="NoSpacing"/>
        <w:jc w:val="both"/>
        <w:rPr>
          <w:rFonts w:ascii="Garamond" w:hAnsi="Garamond" w:cs="Arial"/>
          <w:b/>
          <w:sz w:val="24"/>
          <w:szCs w:val="24"/>
        </w:rPr>
      </w:pPr>
      <w:r w:rsidRPr="0081132E">
        <w:rPr>
          <w:rFonts w:ascii="Garamond" w:hAnsi="Garamond" w:cs="Arial"/>
          <w:b/>
          <w:sz w:val="24"/>
          <w:szCs w:val="24"/>
        </w:rPr>
        <w:t xml:space="preserve">SUPPORT REHABILITATION OF 300 CEREBRAL PALSY CHILDREN </w:t>
      </w:r>
    </w:p>
    <w:p w14:paraId="4378413A" w14:textId="77777777" w:rsidR="007B14CC" w:rsidRPr="0081132E" w:rsidRDefault="007B14CC" w:rsidP="008914C2">
      <w:pPr>
        <w:pStyle w:val="NoSpacing"/>
        <w:jc w:val="both"/>
        <w:rPr>
          <w:rFonts w:ascii="Garamond" w:hAnsi="Garamond" w:cs="Arial"/>
          <w:b/>
          <w:sz w:val="24"/>
          <w:szCs w:val="24"/>
        </w:rPr>
      </w:pPr>
    </w:p>
    <w:p w14:paraId="776B2582" w14:textId="77777777" w:rsidR="007B14CC" w:rsidRPr="0081132E" w:rsidRDefault="00957440" w:rsidP="008914C2">
      <w:pPr>
        <w:jc w:val="both"/>
        <w:rPr>
          <w:rFonts w:ascii="Garamond" w:hAnsi="Garamond" w:cs="Arial"/>
          <w:b/>
          <w:sz w:val="24"/>
          <w:szCs w:val="24"/>
        </w:rPr>
      </w:pPr>
      <w:r w:rsidRPr="0081132E">
        <w:rPr>
          <w:rFonts w:ascii="Garamond" w:hAnsi="Garamond" w:cs="Arial"/>
          <w:b/>
          <w:sz w:val="24"/>
          <w:szCs w:val="24"/>
        </w:rPr>
        <w:t>Introduction</w:t>
      </w:r>
    </w:p>
    <w:p w14:paraId="648AEB74" w14:textId="77777777" w:rsidR="007B14CC" w:rsidRPr="0081132E" w:rsidRDefault="007B14CC" w:rsidP="00A11BA2">
      <w:pPr>
        <w:pStyle w:val="NoSpacing"/>
        <w:jc w:val="both"/>
        <w:rPr>
          <w:rFonts w:ascii="Garamond" w:hAnsi="Garamond" w:cs="Arial"/>
          <w:sz w:val="24"/>
          <w:szCs w:val="24"/>
        </w:rPr>
      </w:pPr>
      <w:r w:rsidRPr="0081132E">
        <w:rPr>
          <w:rFonts w:ascii="Garamond" w:hAnsi="Garamond" w:cs="Arial"/>
          <w:sz w:val="24"/>
          <w:szCs w:val="24"/>
        </w:rPr>
        <w:t xml:space="preserve">Child and Family Foundation Uganda (CFU), an indigenous Non-Government Organization, working with peer-led mothers of CP children, is seeking your donation to implement on a rolling basis a peer-led community Family Rehabilitative Training Program (FRP) intervention to empower 150 CP family caregivers in multi-disciplinary rehabilitation skills in family care groups in Kawempe Division and in Kamuli district. </w:t>
      </w:r>
    </w:p>
    <w:p w14:paraId="4077AB77" w14:textId="77777777" w:rsidR="00A11BA2" w:rsidRPr="0081132E" w:rsidRDefault="00A11BA2" w:rsidP="00A11BA2">
      <w:pPr>
        <w:pStyle w:val="NoSpacing"/>
        <w:jc w:val="both"/>
        <w:rPr>
          <w:rFonts w:ascii="Garamond" w:hAnsi="Garamond" w:cs="Arial"/>
          <w:sz w:val="24"/>
          <w:szCs w:val="24"/>
        </w:rPr>
      </w:pPr>
    </w:p>
    <w:p w14:paraId="49F9C467" w14:textId="77777777" w:rsidR="007B14CC" w:rsidRPr="0081132E" w:rsidRDefault="007B14CC" w:rsidP="008914C2">
      <w:pPr>
        <w:jc w:val="both"/>
        <w:rPr>
          <w:rFonts w:ascii="Garamond" w:hAnsi="Garamond" w:cs="Arial"/>
          <w:b/>
          <w:sz w:val="24"/>
          <w:szCs w:val="24"/>
        </w:rPr>
      </w:pPr>
      <w:r w:rsidRPr="0081132E">
        <w:rPr>
          <w:rFonts w:ascii="Garamond" w:hAnsi="Garamond" w:cs="Arial"/>
          <w:b/>
          <w:sz w:val="24"/>
          <w:szCs w:val="24"/>
        </w:rPr>
        <w:t xml:space="preserve">Challenge </w:t>
      </w:r>
    </w:p>
    <w:p w14:paraId="0DF08AE6"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In Uganda, nearly one million children in a year are struggling with cerebral palsy (CP) and associated poor nutrition and development, multiple medical complications and early death. CP results from damage to a developing brain before, during or after birth and the child has mental and physical disability of movement, balance and posture. Required multi-disciplinary medical care, treatment and rehabilitation services are limited to referral hospitals and not easily accessed by families grappling with such children in underserved urban and rural populations because of poverty, distance, and lack of information. Moreover, community CP rehabilitative services are lacking.</w:t>
      </w:r>
    </w:p>
    <w:p w14:paraId="600D471C" w14:textId="77777777" w:rsidR="007B14CC" w:rsidRPr="0081132E" w:rsidRDefault="007B14CC" w:rsidP="008914C2">
      <w:pPr>
        <w:pStyle w:val="NoSpacing"/>
        <w:jc w:val="both"/>
        <w:rPr>
          <w:rFonts w:ascii="Garamond" w:hAnsi="Garamond" w:cs="Arial"/>
          <w:sz w:val="24"/>
          <w:szCs w:val="24"/>
        </w:rPr>
      </w:pPr>
    </w:p>
    <w:p w14:paraId="786DE7CB" w14:textId="77777777" w:rsidR="007B14CC" w:rsidRPr="0081132E" w:rsidRDefault="007B14CC" w:rsidP="008914C2">
      <w:pPr>
        <w:jc w:val="both"/>
        <w:rPr>
          <w:rFonts w:ascii="Garamond" w:hAnsi="Garamond" w:cs="Arial"/>
          <w:b/>
          <w:sz w:val="24"/>
          <w:szCs w:val="24"/>
        </w:rPr>
      </w:pPr>
      <w:r w:rsidRPr="0081132E">
        <w:rPr>
          <w:rFonts w:ascii="Garamond" w:hAnsi="Garamond" w:cs="Arial"/>
          <w:b/>
          <w:sz w:val="24"/>
          <w:szCs w:val="24"/>
        </w:rPr>
        <w:t xml:space="preserve">Solution </w:t>
      </w:r>
    </w:p>
    <w:p w14:paraId="2B6242CB"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Child and Family Foundation Uganda (CFU)</w:t>
      </w:r>
      <w:r w:rsidR="00957440" w:rsidRPr="0081132E">
        <w:rPr>
          <w:rFonts w:ascii="Garamond" w:hAnsi="Garamond" w:cs="Arial"/>
          <w:sz w:val="24"/>
          <w:szCs w:val="24"/>
        </w:rPr>
        <w:t xml:space="preserve"> </w:t>
      </w:r>
      <w:r w:rsidRPr="0081132E">
        <w:rPr>
          <w:rFonts w:ascii="Garamond" w:hAnsi="Garamond" w:cs="Arial"/>
          <w:sz w:val="24"/>
          <w:szCs w:val="24"/>
        </w:rPr>
        <w:t xml:space="preserve">is seeking for your donation as per attached budget items to implement on a rolling basis a peer-led community Family Rehabilitative Training Program (FRP) intervention to empower 150 CP family caregivers in multi-disciplinary rehabilitation skills at home in family care groups in the local communities of Kawempe Division and in Kamuli district. CFU medical centers will provide needed medical care and treatment. Family caregivers will be offered financial literacy, entrepreneurship and problem solving skills and establishment of income generating activities. </w:t>
      </w:r>
    </w:p>
    <w:p w14:paraId="73A93CE3" w14:textId="77777777" w:rsidR="007B14CC" w:rsidRPr="0081132E" w:rsidRDefault="007B14CC" w:rsidP="008914C2">
      <w:pPr>
        <w:pStyle w:val="NoSpacing"/>
        <w:jc w:val="both"/>
        <w:rPr>
          <w:rFonts w:ascii="Garamond" w:hAnsi="Garamond" w:cs="Arial"/>
          <w:sz w:val="24"/>
          <w:szCs w:val="24"/>
        </w:rPr>
      </w:pPr>
    </w:p>
    <w:p w14:paraId="3E91B3D2" w14:textId="77777777" w:rsidR="007B14CC" w:rsidRPr="0081132E" w:rsidRDefault="007B14CC" w:rsidP="008914C2">
      <w:pPr>
        <w:jc w:val="both"/>
        <w:rPr>
          <w:rFonts w:ascii="Garamond" w:hAnsi="Garamond" w:cs="Arial"/>
          <w:b/>
          <w:bCs/>
          <w:sz w:val="24"/>
          <w:szCs w:val="24"/>
        </w:rPr>
      </w:pPr>
      <w:r w:rsidRPr="0081132E">
        <w:rPr>
          <w:rFonts w:ascii="Garamond" w:hAnsi="Garamond" w:cs="Arial"/>
          <w:b/>
          <w:bCs/>
          <w:sz w:val="24"/>
          <w:szCs w:val="24"/>
        </w:rPr>
        <w:t>Long term impact</w:t>
      </w:r>
    </w:p>
    <w:p w14:paraId="76AC53BB"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This project will identify and reach on a rolling</w:t>
      </w:r>
      <w:r w:rsidRPr="0081132E">
        <w:rPr>
          <w:rFonts w:ascii="Garamond" w:hAnsi="Garamond" w:cs="Arial"/>
          <w:color w:val="FF0000"/>
          <w:sz w:val="24"/>
          <w:szCs w:val="24"/>
        </w:rPr>
        <w:t xml:space="preserve"> </w:t>
      </w:r>
      <w:r w:rsidRPr="0081132E">
        <w:rPr>
          <w:rFonts w:ascii="Garamond" w:hAnsi="Garamond" w:cs="Arial"/>
          <w:sz w:val="24"/>
          <w:szCs w:val="24"/>
        </w:rPr>
        <w:t xml:space="preserve">basis over 150 CP children in Kawempe Division and 150 in Kamuli district in each year to improve </w:t>
      </w:r>
      <w:r w:rsidRPr="0081132E">
        <w:rPr>
          <w:rFonts w:ascii="Garamond" w:hAnsi="Garamond" w:cs="Arial"/>
          <w:bCs/>
          <w:color w:val="000000" w:themeColor="text1"/>
          <w:sz w:val="24"/>
          <w:szCs w:val="24"/>
        </w:rPr>
        <w:t>physical, functional and developmental outcomes of CP children</w:t>
      </w:r>
      <w:r w:rsidR="006572EF" w:rsidRPr="0081132E">
        <w:rPr>
          <w:rFonts w:ascii="Garamond" w:hAnsi="Garamond" w:cs="Arial"/>
          <w:bCs/>
          <w:color w:val="000000" w:themeColor="text1"/>
          <w:sz w:val="24"/>
          <w:szCs w:val="24"/>
        </w:rPr>
        <w:t xml:space="preserve"> as well as</w:t>
      </w:r>
      <w:r w:rsidRPr="0081132E">
        <w:rPr>
          <w:rFonts w:ascii="Garamond" w:hAnsi="Garamond" w:cs="Arial"/>
          <w:sz w:val="24"/>
          <w:szCs w:val="24"/>
        </w:rPr>
        <w:t xml:space="preserve"> educated and empower</w:t>
      </w:r>
      <w:r w:rsidR="00957440" w:rsidRPr="0081132E">
        <w:rPr>
          <w:rFonts w:ascii="Garamond" w:hAnsi="Garamond" w:cs="Arial"/>
          <w:sz w:val="24"/>
          <w:szCs w:val="24"/>
        </w:rPr>
        <w:t xml:space="preserve"> mothers</w:t>
      </w:r>
      <w:r w:rsidRPr="0081132E">
        <w:rPr>
          <w:rFonts w:ascii="Garamond" w:hAnsi="Garamond" w:cs="Arial"/>
          <w:sz w:val="24"/>
          <w:szCs w:val="24"/>
        </w:rPr>
        <w:t xml:space="preserve"> on CP prevention, rehabilitative care and income generation to ensure livelihood. </w:t>
      </w:r>
    </w:p>
    <w:p w14:paraId="4C1521F9" w14:textId="77777777" w:rsidR="007B14CC" w:rsidRPr="0081132E" w:rsidRDefault="007B14CC" w:rsidP="008914C2">
      <w:pPr>
        <w:pStyle w:val="NoSpacing"/>
        <w:jc w:val="both"/>
        <w:rPr>
          <w:rFonts w:ascii="Garamond" w:hAnsi="Garamond" w:cs="Arial"/>
          <w:b/>
          <w:sz w:val="24"/>
          <w:szCs w:val="24"/>
        </w:rPr>
      </w:pPr>
      <w:r w:rsidRPr="0081132E">
        <w:rPr>
          <w:rFonts w:ascii="Garamond" w:hAnsi="Garamond" w:cs="Arial"/>
          <w:b/>
          <w:sz w:val="24"/>
          <w:szCs w:val="24"/>
        </w:rPr>
        <w:t>Cerebral Palsy Budget Donation Support Packages</w:t>
      </w:r>
    </w:p>
    <w:p w14:paraId="61C51CCE" w14:textId="77777777" w:rsidR="007B14CC" w:rsidRPr="0081132E" w:rsidRDefault="007B14CC" w:rsidP="008914C2">
      <w:pPr>
        <w:pStyle w:val="NoSpacing"/>
        <w:jc w:val="both"/>
        <w:rPr>
          <w:rFonts w:ascii="Garamond" w:hAnsi="Garamond" w:cs="Arial"/>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397"/>
        <w:gridCol w:w="1047"/>
        <w:gridCol w:w="5332"/>
        <w:gridCol w:w="1468"/>
      </w:tblGrid>
      <w:tr w:rsidR="007B14CC" w:rsidRPr="0081132E" w14:paraId="521B3FBA" w14:textId="77777777" w:rsidTr="000F3A51">
        <w:trPr>
          <w:trHeight w:val="288"/>
        </w:trPr>
        <w:tc>
          <w:tcPr>
            <w:tcW w:w="583" w:type="dxa"/>
            <w:shd w:val="clear" w:color="auto" w:fill="auto"/>
            <w:noWrap/>
            <w:vAlign w:val="center"/>
            <w:hideMark/>
          </w:tcPr>
          <w:p w14:paraId="61EEF263" w14:textId="77777777" w:rsidR="007B14CC" w:rsidRPr="0081132E" w:rsidRDefault="007B14CC" w:rsidP="008914C2">
            <w:pPr>
              <w:pStyle w:val="NoSpacing"/>
              <w:jc w:val="both"/>
              <w:rPr>
                <w:rFonts w:ascii="Garamond" w:hAnsi="Garamond" w:cs="Arial"/>
                <w:b/>
                <w:sz w:val="24"/>
                <w:szCs w:val="24"/>
              </w:rPr>
            </w:pPr>
            <w:r w:rsidRPr="0081132E">
              <w:rPr>
                <w:rFonts w:ascii="Garamond" w:hAnsi="Garamond" w:cs="Arial"/>
                <w:b/>
                <w:sz w:val="24"/>
                <w:szCs w:val="24"/>
              </w:rPr>
              <w:t>S/N</w:t>
            </w:r>
          </w:p>
        </w:tc>
        <w:tc>
          <w:tcPr>
            <w:tcW w:w="1397" w:type="dxa"/>
            <w:shd w:val="clear" w:color="auto" w:fill="auto"/>
            <w:noWrap/>
            <w:vAlign w:val="center"/>
            <w:hideMark/>
          </w:tcPr>
          <w:p w14:paraId="26D59ADB" w14:textId="77777777" w:rsidR="007B14CC" w:rsidRPr="0081132E" w:rsidRDefault="007B14CC" w:rsidP="008914C2">
            <w:pPr>
              <w:pStyle w:val="NoSpacing"/>
              <w:jc w:val="both"/>
              <w:rPr>
                <w:rFonts w:ascii="Garamond" w:hAnsi="Garamond" w:cs="Arial"/>
                <w:b/>
                <w:sz w:val="24"/>
                <w:szCs w:val="24"/>
              </w:rPr>
            </w:pPr>
            <w:r w:rsidRPr="0081132E">
              <w:rPr>
                <w:rFonts w:ascii="Garamond" w:hAnsi="Garamond" w:cs="Arial"/>
                <w:b/>
                <w:sz w:val="24"/>
                <w:szCs w:val="24"/>
              </w:rPr>
              <w:t xml:space="preserve">Amount </w:t>
            </w:r>
          </w:p>
          <w:p w14:paraId="6BA283B2" w14:textId="77777777" w:rsidR="007B14CC" w:rsidRPr="0081132E" w:rsidRDefault="007B14CC" w:rsidP="008914C2">
            <w:pPr>
              <w:pStyle w:val="NoSpacing"/>
              <w:jc w:val="both"/>
              <w:rPr>
                <w:rFonts w:ascii="Garamond" w:hAnsi="Garamond" w:cs="Arial"/>
                <w:b/>
                <w:sz w:val="24"/>
                <w:szCs w:val="24"/>
              </w:rPr>
            </w:pPr>
            <w:r w:rsidRPr="0081132E">
              <w:rPr>
                <w:rFonts w:ascii="Garamond" w:hAnsi="Garamond" w:cs="Arial"/>
                <w:b/>
                <w:sz w:val="24"/>
                <w:szCs w:val="24"/>
              </w:rPr>
              <w:t>UGX</w:t>
            </w:r>
          </w:p>
        </w:tc>
        <w:tc>
          <w:tcPr>
            <w:tcW w:w="1047" w:type="dxa"/>
            <w:shd w:val="clear" w:color="auto" w:fill="auto"/>
            <w:noWrap/>
            <w:vAlign w:val="center"/>
            <w:hideMark/>
          </w:tcPr>
          <w:p w14:paraId="54A33016" w14:textId="77777777" w:rsidR="007B14CC" w:rsidRPr="0081132E" w:rsidRDefault="007B14CC" w:rsidP="008914C2">
            <w:pPr>
              <w:pStyle w:val="NoSpacing"/>
              <w:jc w:val="both"/>
              <w:rPr>
                <w:rFonts w:ascii="Garamond" w:hAnsi="Garamond" w:cs="Arial"/>
                <w:b/>
                <w:sz w:val="24"/>
                <w:szCs w:val="24"/>
              </w:rPr>
            </w:pPr>
            <w:r w:rsidRPr="0081132E">
              <w:rPr>
                <w:rFonts w:ascii="Garamond" w:hAnsi="Garamond" w:cs="Arial"/>
                <w:b/>
                <w:sz w:val="24"/>
                <w:szCs w:val="24"/>
              </w:rPr>
              <w:t xml:space="preserve">Amount </w:t>
            </w:r>
          </w:p>
          <w:p w14:paraId="13788F8A" w14:textId="77777777" w:rsidR="007B14CC" w:rsidRPr="0081132E" w:rsidRDefault="007B14CC" w:rsidP="008914C2">
            <w:pPr>
              <w:pStyle w:val="NoSpacing"/>
              <w:jc w:val="both"/>
              <w:rPr>
                <w:rFonts w:ascii="Garamond" w:hAnsi="Garamond" w:cs="Arial"/>
                <w:b/>
                <w:sz w:val="24"/>
                <w:szCs w:val="24"/>
              </w:rPr>
            </w:pPr>
            <w:r w:rsidRPr="0081132E">
              <w:rPr>
                <w:rFonts w:ascii="Garamond" w:hAnsi="Garamond" w:cs="Arial"/>
                <w:b/>
                <w:sz w:val="24"/>
                <w:szCs w:val="24"/>
              </w:rPr>
              <w:t>US $</w:t>
            </w:r>
          </w:p>
        </w:tc>
        <w:tc>
          <w:tcPr>
            <w:tcW w:w="5332" w:type="dxa"/>
            <w:shd w:val="clear" w:color="auto" w:fill="auto"/>
            <w:noWrap/>
            <w:vAlign w:val="center"/>
            <w:hideMark/>
          </w:tcPr>
          <w:p w14:paraId="132768EB" w14:textId="77777777" w:rsidR="007B14CC" w:rsidRPr="0081132E" w:rsidRDefault="007B14CC" w:rsidP="008914C2">
            <w:pPr>
              <w:pStyle w:val="NoSpacing"/>
              <w:jc w:val="both"/>
              <w:rPr>
                <w:rFonts w:ascii="Garamond" w:hAnsi="Garamond" w:cs="Arial"/>
                <w:b/>
                <w:sz w:val="24"/>
                <w:szCs w:val="24"/>
              </w:rPr>
            </w:pPr>
            <w:r w:rsidRPr="0081132E">
              <w:rPr>
                <w:rFonts w:ascii="Garamond" w:hAnsi="Garamond" w:cs="Arial"/>
                <w:b/>
                <w:sz w:val="24"/>
                <w:szCs w:val="24"/>
              </w:rPr>
              <w:t>Donation Support Function Package</w:t>
            </w:r>
          </w:p>
        </w:tc>
        <w:tc>
          <w:tcPr>
            <w:tcW w:w="1559" w:type="dxa"/>
            <w:vAlign w:val="center"/>
          </w:tcPr>
          <w:p w14:paraId="69F0B34B" w14:textId="77777777" w:rsidR="007B14CC" w:rsidRPr="0081132E" w:rsidRDefault="007B14CC" w:rsidP="008914C2">
            <w:pPr>
              <w:pStyle w:val="NoSpacing"/>
              <w:jc w:val="both"/>
              <w:rPr>
                <w:rFonts w:ascii="Garamond" w:hAnsi="Garamond" w:cs="Arial"/>
                <w:b/>
                <w:sz w:val="24"/>
                <w:szCs w:val="24"/>
              </w:rPr>
            </w:pPr>
            <w:r w:rsidRPr="0081132E">
              <w:rPr>
                <w:rFonts w:ascii="Garamond" w:hAnsi="Garamond" w:cs="Arial"/>
                <w:b/>
                <w:sz w:val="24"/>
                <w:szCs w:val="24"/>
              </w:rPr>
              <w:t>Donate One or Monthly</w:t>
            </w:r>
          </w:p>
        </w:tc>
      </w:tr>
      <w:tr w:rsidR="007B14CC" w:rsidRPr="0081132E" w14:paraId="48567E27" w14:textId="77777777" w:rsidTr="000F3A51">
        <w:trPr>
          <w:trHeight w:val="328"/>
        </w:trPr>
        <w:tc>
          <w:tcPr>
            <w:tcW w:w="583" w:type="dxa"/>
            <w:shd w:val="clear" w:color="auto" w:fill="auto"/>
            <w:noWrap/>
            <w:vAlign w:val="center"/>
            <w:hideMark/>
          </w:tcPr>
          <w:p w14:paraId="7A68A998"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1</w:t>
            </w:r>
          </w:p>
        </w:tc>
        <w:tc>
          <w:tcPr>
            <w:tcW w:w="1397" w:type="dxa"/>
            <w:shd w:val="clear" w:color="auto" w:fill="auto"/>
            <w:noWrap/>
            <w:vAlign w:val="center"/>
          </w:tcPr>
          <w:p w14:paraId="1C3F230F"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20,000</w:t>
            </w:r>
          </w:p>
        </w:tc>
        <w:tc>
          <w:tcPr>
            <w:tcW w:w="1047" w:type="dxa"/>
            <w:shd w:val="clear" w:color="auto" w:fill="auto"/>
            <w:noWrap/>
            <w:vAlign w:val="center"/>
          </w:tcPr>
          <w:p w14:paraId="3D30AD39"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5</w:t>
            </w:r>
          </w:p>
        </w:tc>
        <w:tc>
          <w:tcPr>
            <w:tcW w:w="5332" w:type="dxa"/>
            <w:shd w:val="clear" w:color="auto" w:fill="auto"/>
            <w:noWrap/>
            <w:vAlign w:val="center"/>
          </w:tcPr>
          <w:p w14:paraId="0F723515"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Helps mobilize and train One Lead community peer caretaker in screening, referral, follow-up home rehabilitative care</w:t>
            </w:r>
          </w:p>
        </w:tc>
        <w:tc>
          <w:tcPr>
            <w:tcW w:w="1559" w:type="dxa"/>
            <w:vAlign w:val="center"/>
          </w:tcPr>
          <w:p w14:paraId="2B6B2426" w14:textId="77777777" w:rsidR="007B14CC" w:rsidRPr="0081132E" w:rsidRDefault="007B14CC" w:rsidP="008914C2">
            <w:pPr>
              <w:pStyle w:val="NoSpacing"/>
              <w:jc w:val="both"/>
              <w:rPr>
                <w:rFonts w:ascii="Garamond" w:hAnsi="Garamond" w:cs="Arial"/>
                <w:sz w:val="24"/>
                <w:szCs w:val="24"/>
              </w:rPr>
            </w:pPr>
          </w:p>
        </w:tc>
      </w:tr>
      <w:tr w:rsidR="007B14CC" w:rsidRPr="0081132E" w14:paraId="217C2A52" w14:textId="77777777" w:rsidTr="000F3A51">
        <w:trPr>
          <w:trHeight w:val="120"/>
        </w:trPr>
        <w:tc>
          <w:tcPr>
            <w:tcW w:w="583" w:type="dxa"/>
            <w:shd w:val="clear" w:color="auto" w:fill="auto"/>
            <w:noWrap/>
            <w:vAlign w:val="center"/>
            <w:hideMark/>
          </w:tcPr>
          <w:p w14:paraId="3932686C"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2</w:t>
            </w:r>
          </w:p>
        </w:tc>
        <w:tc>
          <w:tcPr>
            <w:tcW w:w="1397" w:type="dxa"/>
            <w:shd w:val="clear" w:color="auto" w:fill="auto"/>
            <w:noWrap/>
            <w:vAlign w:val="center"/>
            <w:hideMark/>
          </w:tcPr>
          <w:p w14:paraId="5DDCD14C"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40,000</w:t>
            </w:r>
          </w:p>
        </w:tc>
        <w:tc>
          <w:tcPr>
            <w:tcW w:w="1047" w:type="dxa"/>
            <w:shd w:val="clear" w:color="auto" w:fill="auto"/>
            <w:noWrap/>
            <w:vAlign w:val="center"/>
            <w:hideMark/>
          </w:tcPr>
          <w:p w14:paraId="7B56372F"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10</w:t>
            </w:r>
          </w:p>
        </w:tc>
        <w:tc>
          <w:tcPr>
            <w:tcW w:w="5332" w:type="dxa"/>
            <w:shd w:val="clear" w:color="auto" w:fill="auto"/>
            <w:noWrap/>
            <w:vAlign w:val="center"/>
            <w:hideMark/>
          </w:tcPr>
          <w:p w14:paraId="358FF977"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Helps develop and printing of training, information, education, and communication materials for health staff, community health workers (CHWs) and lead community peer caretakers</w:t>
            </w:r>
          </w:p>
        </w:tc>
        <w:tc>
          <w:tcPr>
            <w:tcW w:w="1559" w:type="dxa"/>
            <w:vAlign w:val="center"/>
          </w:tcPr>
          <w:p w14:paraId="6F621994" w14:textId="77777777" w:rsidR="007B14CC" w:rsidRPr="0081132E" w:rsidRDefault="007B14CC" w:rsidP="008914C2">
            <w:pPr>
              <w:pStyle w:val="NoSpacing"/>
              <w:jc w:val="both"/>
              <w:rPr>
                <w:rFonts w:ascii="Garamond" w:hAnsi="Garamond" w:cs="Arial"/>
                <w:sz w:val="24"/>
                <w:szCs w:val="24"/>
              </w:rPr>
            </w:pPr>
          </w:p>
        </w:tc>
      </w:tr>
      <w:tr w:rsidR="007B14CC" w:rsidRPr="0081132E" w14:paraId="239F0F5B" w14:textId="77777777" w:rsidTr="000F3A51">
        <w:trPr>
          <w:trHeight w:val="288"/>
        </w:trPr>
        <w:tc>
          <w:tcPr>
            <w:tcW w:w="583" w:type="dxa"/>
            <w:shd w:val="clear" w:color="auto" w:fill="auto"/>
            <w:noWrap/>
            <w:vAlign w:val="center"/>
            <w:hideMark/>
          </w:tcPr>
          <w:p w14:paraId="33704077"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lastRenderedPageBreak/>
              <w:t>3</w:t>
            </w:r>
          </w:p>
        </w:tc>
        <w:tc>
          <w:tcPr>
            <w:tcW w:w="1397" w:type="dxa"/>
            <w:shd w:val="clear" w:color="auto" w:fill="auto"/>
            <w:noWrap/>
            <w:vAlign w:val="center"/>
            <w:hideMark/>
          </w:tcPr>
          <w:p w14:paraId="7465E34E"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60,000</w:t>
            </w:r>
          </w:p>
        </w:tc>
        <w:tc>
          <w:tcPr>
            <w:tcW w:w="1047" w:type="dxa"/>
            <w:shd w:val="clear" w:color="auto" w:fill="auto"/>
            <w:noWrap/>
            <w:vAlign w:val="center"/>
            <w:hideMark/>
          </w:tcPr>
          <w:p w14:paraId="03CE0B85"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15</w:t>
            </w:r>
          </w:p>
        </w:tc>
        <w:tc>
          <w:tcPr>
            <w:tcW w:w="5332" w:type="dxa"/>
            <w:shd w:val="clear" w:color="auto" w:fill="auto"/>
            <w:noWrap/>
            <w:vAlign w:val="center"/>
            <w:hideMark/>
          </w:tcPr>
          <w:p w14:paraId="129C9B40"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 xml:space="preserve">Helps train six health facility health workers to be lead therapists in project components for CP multidisciplinary rehabilitative services </w:t>
            </w:r>
          </w:p>
        </w:tc>
        <w:tc>
          <w:tcPr>
            <w:tcW w:w="1559" w:type="dxa"/>
            <w:vAlign w:val="center"/>
          </w:tcPr>
          <w:p w14:paraId="1CFCA6FE" w14:textId="77777777" w:rsidR="007B14CC" w:rsidRPr="0081132E" w:rsidRDefault="007B14CC" w:rsidP="008914C2">
            <w:pPr>
              <w:pStyle w:val="NoSpacing"/>
              <w:jc w:val="both"/>
              <w:rPr>
                <w:rFonts w:ascii="Garamond" w:hAnsi="Garamond" w:cs="Arial"/>
                <w:sz w:val="24"/>
                <w:szCs w:val="24"/>
              </w:rPr>
            </w:pPr>
          </w:p>
        </w:tc>
      </w:tr>
      <w:tr w:rsidR="007B14CC" w:rsidRPr="0081132E" w14:paraId="3AEFBF34" w14:textId="77777777" w:rsidTr="000F3A51">
        <w:trPr>
          <w:trHeight w:val="297"/>
        </w:trPr>
        <w:tc>
          <w:tcPr>
            <w:tcW w:w="583" w:type="dxa"/>
            <w:shd w:val="clear" w:color="auto" w:fill="auto"/>
            <w:noWrap/>
            <w:vAlign w:val="center"/>
            <w:hideMark/>
          </w:tcPr>
          <w:p w14:paraId="281CC890"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4</w:t>
            </w:r>
          </w:p>
        </w:tc>
        <w:tc>
          <w:tcPr>
            <w:tcW w:w="1397" w:type="dxa"/>
            <w:shd w:val="clear" w:color="auto" w:fill="auto"/>
            <w:noWrap/>
            <w:vAlign w:val="center"/>
            <w:hideMark/>
          </w:tcPr>
          <w:p w14:paraId="7347001F"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80,000</w:t>
            </w:r>
          </w:p>
        </w:tc>
        <w:tc>
          <w:tcPr>
            <w:tcW w:w="1047" w:type="dxa"/>
            <w:shd w:val="clear" w:color="auto" w:fill="auto"/>
            <w:noWrap/>
            <w:vAlign w:val="center"/>
            <w:hideMark/>
          </w:tcPr>
          <w:p w14:paraId="05DC8DDE"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20</w:t>
            </w:r>
          </w:p>
        </w:tc>
        <w:tc>
          <w:tcPr>
            <w:tcW w:w="5332" w:type="dxa"/>
            <w:shd w:val="clear" w:color="auto" w:fill="auto"/>
            <w:noWrap/>
            <w:vAlign w:val="center"/>
            <w:hideMark/>
          </w:tcPr>
          <w:p w14:paraId="793B20A3"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Helps train 4 community CP peer family caregivers as key facilitators</w:t>
            </w:r>
          </w:p>
        </w:tc>
        <w:tc>
          <w:tcPr>
            <w:tcW w:w="1559" w:type="dxa"/>
            <w:vAlign w:val="center"/>
          </w:tcPr>
          <w:p w14:paraId="6C6006BF" w14:textId="77777777" w:rsidR="007B14CC" w:rsidRPr="0081132E" w:rsidRDefault="007B14CC" w:rsidP="008914C2">
            <w:pPr>
              <w:pStyle w:val="NoSpacing"/>
              <w:jc w:val="both"/>
              <w:rPr>
                <w:rFonts w:ascii="Garamond" w:hAnsi="Garamond" w:cs="Arial"/>
                <w:sz w:val="24"/>
                <w:szCs w:val="24"/>
              </w:rPr>
            </w:pPr>
          </w:p>
        </w:tc>
      </w:tr>
      <w:tr w:rsidR="007B14CC" w:rsidRPr="0081132E" w14:paraId="6091F151" w14:textId="77777777" w:rsidTr="000F3A51">
        <w:trPr>
          <w:trHeight w:val="297"/>
        </w:trPr>
        <w:tc>
          <w:tcPr>
            <w:tcW w:w="583" w:type="dxa"/>
            <w:shd w:val="clear" w:color="auto" w:fill="auto"/>
            <w:noWrap/>
            <w:vAlign w:val="center"/>
          </w:tcPr>
          <w:p w14:paraId="1A87046F"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5</w:t>
            </w:r>
          </w:p>
        </w:tc>
        <w:tc>
          <w:tcPr>
            <w:tcW w:w="1397" w:type="dxa"/>
            <w:shd w:val="clear" w:color="auto" w:fill="auto"/>
            <w:noWrap/>
            <w:vAlign w:val="center"/>
          </w:tcPr>
          <w:p w14:paraId="48C1E84C"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120,000</w:t>
            </w:r>
          </w:p>
        </w:tc>
        <w:tc>
          <w:tcPr>
            <w:tcW w:w="1047" w:type="dxa"/>
            <w:shd w:val="clear" w:color="auto" w:fill="auto"/>
            <w:noWrap/>
            <w:vAlign w:val="center"/>
          </w:tcPr>
          <w:p w14:paraId="51F97A82"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30</w:t>
            </w:r>
          </w:p>
        </w:tc>
        <w:tc>
          <w:tcPr>
            <w:tcW w:w="5332" w:type="dxa"/>
            <w:shd w:val="clear" w:color="auto" w:fill="auto"/>
            <w:noWrap/>
            <w:vAlign w:val="center"/>
          </w:tcPr>
          <w:p w14:paraId="6ADDB154"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 xml:space="preserve">Helps provide medicines or laboratory tests for 6 children whose caretakers cannot afford </w:t>
            </w:r>
          </w:p>
        </w:tc>
        <w:tc>
          <w:tcPr>
            <w:tcW w:w="1559" w:type="dxa"/>
            <w:vAlign w:val="center"/>
          </w:tcPr>
          <w:p w14:paraId="55E8D721" w14:textId="77777777" w:rsidR="007B14CC" w:rsidRPr="0081132E" w:rsidRDefault="007B14CC" w:rsidP="008914C2">
            <w:pPr>
              <w:pStyle w:val="NoSpacing"/>
              <w:jc w:val="both"/>
              <w:rPr>
                <w:rFonts w:ascii="Garamond" w:hAnsi="Garamond" w:cs="Arial"/>
                <w:sz w:val="24"/>
                <w:szCs w:val="24"/>
              </w:rPr>
            </w:pPr>
          </w:p>
        </w:tc>
      </w:tr>
      <w:tr w:rsidR="007B14CC" w:rsidRPr="0081132E" w14:paraId="511BE8B9" w14:textId="77777777" w:rsidTr="000F3A51">
        <w:trPr>
          <w:trHeight w:val="297"/>
        </w:trPr>
        <w:tc>
          <w:tcPr>
            <w:tcW w:w="583" w:type="dxa"/>
            <w:shd w:val="clear" w:color="auto" w:fill="auto"/>
            <w:noWrap/>
            <w:vAlign w:val="center"/>
          </w:tcPr>
          <w:p w14:paraId="59E39295"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6</w:t>
            </w:r>
          </w:p>
        </w:tc>
        <w:tc>
          <w:tcPr>
            <w:tcW w:w="1397" w:type="dxa"/>
            <w:shd w:val="clear" w:color="auto" w:fill="auto"/>
            <w:noWrap/>
            <w:vAlign w:val="center"/>
          </w:tcPr>
          <w:p w14:paraId="0A7B3606"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160,000</w:t>
            </w:r>
          </w:p>
        </w:tc>
        <w:tc>
          <w:tcPr>
            <w:tcW w:w="1047" w:type="dxa"/>
            <w:shd w:val="clear" w:color="auto" w:fill="auto"/>
            <w:noWrap/>
            <w:vAlign w:val="center"/>
          </w:tcPr>
          <w:p w14:paraId="33D43A21"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40</w:t>
            </w:r>
          </w:p>
        </w:tc>
        <w:tc>
          <w:tcPr>
            <w:tcW w:w="5332" w:type="dxa"/>
            <w:shd w:val="clear" w:color="auto" w:fill="auto"/>
            <w:noWrap/>
            <w:vAlign w:val="center"/>
          </w:tcPr>
          <w:p w14:paraId="6FC6D56F"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Helps train a family in income generation, practice saving and credit</w:t>
            </w:r>
          </w:p>
        </w:tc>
        <w:tc>
          <w:tcPr>
            <w:tcW w:w="1559" w:type="dxa"/>
            <w:vAlign w:val="center"/>
          </w:tcPr>
          <w:p w14:paraId="39F6EE2C" w14:textId="77777777" w:rsidR="007B14CC" w:rsidRPr="0081132E" w:rsidRDefault="007B14CC" w:rsidP="008914C2">
            <w:pPr>
              <w:pStyle w:val="NoSpacing"/>
              <w:jc w:val="both"/>
              <w:rPr>
                <w:rFonts w:ascii="Garamond" w:hAnsi="Garamond" w:cs="Arial"/>
                <w:sz w:val="24"/>
                <w:szCs w:val="24"/>
              </w:rPr>
            </w:pPr>
          </w:p>
        </w:tc>
      </w:tr>
      <w:tr w:rsidR="007B14CC" w:rsidRPr="0081132E" w14:paraId="1D801DB5" w14:textId="77777777" w:rsidTr="000F3A51">
        <w:trPr>
          <w:trHeight w:val="297"/>
        </w:trPr>
        <w:tc>
          <w:tcPr>
            <w:tcW w:w="583" w:type="dxa"/>
            <w:shd w:val="clear" w:color="auto" w:fill="auto"/>
            <w:noWrap/>
            <w:vAlign w:val="center"/>
          </w:tcPr>
          <w:p w14:paraId="36BBD9C6"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7</w:t>
            </w:r>
          </w:p>
        </w:tc>
        <w:tc>
          <w:tcPr>
            <w:tcW w:w="1397" w:type="dxa"/>
            <w:shd w:val="clear" w:color="auto" w:fill="auto"/>
            <w:noWrap/>
            <w:vAlign w:val="center"/>
          </w:tcPr>
          <w:p w14:paraId="5F9E4F3A"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200,000</w:t>
            </w:r>
          </w:p>
        </w:tc>
        <w:tc>
          <w:tcPr>
            <w:tcW w:w="1047" w:type="dxa"/>
            <w:shd w:val="clear" w:color="auto" w:fill="auto"/>
            <w:noWrap/>
            <w:vAlign w:val="center"/>
          </w:tcPr>
          <w:p w14:paraId="57525D27"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50</w:t>
            </w:r>
          </w:p>
        </w:tc>
        <w:tc>
          <w:tcPr>
            <w:tcW w:w="5332" w:type="dxa"/>
            <w:shd w:val="clear" w:color="auto" w:fill="auto"/>
            <w:noWrap/>
            <w:vAlign w:val="center"/>
          </w:tcPr>
          <w:p w14:paraId="0DCC8F64"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Helps develop local materials for toys, reading, counting, assistive devices for walking, sitting, and others to support 10 children at a time</w:t>
            </w:r>
          </w:p>
        </w:tc>
        <w:tc>
          <w:tcPr>
            <w:tcW w:w="1559" w:type="dxa"/>
            <w:vAlign w:val="center"/>
          </w:tcPr>
          <w:p w14:paraId="7BA5AA38" w14:textId="77777777" w:rsidR="007B14CC" w:rsidRPr="0081132E" w:rsidRDefault="007B14CC" w:rsidP="008914C2">
            <w:pPr>
              <w:pStyle w:val="NoSpacing"/>
              <w:jc w:val="both"/>
              <w:rPr>
                <w:rFonts w:ascii="Garamond" w:hAnsi="Garamond" w:cs="Arial"/>
                <w:sz w:val="24"/>
                <w:szCs w:val="24"/>
              </w:rPr>
            </w:pPr>
          </w:p>
        </w:tc>
      </w:tr>
      <w:tr w:rsidR="007B14CC" w:rsidRPr="0081132E" w14:paraId="503A3CAC" w14:textId="77777777" w:rsidTr="000F3A51">
        <w:trPr>
          <w:trHeight w:val="297"/>
        </w:trPr>
        <w:tc>
          <w:tcPr>
            <w:tcW w:w="583" w:type="dxa"/>
            <w:shd w:val="clear" w:color="auto" w:fill="auto"/>
            <w:noWrap/>
            <w:vAlign w:val="center"/>
          </w:tcPr>
          <w:p w14:paraId="570069DE"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8</w:t>
            </w:r>
          </w:p>
        </w:tc>
        <w:tc>
          <w:tcPr>
            <w:tcW w:w="1397" w:type="dxa"/>
            <w:shd w:val="clear" w:color="auto" w:fill="auto"/>
            <w:noWrap/>
            <w:vAlign w:val="center"/>
          </w:tcPr>
          <w:p w14:paraId="45EA3D91"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400,000</w:t>
            </w:r>
          </w:p>
        </w:tc>
        <w:tc>
          <w:tcPr>
            <w:tcW w:w="1047" w:type="dxa"/>
            <w:shd w:val="clear" w:color="auto" w:fill="auto"/>
            <w:noWrap/>
            <w:vAlign w:val="center"/>
          </w:tcPr>
          <w:p w14:paraId="4648CE4C"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100</w:t>
            </w:r>
          </w:p>
        </w:tc>
        <w:tc>
          <w:tcPr>
            <w:tcW w:w="5332" w:type="dxa"/>
            <w:shd w:val="clear" w:color="auto" w:fill="auto"/>
            <w:noWrap/>
            <w:vAlign w:val="center"/>
          </w:tcPr>
          <w:p w14:paraId="721F25A7"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 xml:space="preserve">Helps conduct 10 monthly Family Rehabilitative Training in groups of 10 caretakers </w:t>
            </w:r>
          </w:p>
        </w:tc>
        <w:tc>
          <w:tcPr>
            <w:tcW w:w="1559" w:type="dxa"/>
            <w:vAlign w:val="center"/>
          </w:tcPr>
          <w:p w14:paraId="2FF47506" w14:textId="77777777" w:rsidR="007B14CC" w:rsidRPr="0081132E" w:rsidRDefault="007B14CC" w:rsidP="008914C2">
            <w:pPr>
              <w:pStyle w:val="NoSpacing"/>
              <w:jc w:val="both"/>
              <w:rPr>
                <w:rFonts w:ascii="Garamond" w:hAnsi="Garamond" w:cs="Arial"/>
                <w:sz w:val="24"/>
                <w:szCs w:val="24"/>
              </w:rPr>
            </w:pPr>
          </w:p>
        </w:tc>
      </w:tr>
      <w:tr w:rsidR="007B14CC" w:rsidRPr="0081132E" w14:paraId="13CC9C6E" w14:textId="77777777" w:rsidTr="000F3A51">
        <w:trPr>
          <w:trHeight w:val="297"/>
        </w:trPr>
        <w:tc>
          <w:tcPr>
            <w:tcW w:w="583" w:type="dxa"/>
            <w:shd w:val="clear" w:color="auto" w:fill="auto"/>
            <w:noWrap/>
            <w:vAlign w:val="center"/>
          </w:tcPr>
          <w:p w14:paraId="653675FD"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9</w:t>
            </w:r>
          </w:p>
        </w:tc>
        <w:tc>
          <w:tcPr>
            <w:tcW w:w="1397" w:type="dxa"/>
            <w:shd w:val="clear" w:color="auto" w:fill="auto"/>
            <w:noWrap/>
            <w:vAlign w:val="center"/>
          </w:tcPr>
          <w:p w14:paraId="75594D23"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480,000</w:t>
            </w:r>
          </w:p>
        </w:tc>
        <w:tc>
          <w:tcPr>
            <w:tcW w:w="1047" w:type="dxa"/>
            <w:shd w:val="clear" w:color="auto" w:fill="auto"/>
            <w:noWrap/>
            <w:vAlign w:val="center"/>
          </w:tcPr>
          <w:p w14:paraId="7DF13CEF"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120</w:t>
            </w:r>
          </w:p>
        </w:tc>
        <w:tc>
          <w:tcPr>
            <w:tcW w:w="5332" w:type="dxa"/>
            <w:shd w:val="clear" w:color="auto" w:fill="auto"/>
            <w:noWrap/>
            <w:vAlign w:val="center"/>
          </w:tcPr>
          <w:p w14:paraId="2ABB9B88"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Helps with coordination and implementation of project activities</w:t>
            </w:r>
          </w:p>
        </w:tc>
        <w:tc>
          <w:tcPr>
            <w:tcW w:w="1559" w:type="dxa"/>
            <w:vAlign w:val="center"/>
          </w:tcPr>
          <w:p w14:paraId="7A4A69DF" w14:textId="77777777" w:rsidR="007B14CC" w:rsidRPr="0081132E" w:rsidRDefault="007B14CC" w:rsidP="008914C2">
            <w:pPr>
              <w:pStyle w:val="NoSpacing"/>
              <w:jc w:val="both"/>
              <w:rPr>
                <w:rFonts w:ascii="Garamond" w:hAnsi="Garamond" w:cs="Arial"/>
                <w:sz w:val="24"/>
                <w:szCs w:val="24"/>
              </w:rPr>
            </w:pPr>
          </w:p>
        </w:tc>
      </w:tr>
      <w:tr w:rsidR="007B14CC" w:rsidRPr="0081132E" w14:paraId="7F8FAC9A" w14:textId="77777777" w:rsidTr="000F3A51">
        <w:trPr>
          <w:trHeight w:val="297"/>
        </w:trPr>
        <w:tc>
          <w:tcPr>
            <w:tcW w:w="583" w:type="dxa"/>
            <w:shd w:val="clear" w:color="auto" w:fill="auto"/>
            <w:noWrap/>
            <w:vAlign w:val="center"/>
          </w:tcPr>
          <w:p w14:paraId="2B99EAB9"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10</w:t>
            </w:r>
          </w:p>
        </w:tc>
        <w:tc>
          <w:tcPr>
            <w:tcW w:w="1397" w:type="dxa"/>
            <w:shd w:val="clear" w:color="auto" w:fill="auto"/>
            <w:noWrap/>
            <w:vAlign w:val="center"/>
          </w:tcPr>
          <w:p w14:paraId="4ACE8EFA"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600,000</w:t>
            </w:r>
          </w:p>
        </w:tc>
        <w:tc>
          <w:tcPr>
            <w:tcW w:w="1047" w:type="dxa"/>
            <w:shd w:val="clear" w:color="auto" w:fill="auto"/>
            <w:noWrap/>
            <w:vAlign w:val="center"/>
          </w:tcPr>
          <w:p w14:paraId="714FE981"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150</w:t>
            </w:r>
          </w:p>
        </w:tc>
        <w:tc>
          <w:tcPr>
            <w:tcW w:w="5332" w:type="dxa"/>
            <w:shd w:val="clear" w:color="auto" w:fill="auto"/>
            <w:noWrap/>
            <w:vAlign w:val="center"/>
          </w:tcPr>
          <w:p w14:paraId="21BDEE27"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Helps provide laboratory tests, medical care and treatment for 30 CP children whose family caregivers cannot afford</w:t>
            </w:r>
          </w:p>
        </w:tc>
        <w:tc>
          <w:tcPr>
            <w:tcW w:w="1559" w:type="dxa"/>
            <w:vAlign w:val="center"/>
          </w:tcPr>
          <w:p w14:paraId="0E66246A" w14:textId="77777777" w:rsidR="007B14CC" w:rsidRPr="0081132E" w:rsidRDefault="007B14CC" w:rsidP="008914C2">
            <w:pPr>
              <w:pStyle w:val="NoSpacing"/>
              <w:jc w:val="both"/>
              <w:rPr>
                <w:rFonts w:ascii="Garamond" w:hAnsi="Garamond" w:cs="Arial"/>
                <w:sz w:val="24"/>
                <w:szCs w:val="24"/>
              </w:rPr>
            </w:pPr>
          </w:p>
        </w:tc>
      </w:tr>
      <w:tr w:rsidR="007B14CC" w:rsidRPr="0081132E" w14:paraId="555D5E80" w14:textId="77777777" w:rsidTr="000F3A51">
        <w:trPr>
          <w:trHeight w:val="297"/>
        </w:trPr>
        <w:tc>
          <w:tcPr>
            <w:tcW w:w="583" w:type="dxa"/>
            <w:shd w:val="clear" w:color="auto" w:fill="auto"/>
            <w:noWrap/>
            <w:vAlign w:val="center"/>
          </w:tcPr>
          <w:p w14:paraId="45DD95B1"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11</w:t>
            </w:r>
          </w:p>
        </w:tc>
        <w:tc>
          <w:tcPr>
            <w:tcW w:w="1397" w:type="dxa"/>
            <w:shd w:val="clear" w:color="auto" w:fill="auto"/>
            <w:noWrap/>
            <w:vAlign w:val="center"/>
          </w:tcPr>
          <w:p w14:paraId="60C489FB"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1,200,000</w:t>
            </w:r>
          </w:p>
        </w:tc>
        <w:tc>
          <w:tcPr>
            <w:tcW w:w="1047" w:type="dxa"/>
            <w:shd w:val="clear" w:color="auto" w:fill="auto"/>
            <w:noWrap/>
            <w:vAlign w:val="center"/>
          </w:tcPr>
          <w:p w14:paraId="6EEE447D"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300</w:t>
            </w:r>
          </w:p>
        </w:tc>
        <w:tc>
          <w:tcPr>
            <w:tcW w:w="5332" w:type="dxa"/>
            <w:shd w:val="clear" w:color="auto" w:fill="auto"/>
            <w:noWrap/>
            <w:vAlign w:val="center"/>
          </w:tcPr>
          <w:p w14:paraId="45C6553D" w14:textId="77777777" w:rsidR="007B14CC" w:rsidRPr="0081132E" w:rsidRDefault="007B14CC" w:rsidP="008914C2">
            <w:pPr>
              <w:pStyle w:val="NoSpacing"/>
              <w:jc w:val="both"/>
              <w:rPr>
                <w:rFonts w:ascii="Garamond" w:hAnsi="Garamond" w:cs="Arial"/>
                <w:sz w:val="24"/>
                <w:szCs w:val="24"/>
              </w:rPr>
            </w:pPr>
            <w:r w:rsidRPr="0081132E">
              <w:rPr>
                <w:rFonts w:ascii="Garamond" w:hAnsi="Garamond" w:cs="Arial"/>
                <w:sz w:val="24"/>
                <w:szCs w:val="24"/>
              </w:rPr>
              <w:t>Helps provide laboratory tests, medical care and treatment for 60 CP children whose family caregivers cannot afford</w:t>
            </w:r>
          </w:p>
        </w:tc>
        <w:tc>
          <w:tcPr>
            <w:tcW w:w="1559" w:type="dxa"/>
            <w:vAlign w:val="center"/>
          </w:tcPr>
          <w:p w14:paraId="64C0D94D" w14:textId="77777777" w:rsidR="007B14CC" w:rsidRPr="0081132E" w:rsidRDefault="007B14CC" w:rsidP="008914C2">
            <w:pPr>
              <w:pStyle w:val="NoSpacing"/>
              <w:jc w:val="both"/>
              <w:rPr>
                <w:rFonts w:ascii="Garamond" w:hAnsi="Garamond" w:cs="Arial"/>
                <w:sz w:val="24"/>
                <w:szCs w:val="24"/>
              </w:rPr>
            </w:pPr>
          </w:p>
        </w:tc>
      </w:tr>
    </w:tbl>
    <w:p w14:paraId="79FF342E" w14:textId="77777777" w:rsidR="007B14CC" w:rsidRPr="0081132E" w:rsidRDefault="007B14CC" w:rsidP="008914C2">
      <w:pPr>
        <w:pStyle w:val="NoSpacing"/>
        <w:jc w:val="both"/>
        <w:rPr>
          <w:rFonts w:ascii="Garamond" w:hAnsi="Garamond" w:cs="Arial"/>
          <w:sz w:val="24"/>
          <w:szCs w:val="24"/>
        </w:rPr>
      </w:pPr>
    </w:p>
    <w:p w14:paraId="4E81C730" w14:textId="77777777" w:rsidR="007B14CC" w:rsidRPr="0081132E" w:rsidRDefault="007B14CC" w:rsidP="008914C2">
      <w:pPr>
        <w:pStyle w:val="NoSpacing"/>
        <w:jc w:val="both"/>
        <w:rPr>
          <w:rFonts w:ascii="Garamond" w:hAnsi="Garamond" w:cs="Arial"/>
          <w:b/>
          <w:sz w:val="24"/>
          <w:szCs w:val="24"/>
        </w:rPr>
      </w:pPr>
      <w:r w:rsidRPr="0081132E">
        <w:rPr>
          <w:rFonts w:ascii="Garamond" w:hAnsi="Garamond" w:cs="Arial"/>
          <w:b/>
          <w:sz w:val="24"/>
          <w:szCs w:val="24"/>
        </w:rPr>
        <w:t>Donation platforms or approaches</w:t>
      </w:r>
    </w:p>
    <w:p w14:paraId="63C36DA7" w14:textId="77777777" w:rsidR="007B14CC" w:rsidRPr="0081132E" w:rsidRDefault="007B14CC" w:rsidP="008914C2">
      <w:pPr>
        <w:pStyle w:val="NoSpacing"/>
        <w:numPr>
          <w:ilvl w:val="0"/>
          <w:numId w:val="1"/>
        </w:numPr>
        <w:jc w:val="both"/>
        <w:rPr>
          <w:rFonts w:ascii="Garamond" w:hAnsi="Garamond" w:cs="Arial"/>
          <w:sz w:val="24"/>
          <w:szCs w:val="24"/>
        </w:rPr>
      </w:pPr>
      <w:r w:rsidRPr="0081132E">
        <w:rPr>
          <w:rFonts w:ascii="Garamond" w:hAnsi="Garamond" w:cs="Arial"/>
          <w:sz w:val="24"/>
          <w:szCs w:val="24"/>
        </w:rPr>
        <w:t>Direct deposit to CFU Account: Child and Family Foundation Uganda; Account No. 3715600001 Centenary Bank Mapeera Branch, Kampala</w:t>
      </w:r>
    </w:p>
    <w:p w14:paraId="5B528B1D" w14:textId="77777777" w:rsidR="007B14CC" w:rsidRPr="0081132E" w:rsidRDefault="007B14CC" w:rsidP="008914C2">
      <w:pPr>
        <w:pStyle w:val="NoSpacing"/>
        <w:numPr>
          <w:ilvl w:val="0"/>
          <w:numId w:val="1"/>
        </w:numPr>
        <w:jc w:val="both"/>
        <w:rPr>
          <w:rFonts w:ascii="Garamond" w:hAnsi="Garamond" w:cs="Arial"/>
          <w:sz w:val="24"/>
          <w:szCs w:val="24"/>
        </w:rPr>
      </w:pPr>
      <w:r w:rsidRPr="0081132E">
        <w:rPr>
          <w:rFonts w:ascii="Garamond" w:hAnsi="Garamond" w:cs="Arial"/>
          <w:sz w:val="24"/>
          <w:szCs w:val="24"/>
        </w:rPr>
        <w:t>Momo Pay</w:t>
      </w:r>
    </w:p>
    <w:p w14:paraId="08AFC383" w14:textId="77777777" w:rsidR="007B14CC" w:rsidRPr="0081132E" w:rsidRDefault="007B14CC" w:rsidP="008914C2">
      <w:pPr>
        <w:pStyle w:val="NoSpacing"/>
        <w:numPr>
          <w:ilvl w:val="0"/>
          <w:numId w:val="1"/>
        </w:numPr>
        <w:jc w:val="both"/>
        <w:rPr>
          <w:rFonts w:ascii="Garamond" w:hAnsi="Garamond" w:cs="Arial"/>
          <w:sz w:val="24"/>
          <w:szCs w:val="24"/>
        </w:rPr>
      </w:pPr>
      <w:r w:rsidRPr="0081132E">
        <w:rPr>
          <w:rFonts w:ascii="Garamond" w:hAnsi="Garamond" w:cs="Arial"/>
          <w:sz w:val="24"/>
          <w:szCs w:val="24"/>
        </w:rPr>
        <w:t xml:space="preserve">Mobile Money Telephone Number: </w:t>
      </w:r>
    </w:p>
    <w:p w14:paraId="59EC2240" w14:textId="77777777" w:rsidR="007B14CC" w:rsidRPr="0081132E" w:rsidRDefault="007B14CC" w:rsidP="008914C2">
      <w:pPr>
        <w:pStyle w:val="NoSpacing"/>
        <w:numPr>
          <w:ilvl w:val="0"/>
          <w:numId w:val="1"/>
        </w:numPr>
        <w:jc w:val="both"/>
        <w:rPr>
          <w:rFonts w:ascii="Garamond" w:hAnsi="Garamond" w:cs="Arial"/>
          <w:sz w:val="24"/>
          <w:szCs w:val="24"/>
        </w:rPr>
      </w:pPr>
      <w:r w:rsidRPr="0081132E">
        <w:rPr>
          <w:rFonts w:ascii="Garamond" w:hAnsi="Garamond" w:cs="Arial"/>
          <w:sz w:val="24"/>
          <w:szCs w:val="24"/>
        </w:rPr>
        <w:t>Global Giving Platform at</w:t>
      </w:r>
    </w:p>
    <w:p w14:paraId="52EACACA" w14:textId="77777777" w:rsidR="007B14CC" w:rsidRPr="0081132E" w:rsidRDefault="007B14CC" w:rsidP="008914C2">
      <w:pPr>
        <w:pStyle w:val="NoSpacing"/>
        <w:numPr>
          <w:ilvl w:val="0"/>
          <w:numId w:val="1"/>
        </w:numPr>
        <w:jc w:val="both"/>
        <w:rPr>
          <w:rFonts w:ascii="Garamond" w:hAnsi="Garamond" w:cs="Arial"/>
          <w:sz w:val="24"/>
          <w:szCs w:val="24"/>
        </w:rPr>
      </w:pPr>
      <w:r w:rsidRPr="0081132E">
        <w:rPr>
          <w:rFonts w:ascii="Garamond" w:hAnsi="Garamond" w:cs="Arial"/>
          <w:sz w:val="24"/>
          <w:szCs w:val="24"/>
        </w:rPr>
        <w:t xml:space="preserve">Co-Implement </w:t>
      </w:r>
    </w:p>
    <w:p w14:paraId="1472838C" w14:textId="77777777" w:rsidR="007B14CC" w:rsidRPr="00012EC8" w:rsidRDefault="007B14CC" w:rsidP="007B14CC">
      <w:pPr>
        <w:pStyle w:val="NoSpacing"/>
        <w:numPr>
          <w:ilvl w:val="0"/>
          <w:numId w:val="1"/>
        </w:numPr>
        <w:jc w:val="both"/>
        <w:rPr>
          <w:rFonts w:ascii="Garamond" w:hAnsi="Garamond" w:cs="Arial"/>
          <w:sz w:val="24"/>
          <w:szCs w:val="24"/>
        </w:rPr>
      </w:pPr>
      <w:r w:rsidRPr="0081132E">
        <w:rPr>
          <w:rFonts w:ascii="Garamond" w:hAnsi="Garamond" w:cs="Arial"/>
          <w:sz w:val="24"/>
          <w:szCs w:val="24"/>
        </w:rPr>
        <w:t>In-Kind provision of items</w:t>
      </w:r>
    </w:p>
    <w:sectPr w:rsidR="007B14CC" w:rsidRPr="00012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B598A"/>
    <w:multiLevelType w:val="hybridMultilevel"/>
    <w:tmpl w:val="8474F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18"/>
    <w:rsid w:val="00012EC8"/>
    <w:rsid w:val="00031F0F"/>
    <w:rsid w:val="000F07F2"/>
    <w:rsid w:val="00115FD6"/>
    <w:rsid w:val="00122C58"/>
    <w:rsid w:val="00171ADD"/>
    <w:rsid w:val="001847C1"/>
    <w:rsid w:val="00186A62"/>
    <w:rsid w:val="00193878"/>
    <w:rsid w:val="001A1EF7"/>
    <w:rsid w:val="001D1646"/>
    <w:rsid w:val="001E4109"/>
    <w:rsid w:val="00212B9C"/>
    <w:rsid w:val="00243D8A"/>
    <w:rsid w:val="002C479C"/>
    <w:rsid w:val="002F6BE3"/>
    <w:rsid w:val="00312A03"/>
    <w:rsid w:val="00365E15"/>
    <w:rsid w:val="003833B8"/>
    <w:rsid w:val="00383ED8"/>
    <w:rsid w:val="00397704"/>
    <w:rsid w:val="003B1D3A"/>
    <w:rsid w:val="003B4644"/>
    <w:rsid w:val="003B5BE7"/>
    <w:rsid w:val="003C50AD"/>
    <w:rsid w:val="003D23C3"/>
    <w:rsid w:val="003E3658"/>
    <w:rsid w:val="00427CDF"/>
    <w:rsid w:val="004528A6"/>
    <w:rsid w:val="004810C4"/>
    <w:rsid w:val="0048272E"/>
    <w:rsid w:val="004855F4"/>
    <w:rsid w:val="00487621"/>
    <w:rsid w:val="00494B3D"/>
    <w:rsid w:val="004C53DE"/>
    <w:rsid w:val="004C6453"/>
    <w:rsid w:val="004E441E"/>
    <w:rsid w:val="00527A0E"/>
    <w:rsid w:val="00537847"/>
    <w:rsid w:val="00593470"/>
    <w:rsid w:val="005C7A7B"/>
    <w:rsid w:val="005D0B5B"/>
    <w:rsid w:val="005E1E45"/>
    <w:rsid w:val="00634255"/>
    <w:rsid w:val="006572EF"/>
    <w:rsid w:val="007001CA"/>
    <w:rsid w:val="00777CB3"/>
    <w:rsid w:val="007B14CC"/>
    <w:rsid w:val="007B68B0"/>
    <w:rsid w:val="007D1BEF"/>
    <w:rsid w:val="007F21E7"/>
    <w:rsid w:val="0080077D"/>
    <w:rsid w:val="0081132E"/>
    <w:rsid w:val="008325A0"/>
    <w:rsid w:val="008411D6"/>
    <w:rsid w:val="00864BC4"/>
    <w:rsid w:val="008914C2"/>
    <w:rsid w:val="008E471D"/>
    <w:rsid w:val="00930C57"/>
    <w:rsid w:val="0094526C"/>
    <w:rsid w:val="00957440"/>
    <w:rsid w:val="00963280"/>
    <w:rsid w:val="009D7D5C"/>
    <w:rsid w:val="00A11BA2"/>
    <w:rsid w:val="00A90AB9"/>
    <w:rsid w:val="00AA019F"/>
    <w:rsid w:val="00BA2F3B"/>
    <w:rsid w:val="00BB7399"/>
    <w:rsid w:val="00BC4816"/>
    <w:rsid w:val="00BD71D6"/>
    <w:rsid w:val="00BF1D59"/>
    <w:rsid w:val="00C4696F"/>
    <w:rsid w:val="00C7664B"/>
    <w:rsid w:val="00C94BAF"/>
    <w:rsid w:val="00C95D18"/>
    <w:rsid w:val="00CB6ACA"/>
    <w:rsid w:val="00D122B9"/>
    <w:rsid w:val="00D14B8B"/>
    <w:rsid w:val="00D42CAB"/>
    <w:rsid w:val="00D4702F"/>
    <w:rsid w:val="00D53DBE"/>
    <w:rsid w:val="00D64A69"/>
    <w:rsid w:val="00D7298B"/>
    <w:rsid w:val="00E3775F"/>
    <w:rsid w:val="00E56C66"/>
    <w:rsid w:val="00EE47CE"/>
    <w:rsid w:val="00F0128E"/>
    <w:rsid w:val="00F05892"/>
    <w:rsid w:val="00F20F92"/>
    <w:rsid w:val="00F9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EA3D"/>
  <w15:docId w15:val="{501333BA-383B-43B1-8E4F-67D5B646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Simple1"/>
    <w:uiPriority w:val="99"/>
    <w:rsid w:val="008411D6"/>
    <w:pPr>
      <w:spacing w:after="0" w:line="240" w:lineRule="auto"/>
    </w:p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8411D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NoSpacing">
    <w:name w:val="No Spacing"/>
    <w:uiPriority w:val="1"/>
    <w:qFormat/>
    <w:rsid w:val="00F05892"/>
    <w:pPr>
      <w:spacing w:after="0" w:line="240" w:lineRule="auto"/>
    </w:pPr>
  </w:style>
  <w:style w:type="character" w:styleId="Hyperlink">
    <w:name w:val="Hyperlink"/>
    <w:rsid w:val="00E56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8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Ezy</dc:creator>
  <cp:lastModifiedBy>harriet babikako</cp:lastModifiedBy>
  <cp:revision>2</cp:revision>
  <dcterms:created xsi:type="dcterms:W3CDTF">2022-02-22T17:31:00Z</dcterms:created>
  <dcterms:modified xsi:type="dcterms:W3CDTF">2022-02-22T17:31:00Z</dcterms:modified>
</cp:coreProperties>
</file>