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before="200" w:lineRule="auto"/>
        <w:rPr>
          <w:b w:val="1"/>
          <w:bCs w:val="1"/>
        </w:rPr>
      </w:pPr>
      <w:r w:rsidDel="00000000" w:rsidR="00000000" w:rsidRPr="00000000">
        <w:rPr>
          <w:b w:val="1"/>
          <w:bCs w:val="1"/>
          <w:rtl w:val="0"/>
        </w:rPr>
        <w:t xml:space="preserve">Pangolin Cup 2026 – Campaign Progress </w:t>
      </w:r>
    </w:p>
    <w:p w:rsidR="00000000" w:rsidDel="00000000" w:rsidP="00000000" w:rsidRDefault="00000000" w:rsidRPr="00000000" w14:paraId="00000002">
      <w:pPr>
        <w:shd w:fill="ffffff" w:val="clear"/>
        <w:spacing w:after="200" w:before="200" w:lineRule="auto"/>
        <w:rPr/>
      </w:pPr>
      <w:r w:rsidDel="00000000" w:rsidR="00000000" w:rsidRPr="00000000">
        <w:rPr>
          <w:rtl w:val="0"/>
        </w:rPr>
        <w:t xml:space="preserve">The project team has initiated preparatory activities for the Pangolin Cup 2026 and made steady progress across key areas of planning, outreach, and coordination.</w:t>
      </w:r>
    </w:p>
    <w:p w:rsidR="00000000" w:rsidDel="00000000" w:rsidP="00000000" w:rsidRDefault="00000000" w:rsidRPr="00000000" w14:paraId="00000003">
      <w:pPr>
        <w:shd w:fill="ffffff" w:val="clear"/>
        <w:spacing w:after="200" w:before="200" w:lineRule="auto"/>
        <w:jc w:val="both"/>
        <w:rPr/>
      </w:pPr>
      <w:r w:rsidDel="00000000" w:rsidR="00000000" w:rsidRPr="00000000">
        <w:rPr>
          <w:rtl w:val="0"/>
        </w:rPr>
        <w:t xml:space="preserve">In the initial phase, the team reached out to local apex bodies in Ukhrul and Tamenglong districts to seek their support and collaboration for hosting the tournament. Both districts have responded positively, expressing strong interest in hosting the Pangolin Cup in their respective villages. This early engagement reflects growing community ownership and support for the initiative, which is central to promoting pangolin conservation through sports.</w:t>
      </w:r>
    </w:p>
    <w:p w:rsidR="00000000" w:rsidDel="00000000" w:rsidP="00000000" w:rsidRDefault="00000000" w:rsidRPr="00000000" w14:paraId="00000004">
      <w:pPr>
        <w:shd w:fill="ffffff" w:val="clear"/>
        <w:spacing w:after="200" w:before="200" w:lineRule="auto"/>
        <w:jc w:val="both"/>
        <w:rPr/>
      </w:pPr>
      <w:r w:rsidDel="00000000" w:rsidR="00000000" w:rsidRPr="00000000">
        <w:rPr>
          <w:rtl w:val="0"/>
        </w:rPr>
        <w:t xml:space="preserve">Simultaneously, groundwork for the event has begun. The team is currently developing sensitisation and outreach materials to be used during the tournament. This includes the design of awareness materials focused on pangolin conservation, as well as event-specific items such as the winners’ trophy, medals, and other felicitation materials. Efforts are being made to ensure that these materials are both visually appealing and aligned with the conservation message of the campaign.</w:t>
      </w:r>
    </w:p>
    <w:p w:rsidR="00000000" w:rsidDel="00000000" w:rsidP="00000000" w:rsidRDefault="00000000" w:rsidRPr="00000000" w14:paraId="00000005">
      <w:pPr>
        <w:shd w:fill="ffffff" w:val="clear"/>
        <w:spacing w:after="200" w:before="200" w:lineRule="auto"/>
        <w:jc w:val="both"/>
        <w:rPr/>
      </w:pPr>
      <w:r w:rsidDel="00000000" w:rsidR="00000000" w:rsidRPr="00000000">
        <w:rPr>
          <w:rtl w:val="0"/>
        </w:rPr>
        <w:t xml:space="preserve">Looking ahead, the team will focus on strengthening the visibility and outreach of the Pangolin Cup 2026. This will involve identifying and engaging key influencers from across Northeast India, particularly individuals associated with football and wildlife conservation, to support and promote the campaign. In parallel, logistical planning will be advanced, including finalisation of the venue in consultation with local stakeholders, preparation of the guest list, and development of a detailed event plan.</w:t>
      </w:r>
    </w:p>
    <w:p w:rsidR="00000000" w:rsidDel="00000000" w:rsidP="00000000" w:rsidRDefault="00000000" w:rsidRPr="00000000" w14:paraId="00000006">
      <w:pPr>
        <w:shd w:fill="ffffff" w:val="clear"/>
        <w:spacing w:after="200" w:before="200" w:lineRule="auto"/>
        <w:jc w:val="both"/>
        <w:rPr/>
      </w:pPr>
      <w:r w:rsidDel="00000000" w:rsidR="00000000" w:rsidRPr="00000000">
        <w:rPr>
          <w:rtl w:val="0"/>
        </w:rPr>
        <w:t xml:space="preserve">Overall, the Pangolin Cup 2026 is progressing as planned, with strong initial community engagement and ongoing efforts to integrate conservation awareness with a popular sporting platform. The upcoming phase will prioritise outreach, partnerships, and detailed event planning to ensure effective execution and impact.</w:t>
      </w:r>
    </w:p>
    <w:p w:rsidR="00000000" w:rsidDel="00000000" w:rsidP="00000000" w:rsidRDefault="00000000" w:rsidRPr="00000000" w14:paraId="00000007">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