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91C53D" w14:textId="5F096184" w:rsidR="00802E06" w:rsidRDefault="00306B33">
      <w:pPr>
        <w:widowControl w:val="0"/>
        <w:pBdr>
          <w:top w:val="nil"/>
          <w:left w:val="nil"/>
          <w:bottom w:val="nil"/>
          <w:right w:val="nil"/>
          <w:between w:val="nil"/>
        </w:pBdr>
        <w:spacing w:after="0" w:line="276" w:lineRule="auto"/>
      </w:pPr>
      <w:r>
        <w:rPr>
          <w:smallCaps/>
          <w:noProof/>
          <w:sz w:val="32"/>
          <w:szCs w:val="32"/>
        </w:rPr>
        <w:drawing>
          <wp:anchor distT="0" distB="0" distL="114300" distR="114300" simplePos="0" relativeHeight="251658240" behindDoc="0" locked="0" layoutInCell="1" allowOverlap="1" wp14:anchorId="0AC9881F" wp14:editId="24AC3FCD">
            <wp:simplePos x="0" y="0"/>
            <wp:positionH relativeFrom="column">
              <wp:posOffset>50800</wp:posOffset>
            </wp:positionH>
            <wp:positionV relativeFrom="paragraph">
              <wp:posOffset>215900</wp:posOffset>
            </wp:positionV>
            <wp:extent cx="889000" cy="886460"/>
            <wp:effectExtent l="0" t="0" r="635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rity Logo Final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89000" cy="886460"/>
                    </a:xfrm>
                    <a:prstGeom prst="rect">
                      <a:avLst/>
                    </a:prstGeom>
                  </pic:spPr>
                </pic:pic>
              </a:graphicData>
            </a:graphic>
            <wp14:sizeRelH relativeFrom="margin">
              <wp14:pctWidth>0</wp14:pctWidth>
            </wp14:sizeRelH>
            <wp14:sizeRelV relativeFrom="margin">
              <wp14:pctHeight>0</wp14:pctHeight>
            </wp14:sizeRelV>
          </wp:anchor>
        </w:drawing>
      </w:r>
    </w:p>
    <w:p w14:paraId="214857A1" w14:textId="1F9CD7A4" w:rsidR="00802E06" w:rsidRDefault="00802E06">
      <w:pPr>
        <w:jc w:val="center"/>
        <w:rPr>
          <w:smallCaps/>
          <w:sz w:val="32"/>
          <w:szCs w:val="32"/>
        </w:rPr>
      </w:pPr>
      <w:bookmarkStart w:id="0" w:name="_heading=h.gjdgxs" w:colFirst="0" w:colLast="0"/>
      <w:bookmarkEnd w:id="0"/>
    </w:p>
    <w:p w14:paraId="6F56843E" w14:textId="77777777" w:rsidR="00802E06" w:rsidRDefault="00802E06">
      <w:pPr>
        <w:jc w:val="center"/>
        <w:rPr>
          <w:smallCaps/>
          <w:sz w:val="32"/>
          <w:szCs w:val="32"/>
        </w:rPr>
      </w:pPr>
      <w:bookmarkStart w:id="1" w:name="_GoBack"/>
      <w:bookmarkEnd w:id="1"/>
    </w:p>
    <w:p w14:paraId="651C26AC" w14:textId="77777777" w:rsidR="00802E06" w:rsidRDefault="00802E06">
      <w:pPr>
        <w:jc w:val="center"/>
        <w:rPr>
          <w:smallCaps/>
          <w:sz w:val="32"/>
          <w:szCs w:val="32"/>
        </w:rPr>
      </w:pPr>
    </w:p>
    <w:p w14:paraId="040480E9" w14:textId="77777777" w:rsidR="00802E06" w:rsidRDefault="005C4670">
      <w:pPr>
        <w:jc w:val="center"/>
        <w:rPr>
          <w:smallCaps/>
          <w:sz w:val="32"/>
          <w:szCs w:val="32"/>
        </w:rPr>
      </w:pPr>
      <w:r>
        <w:rPr>
          <w:smallCaps/>
          <w:sz w:val="32"/>
          <w:szCs w:val="32"/>
        </w:rPr>
        <w:t>Quarterly Report | Beirut Explosion response</w:t>
      </w:r>
    </w:p>
    <w:p w14:paraId="3BD217C0" w14:textId="77777777" w:rsidR="00802E06" w:rsidRDefault="00802E06">
      <w:pPr>
        <w:jc w:val="center"/>
        <w:rPr>
          <w:smallCaps/>
          <w:sz w:val="32"/>
          <w:szCs w:val="32"/>
        </w:rPr>
      </w:pPr>
    </w:p>
    <w:tbl>
      <w:tblPr>
        <w:tblStyle w:val="a"/>
        <w:tblW w:w="9990" w:type="dxa"/>
        <w:tblInd w:w="90"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3113"/>
        <w:gridCol w:w="6877"/>
      </w:tblGrid>
      <w:tr w:rsidR="00802E06" w14:paraId="08F5DCA5" w14:textId="77777777">
        <w:tc>
          <w:tcPr>
            <w:tcW w:w="3113" w:type="dxa"/>
          </w:tcPr>
          <w:p w14:paraId="05E607EE" w14:textId="77777777" w:rsidR="00802E06" w:rsidRDefault="005C4670">
            <w:r>
              <w:t>Organization Name</w:t>
            </w:r>
          </w:p>
          <w:p w14:paraId="64CAED81" w14:textId="77777777" w:rsidR="00802E06" w:rsidRDefault="00802E06"/>
        </w:tc>
        <w:tc>
          <w:tcPr>
            <w:tcW w:w="6877" w:type="dxa"/>
            <w:shd w:val="clear" w:color="auto" w:fill="E7E6E6"/>
          </w:tcPr>
          <w:p w14:paraId="580668F8" w14:textId="77777777" w:rsidR="00802E06" w:rsidRDefault="005C4670">
            <w:r>
              <w:t>Alawite Islamic Charity Association</w:t>
            </w:r>
          </w:p>
        </w:tc>
      </w:tr>
      <w:tr w:rsidR="00802E06" w14:paraId="7988911A" w14:textId="77777777">
        <w:tc>
          <w:tcPr>
            <w:tcW w:w="3113" w:type="dxa"/>
          </w:tcPr>
          <w:p w14:paraId="5B1E64A8" w14:textId="77777777" w:rsidR="00802E06" w:rsidRDefault="005C4670">
            <w:r>
              <w:t xml:space="preserve">Project </w:t>
            </w:r>
          </w:p>
          <w:p w14:paraId="38085C25" w14:textId="77777777" w:rsidR="00802E06" w:rsidRDefault="00802E06"/>
        </w:tc>
        <w:tc>
          <w:tcPr>
            <w:tcW w:w="6877" w:type="dxa"/>
            <w:shd w:val="clear" w:color="auto" w:fill="E7E6E6"/>
          </w:tcPr>
          <w:p w14:paraId="33C3CC7C" w14:textId="77777777" w:rsidR="00802E06" w:rsidRDefault="005C4670">
            <w:r>
              <w:t>Kermalik Ya Beirut – Health Assistance</w:t>
            </w:r>
          </w:p>
        </w:tc>
      </w:tr>
      <w:tr w:rsidR="00802E06" w14:paraId="2C813E99" w14:textId="77777777">
        <w:tc>
          <w:tcPr>
            <w:tcW w:w="3113" w:type="dxa"/>
          </w:tcPr>
          <w:p w14:paraId="07338D68" w14:textId="77777777" w:rsidR="00802E06" w:rsidRDefault="005C4670">
            <w:r>
              <w:t>Contact person</w:t>
            </w:r>
          </w:p>
          <w:p w14:paraId="5FC4851A" w14:textId="77777777" w:rsidR="00802E06" w:rsidRDefault="005C4670">
            <w:pPr>
              <w:rPr>
                <w:i/>
              </w:rPr>
            </w:pPr>
            <w:r>
              <w:rPr>
                <w:i/>
              </w:rPr>
              <w:t>Name, email, and phone</w:t>
            </w:r>
          </w:p>
        </w:tc>
        <w:tc>
          <w:tcPr>
            <w:tcW w:w="6877" w:type="dxa"/>
            <w:shd w:val="clear" w:color="auto" w:fill="E7E6E6"/>
          </w:tcPr>
          <w:p w14:paraId="11332ABD" w14:textId="77777777" w:rsidR="00802E06" w:rsidRDefault="005C4670">
            <w:r>
              <w:t xml:space="preserve">Youssef Aouli </w:t>
            </w:r>
          </w:p>
          <w:p w14:paraId="72FB4489" w14:textId="77777777" w:rsidR="00802E06" w:rsidRDefault="005C4670">
            <w:r>
              <w:t>Phone Number : 03041125       Email : Youssef.Aouli@aica-lb.org</w:t>
            </w:r>
          </w:p>
        </w:tc>
      </w:tr>
      <w:tr w:rsidR="00802E06" w14:paraId="3733460C" w14:textId="77777777">
        <w:tc>
          <w:tcPr>
            <w:tcW w:w="3113" w:type="dxa"/>
          </w:tcPr>
          <w:p w14:paraId="754B2CC0" w14:textId="77777777" w:rsidR="00802E06" w:rsidRDefault="005C4670">
            <w:r>
              <w:t>Reporting period</w:t>
            </w:r>
          </w:p>
          <w:p w14:paraId="6000B24A" w14:textId="77777777" w:rsidR="00802E06" w:rsidRDefault="005C4670">
            <w:pPr>
              <w:rPr>
                <w:i/>
              </w:rPr>
            </w:pPr>
            <w:r>
              <w:rPr>
                <w:i/>
              </w:rPr>
              <w:t xml:space="preserve">From – To </w:t>
            </w:r>
          </w:p>
        </w:tc>
        <w:tc>
          <w:tcPr>
            <w:tcW w:w="6877" w:type="dxa"/>
            <w:shd w:val="clear" w:color="auto" w:fill="E7E6E6"/>
          </w:tcPr>
          <w:p w14:paraId="15C4BA7F" w14:textId="77777777" w:rsidR="00802E06" w:rsidRDefault="005C4670">
            <w:r>
              <w:t>First of April 2021 to 30 June 2021</w:t>
            </w:r>
          </w:p>
        </w:tc>
      </w:tr>
      <w:tr w:rsidR="00802E06" w14:paraId="721BDE9A" w14:textId="77777777">
        <w:tc>
          <w:tcPr>
            <w:tcW w:w="3113" w:type="dxa"/>
          </w:tcPr>
          <w:p w14:paraId="4512FEC5" w14:textId="77777777" w:rsidR="00802E06" w:rsidRDefault="005C4670">
            <w:r>
              <w:t>Submission date</w:t>
            </w:r>
          </w:p>
          <w:p w14:paraId="04C49F31" w14:textId="77777777" w:rsidR="00802E06" w:rsidRDefault="00802E06"/>
        </w:tc>
        <w:tc>
          <w:tcPr>
            <w:tcW w:w="6877" w:type="dxa"/>
            <w:shd w:val="clear" w:color="auto" w:fill="E7E6E6"/>
          </w:tcPr>
          <w:p w14:paraId="061BC331" w14:textId="77777777" w:rsidR="00802E06" w:rsidRDefault="005C4670">
            <w:r>
              <w:t>15 July 2021</w:t>
            </w:r>
          </w:p>
        </w:tc>
      </w:tr>
    </w:tbl>
    <w:p w14:paraId="3237B5CE" w14:textId="77777777" w:rsidR="00802E06" w:rsidRDefault="005C4670">
      <w:pPr>
        <w:pStyle w:val="Heading1"/>
        <w:ind w:left="90"/>
        <w:rPr>
          <w:rFonts w:ascii="Calibri" w:eastAsia="Calibri" w:hAnsi="Calibri" w:cs="Calibri"/>
        </w:rPr>
      </w:pPr>
      <w:r>
        <w:rPr>
          <w:rFonts w:ascii="Calibri" w:eastAsia="Calibri" w:hAnsi="Calibri" w:cs="Calibri"/>
          <w:color w:val="44546A"/>
        </w:rPr>
        <w:t>Context</w:t>
      </w:r>
    </w:p>
    <w:p w14:paraId="1E465D0E" w14:textId="77777777" w:rsidR="00802E06" w:rsidRDefault="005C4670">
      <w:pPr>
        <w:spacing w:after="0" w:line="276" w:lineRule="auto"/>
        <w:jc w:val="both"/>
        <w:rPr>
          <w:b/>
        </w:rPr>
      </w:pPr>
      <w:r>
        <w:t xml:space="preserve">In Response to the Beirut Blast and as an Emergency Response Action plan, AICA implemented a project providing primary health care services for people in need of a wound change, health aids and referral for people who need other specialized services to nearby centers. AICA also distributed acute and chronic medications for patients suffering from chronic diseases. Below is an aggregation for the reached figures within the last quarter covering April till June: </w:t>
      </w:r>
    </w:p>
    <w:tbl>
      <w:tblPr>
        <w:tblStyle w:val="a0"/>
        <w:tblW w:w="926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12"/>
        <w:gridCol w:w="1322"/>
        <w:gridCol w:w="1303"/>
        <w:gridCol w:w="1316"/>
        <w:gridCol w:w="2512"/>
      </w:tblGrid>
      <w:tr w:rsidR="00802E06" w14:paraId="4D7E9F02" w14:textId="77777777">
        <w:trPr>
          <w:jc w:val="center"/>
        </w:trPr>
        <w:tc>
          <w:tcPr>
            <w:tcW w:w="2812" w:type="dxa"/>
          </w:tcPr>
          <w:p w14:paraId="0C6CA4ED" w14:textId="77777777" w:rsidR="00802E06" w:rsidRDefault="00802E06">
            <w:pPr>
              <w:spacing w:line="276" w:lineRule="auto"/>
              <w:jc w:val="center"/>
            </w:pPr>
          </w:p>
        </w:tc>
        <w:tc>
          <w:tcPr>
            <w:tcW w:w="1322" w:type="dxa"/>
          </w:tcPr>
          <w:p w14:paraId="3EFFCC79" w14:textId="77777777" w:rsidR="00802E06" w:rsidRDefault="005C4670">
            <w:pPr>
              <w:spacing w:line="276" w:lineRule="auto"/>
              <w:jc w:val="center"/>
            </w:pPr>
            <w:r>
              <w:t>April</w:t>
            </w:r>
          </w:p>
        </w:tc>
        <w:tc>
          <w:tcPr>
            <w:tcW w:w="1303" w:type="dxa"/>
          </w:tcPr>
          <w:p w14:paraId="76541685" w14:textId="77777777" w:rsidR="00802E06" w:rsidRDefault="005C4670">
            <w:pPr>
              <w:spacing w:line="276" w:lineRule="auto"/>
              <w:jc w:val="center"/>
            </w:pPr>
            <w:r>
              <w:t>May</w:t>
            </w:r>
          </w:p>
        </w:tc>
        <w:tc>
          <w:tcPr>
            <w:tcW w:w="1316" w:type="dxa"/>
          </w:tcPr>
          <w:p w14:paraId="12F0E0FC" w14:textId="77777777" w:rsidR="00802E06" w:rsidRDefault="005C4670">
            <w:pPr>
              <w:spacing w:line="276" w:lineRule="auto"/>
              <w:jc w:val="center"/>
            </w:pPr>
            <w:r>
              <w:t>June</w:t>
            </w:r>
          </w:p>
        </w:tc>
        <w:tc>
          <w:tcPr>
            <w:tcW w:w="2512" w:type="dxa"/>
          </w:tcPr>
          <w:p w14:paraId="3DF3CFFB" w14:textId="77777777" w:rsidR="00802E06" w:rsidRDefault="005C4670">
            <w:pPr>
              <w:spacing w:line="276" w:lineRule="auto"/>
              <w:jc w:val="center"/>
            </w:pPr>
            <w:r>
              <w:t>Total/Nationality</w:t>
            </w:r>
          </w:p>
        </w:tc>
      </w:tr>
      <w:tr w:rsidR="00802E06" w14:paraId="178A2C21" w14:textId="77777777">
        <w:trPr>
          <w:jc w:val="center"/>
        </w:trPr>
        <w:tc>
          <w:tcPr>
            <w:tcW w:w="2812" w:type="dxa"/>
          </w:tcPr>
          <w:p w14:paraId="0DA6ECDE" w14:textId="77777777" w:rsidR="00802E06" w:rsidRDefault="005C4670">
            <w:pPr>
              <w:spacing w:line="276" w:lineRule="auto"/>
              <w:jc w:val="center"/>
            </w:pPr>
            <w:r>
              <w:t>Lebanese</w:t>
            </w:r>
          </w:p>
        </w:tc>
        <w:tc>
          <w:tcPr>
            <w:tcW w:w="1322" w:type="dxa"/>
          </w:tcPr>
          <w:p w14:paraId="57D9ABA8" w14:textId="77777777" w:rsidR="00802E06" w:rsidRDefault="005C4670">
            <w:pPr>
              <w:spacing w:line="276" w:lineRule="auto"/>
              <w:jc w:val="center"/>
            </w:pPr>
            <w:r>
              <w:t>202</w:t>
            </w:r>
          </w:p>
        </w:tc>
        <w:tc>
          <w:tcPr>
            <w:tcW w:w="1303" w:type="dxa"/>
          </w:tcPr>
          <w:p w14:paraId="549B2FE9" w14:textId="77777777" w:rsidR="00802E06" w:rsidRDefault="005C4670">
            <w:pPr>
              <w:spacing w:line="276" w:lineRule="auto"/>
              <w:jc w:val="center"/>
            </w:pPr>
            <w:r>
              <w:t>167</w:t>
            </w:r>
          </w:p>
        </w:tc>
        <w:tc>
          <w:tcPr>
            <w:tcW w:w="1316" w:type="dxa"/>
          </w:tcPr>
          <w:p w14:paraId="6089DC5A" w14:textId="77777777" w:rsidR="00802E06" w:rsidRDefault="005C4670">
            <w:pPr>
              <w:spacing w:line="276" w:lineRule="auto"/>
              <w:jc w:val="center"/>
            </w:pPr>
            <w:r>
              <w:t>164</w:t>
            </w:r>
          </w:p>
        </w:tc>
        <w:tc>
          <w:tcPr>
            <w:tcW w:w="2512" w:type="dxa"/>
          </w:tcPr>
          <w:p w14:paraId="23D75951" w14:textId="77777777" w:rsidR="00802E06" w:rsidRDefault="005C4670">
            <w:pPr>
              <w:spacing w:line="276" w:lineRule="auto"/>
              <w:jc w:val="center"/>
            </w:pPr>
            <w:r>
              <w:t>533</w:t>
            </w:r>
          </w:p>
        </w:tc>
      </w:tr>
      <w:tr w:rsidR="00802E06" w14:paraId="103E4245" w14:textId="77777777">
        <w:trPr>
          <w:jc w:val="center"/>
        </w:trPr>
        <w:tc>
          <w:tcPr>
            <w:tcW w:w="2812" w:type="dxa"/>
          </w:tcPr>
          <w:p w14:paraId="2ACBAE34" w14:textId="77777777" w:rsidR="00802E06" w:rsidRDefault="005C4670">
            <w:pPr>
              <w:spacing w:line="276" w:lineRule="auto"/>
              <w:jc w:val="center"/>
            </w:pPr>
            <w:r>
              <w:t>Syrian</w:t>
            </w:r>
          </w:p>
        </w:tc>
        <w:tc>
          <w:tcPr>
            <w:tcW w:w="1322" w:type="dxa"/>
          </w:tcPr>
          <w:p w14:paraId="62E6CDEA" w14:textId="77777777" w:rsidR="00802E06" w:rsidRDefault="005C4670">
            <w:pPr>
              <w:spacing w:line="276" w:lineRule="auto"/>
              <w:jc w:val="center"/>
            </w:pPr>
            <w:r>
              <w:t>759</w:t>
            </w:r>
          </w:p>
        </w:tc>
        <w:tc>
          <w:tcPr>
            <w:tcW w:w="1303" w:type="dxa"/>
          </w:tcPr>
          <w:p w14:paraId="4B767FB8" w14:textId="77777777" w:rsidR="00802E06" w:rsidRDefault="005C4670">
            <w:pPr>
              <w:spacing w:line="276" w:lineRule="auto"/>
              <w:jc w:val="center"/>
            </w:pPr>
            <w:r>
              <w:t>831</w:t>
            </w:r>
          </w:p>
        </w:tc>
        <w:tc>
          <w:tcPr>
            <w:tcW w:w="1316" w:type="dxa"/>
          </w:tcPr>
          <w:p w14:paraId="1C0E9D66" w14:textId="77777777" w:rsidR="00802E06" w:rsidRDefault="005C4670">
            <w:pPr>
              <w:spacing w:line="276" w:lineRule="auto"/>
              <w:jc w:val="center"/>
            </w:pPr>
            <w:r>
              <w:t>787</w:t>
            </w:r>
          </w:p>
        </w:tc>
        <w:tc>
          <w:tcPr>
            <w:tcW w:w="2512" w:type="dxa"/>
          </w:tcPr>
          <w:p w14:paraId="77B90694" w14:textId="77777777" w:rsidR="00802E06" w:rsidRDefault="005C4670">
            <w:pPr>
              <w:spacing w:line="276" w:lineRule="auto"/>
              <w:jc w:val="center"/>
            </w:pPr>
            <w:r>
              <w:t>2377</w:t>
            </w:r>
          </w:p>
        </w:tc>
      </w:tr>
      <w:tr w:rsidR="00802E06" w14:paraId="6BAE0E7C" w14:textId="77777777">
        <w:trPr>
          <w:jc w:val="center"/>
        </w:trPr>
        <w:tc>
          <w:tcPr>
            <w:tcW w:w="2812" w:type="dxa"/>
          </w:tcPr>
          <w:p w14:paraId="3F811720" w14:textId="77777777" w:rsidR="00802E06" w:rsidRDefault="005C4670">
            <w:pPr>
              <w:spacing w:line="276" w:lineRule="auto"/>
              <w:jc w:val="center"/>
            </w:pPr>
            <w:r>
              <w:t>Other Nationalities</w:t>
            </w:r>
          </w:p>
        </w:tc>
        <w:tc>
          <w:tcPr>
            <w:tcW w:w="1322" w:type="dxa"/>
          </w:tcPr>
          <w:p w14:paraId="5660FA18" w14:textId="77777777" w:rsidR="00802E06" w:rsidRDefault="005C4670">
            <w:pPr>
              <w:spacing w:line="276" w:lineRule="auto"/>
              <w:jc w:val="center"/>
            </w:pPr>
            <w:r>
              <w:t>9</w:t>
            </w:r>
          </w:p>
        </w:tc>
        <w:tc>
          <w:tcPr>
            <w:tcW w:w="1303" w:type="dxa"/>
          </w:tcPr>
          <w:p w14:paraId="616751E5" w14:textId="77777777" w:rsidR="00802E06" w:rsidRDefault="005C4670">
            <w:pPr>
              <w:spacing w:line="276" w:lineRule="auto"/>
              <w:jc w:val="center"/>
            </w:pPr>
            <w:r>
              <w:t>22</w:t>
            </w:r>
          </w:p>
        </w:tc>
        <w:tc>
          <w:tcPr>
            <w:tcW w:w="1316" w:type="dxa"/>
          </w:tcPr>
          <w:p w14:paraId="53BD9C9A" w14:textId="77777777" w:rsidR="00802E06" w:rsidRDefault="005C4670">
            <w:pPr>
              <w:spacing w:line="276" w:lineRule="auto"/>
              <w:jc w:val="center"/>
            </w:pPr>
            <w:r>
              <w:t>15</w:t>
            </w:r>
          </w:p>
        </w:tc>
        <w:tc>
          <w:tcPr>
            <w:tcW w:w="2512" w:type="dxa"/>
          </w:tcPr>
          <w:p w14:paraId="2C2D94B1" w14:textId="77777777" w:rsidR="00802E06" w:rsidRDefault="005C4670">
            <w:pPr>
              <w:spacing w:line="276" w:lineRule="auto"/>
              <w:jc w:val="center"/>
            </w:pPr>
            <w:r>
              <w:t>46</w:t>
            </w:r>
          </w:p>
        </w:tc>
      </w:tr>
      <w:tr w:rsidR="00802E06" w14:paraId="3819BA7F" w14:textId="77777777">
        <w:trPr>
          <w:jc w:val="center"/>
        </w:trPr>
        <w:tc>
          <w:tcPr>
            <w:tcW w:w="2812" w:type="dxa"/>
          </w:tcPr>
          <w:p w14:paraId="0F6E9021" w14:textId="77777777" w:rsidR="00802E06" w:rsidRDefault="005C4670">
            <w:pPr>
              <w:spacing w:line="276" w:lineRule="auto"/>
              <w:jc w:val="center"/>
            </w:pPr>
            <w:r>
              <w:t>Total/Month</w:t>
            </w:r>
          </w:p>
        </w:tc>
        <w:tc>
          <w:tcPr>
            <w:tcW w:w="1322" w:type="dxa"/>
          </w:tcPr>
          <w:p w14:paraId="1F9BF6D1" w14:textId="77777777" w:rsidR="00802E06" w:rsidRDefault="005C4670">
            <w:pPr>
              <w:spacing w:line="276" w:lineRule="auto"/>
              <w:jc w:val="center"/>
            </w:pPr>
            <w:r>
              <w:t>970</w:t>
            </w:r>
          </w:p>
        </w:tc>
        <w:tc>
          <w:tcPr>
            <w:tcW w:w="1303" w:type="dxa"/>
          </w:tcPr>
          <w:p w14:paraId="3D586593" w14:textId="77777777" w:rsidR="00802E06" w:rsidRDefault="005C4670">
            <w:pPr>
              <w:spacing w:line="276" w:lineRule="auto"/>
              <w:jc w:val="center"/>
            </w:pPr>
            <w:r>
              <w:t>1020</w:t>
            </w:r>
          </w:p>
        </w:tc>
        <w:tc>
          <w:tcPr>
            <w:tcW w:w="1316" w:type="dxa"/>
          </w:tcPr>
          <w:p w14:paraId="033D9458" w14:textId="77777777" w:rsidR="00802E06" w:rsidRDefault="005C4670">
            <w:pPr>
              <w:spacing w:line="276" w:lineRule="auto"/>
              <w:jc w:val="center"/>
            </w:pPr>
            <w:r>
              <w:t>966</w:t>
            </w:r>
          </w:p>
        </w:tc>
        <w:tc>
          <w:tcPr>
            <w:tcW w:w="2512" w:type="dxa"/>
          </w:tcPr>
          <w:p w14:paraId="6C70A292" w14:textId="77777777" w:rsidR="00802E06" w:rsidRDefault="005C4670">
            <w:pPr>
              <w:spacing w:line="276" w:lineRule="auto"/>
              <w:jc w:val="center"/>
            </w:pPr>
            <w:r>
              <w:t>2956</w:t>
            </w:r>
          </w:p>
        </w:tc>
      </w:tr>
    </w:tbl>
    <w:p w14:paraId="4E14637E" w14:textId="77777777" w:rsidR="00802E06" w:rsidRDefault="005C4670">
      <w:pPr>
        <w:spacing w:after="0" w:line="276" w:lineRule="auto"/>
        <w:jc w:val="both"/>
        <w:rPr>
          <w:sz w:val="18"/>
          <w:szCs w:val="18"/>
        </w:rPr>
      </w:pPr>
      <w:r>
        <w:rPr>
          <w:noProof/>
        </w:rPr>
        <w:lastRenderedPageBreak/>
        <w:drawing>
          <wp:inline distT="0" distB="0" distL="0" distR="0" wp14:anchorId="56993FE2" wp14:editId="5034A9C7">
            <wp:extent cx="6386013" cy="2845008"/>
            <wp:effectExtent l="0" t="0" r="0" b="0"/>
            <wp:docPr id="2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l="5276" t="39197" r="24264" b="16997"/>
                    <a:stretch>
                      <a:fillRect/>
                    </a:stretch>
                  </pic:blipFill>
                  <pic:spPr>
                    <a:xfrm>
                      <a:off x="0" y="0"/>
                      <a:ext cx="6386013" cy="2845008"/>
                    </a:xfrm>
                    <a:prstGeom prst="rect">
                      <a:avLst/>
                    </a:prstGeom>
                    <a:ln/>
                  </pic:spPr>
                </pic:pic>
              </a:graphicData>
            </a:graphic>
          </wp:inline>
        </w:drawing>
      </w:r>
    </w:p>
    <w:p w14:paraId="7F39ABF1" w14:textId="77777777" w:rsidR="00802E06" w:rsidRDefault="005C4670">
      <w:pPr>
        <w:spacing w:after="0" w:line="276" w:lineRule="auto"/>
        <w:jc w:val="center"/>
        <w:rPr>
          <w:i/>
          <w:sz w:val="18"/>
          <w:szCs w:val="18"/>
        </w:rPr>
      </w:pPr>
      <w:r>
        <w:rPr>
          <w:i/>
          <w:sz w:val="18"/>
          <w:szCs w:val="18"/>
        </w:rPr>
        <w:t>Nationality Aggregation of visiting patients in April</w:t>
      </w:r>
    </w:p>
    <w:p w14:paraId="62862E37" w14:textId="77777777" w:rsidR="00802E06" w:rsidRDefault="005C4670">
      <w:pPr>
        <w:pStyle w:val="Heading1"/>
        <w:rPr>
          <w:rFonts w:ascii="Calibri" w:eastAsia="Calibri" w:hAnsi="Calibri" w:cs="Calibri"/>
          <w:color w:val="44546A"/>
        </w:rPr>
      </w:pPr>
      <w:r>
        <w:rPr>
          <w:rFonts w:ascii="Calibri" w:eastAsia="Calibri" w:hAnsi="Calibri" w:cs="Calibri"/>
          <w:noProof/>
        </w:rPr>
        <w:drawing>
          <wp:inline distT="0" distB="0" distL="0" distR="0" wp14:anchorId="0F62079F" wp14:editId="3ECB0773">
            <wp:extent cx="6262769" cy="2087625"/>
            <wp:effectExtent l="0" t="0" r="0" b="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l="5199" t="41221" r="24599" b="14647"/>
                    <a:stretch>
                      <a:fillRect/>
                    </a:stretch>
                  </pic:blipFill>
                  <pic:spPr>
                    <a:xfrm>
                      <a:off x="0" y="0"/>
                      <a:ext cx="6262769" cy="2087625"/>
                    </a:xfrm>
                    <a:prstGeom prst="rect">
                      <a:avLst/>
                    </a:prstGeom>
                    <a:ln/>
                  </pic:spPr>
                </pic:pic>
              </a:graphicData>
            </a:graphic>
          </wp:inline>
        </w:drawing>
      </w:r>
    </w:p>
    <w:p w14:paraId="50A7E2F3" w14:textId="77777777" w:rsidR="00802E06" w:rsidRDefault="005C4670">
      <w:pPr>
        <w:spacing w:after="0" w:line="276" w:lineRule="auto"/>
        <w:jc w:val="center"/>
        <w:rPr>
          <w:i/>
          <w:sz w:val="18"/>
          <w:szCs w:val="18"/>
        </w:rPr>
      </w:pPr>
      <w:r>
        <w:rPr>
          <w:i/>
          <w:sz w:val="18"/>
          <w:szCs w:val="18"/>
        </w:rPr>
        <w:t>Nationality Aggregation of visiting patients in May</w:t>
      </w:r>
    </w:p>
    <w:p w14:paraId="53BA5E7D" w14:textId="77777777" w:rsidR="00802E06" w:rsidRDefault="005C4670">
      <w:r>
        <w:rPr>
          <w:noProof/>
        </w:rPr>
        <w:drawing>
          <wp:inline distT="0" distB="0" distL="0" distR="0" wp14:anchorId="0DE99275" wp14:editId="54A45783">
            <wp:extent cx="6237815" cy="2321081"/>
            <wp:effectExtent l="0" t="0" r="0" b="0"/>
            <wp:docPr id="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l="5444" t="41804" r="24816" b="15257"/>
                    <a:stretch>
                      <a:fillRect/>
                    </a:stretch>
                  </pic:blipFill>
                  <pic:spPr>
                    <a:xfrm>
                      <a:off x="0" y="0"/>
                      <a:ext cx="6237815" cy="2321081"/>
                    </a:xfrm>
                    <a:prstGeom prst="rect">
                      <a:avLst/>
                    </a:prstGeom>
                    <a:ln/>
                  </pic:spPr>
                </pic:pic>
              </a:graphicData>
            </a:graphic>
          </wp:inline>
        </w:drawing>
      </w:r>
    </w:p>
    <w:p w14:paraId="2FC7D5ED" w14:textId="77777777" w:rsidR="00802E06" w:rsidRDefault="005C4670">
      <w:pPr>
        <w:spacing w:after="0" w:line="276" w:lineRule="auto"/>
        <w:jc w:val="center"/>
        <w:rPr>
          <w:i/>
          <w:sz w:val="18"/>
          <w:szCs w:val="18"/>
        </w:rPr>
      </w:pPr>
      <w:r>
        <w:rPr>
          <w:i/>
          <w:sz w:val="18"/>
          <w:szCs w:val="18"/>
        </w:rPr>
        <w:t>Nationality Aggregation of visiting patients in June</w:t>
      </w:r>
    </w:p>
    <w:p w14:paraId="2066A9E2" w14:textId="77777777" w:rsidR="00802E06" w:rsidRDefault="00802E06"/>
    <w:p w14:paraId="1D901334" w14:textId="77777777" w:rsidR="00802E06" w:rsidRDefault="005C4670">
      <w:pPr>
        <w:pStyle w:val="Heading1"/>
        <w:rPr>
          <w:rFonts w:ascii="Calibri" w:eastAsia="Calibri" w:hAnsi="Calibri" w:cs="Calibri"/>
          <w:color w:val="44546A"/>
        </w:rPr>
      </w:pPr>
      <w:r>
        <w:rPr>
          <w:rFonts w:ascii="Calibri" w:eastAsia="Calibri" w:hAnsi="Calibri" w:cs="Calibri"/>
          <w:color w:val="44546A"/>
        </w:rPr>
        <w:t>Activities implementation</w:t>
      </w:r>
    </w:p>
    <w:p w14:paraId="3B3D6C09" w14:textId="77777777" w:rsidR="00802E06" w:rsidRDefault="005C4670">
      <w:pPr>
        <w:widowControl w:val="0"/>
        <w:numPr>
          <w:ilvl w:val="0"/>
          <w:numId w:val="4"/>
        </w:numPr>
        <w:pBdr>
          <w:top w:val="nil"/>
          <w:left w:val="nil"/>
          <w:bottom w:val="nil"/>
          <w:right w:val="nil"/>
          <w:between w:val="nil"/>
        </w:pBdr>
        <w:spacing w:before="506" w:after="0" w:line="240" w:lineRule="auto"/>
        <w:ind w:right="-90"/>
        <w:jc w:val="both"/>
        <w:rPr>
          <w:b/>
        </w:rPr>
      </w:pPr>
      <w:r>
        <w:rPr>
          <w:color w:val="000000"/>
          <w:u w:val="single"/>
        </w:rPr>
        <w:t xml:space="preserve">Patients’ reception: </w:t>
      </w:r>
      <w:r>
        <w:rPr>
          <w:color w:val="000000"/>
        </w:rPr>
        <w:t xml:space="preserve">The admission process was organized by the receptionist who used to </w:t>
      </w:r>
      <w:r>
        <w:t xml:space="preserve">assign </w:t>
      </w:r>
      <w:r>
        <w:rPr>
          <w:color w:val="000000"/>
        </w:rPr>
        <w:t xml:space="preserve">numbers in order to track the entry of each beneficiary. After receiving it, the beneficiary’s temperature </w:t>
      </w:r>
      <w:r>
        <w:t>was</w:t>
      </w:r>
      <w:r>
        <w:rPr>
          <w:color w:val="000000"/>
        </w:rPr>
        <w:t xml:space="preserve"> checked, and questions related to Covid-19 symptoms were asked. At that point, the beneficiary received a corona leaflet, sterilized his/her hands and provided a mask.</w:t>
      </w:r>
      <w:r>
        <w:t xml:space="preserve"> All patients were treated equally regardless of their nationalities. It is worth highlighting that the center’s visitors were from 6 different nationalities.</w:t>
      </w:r>
    </w:p>
    <w:p w14:paraId="7A7C59F2" w14:textId="54FE40CC" w:rsidR="00802E06" w:rsidRPr="00CE5652" w:rsidRDefault="005C4670" w:rsidP="00CE5652">
      <w:pPr>
        <w:widowControl w:val="0"/>
        <w:numPr>
          <w:ilvl w:val="0"/>
          <w:numId w:val="4"/>
        </w:numPr>
        <w:pBdr>
          <w:top w:val="nil"/>
          <w:left w:val="nil"/>
          <w:bottom w:val="nil"/>
          <w:right w:val="nil"/>
          <w:between w:val="nil"/>
        </w:pBdr>
        <w:spacing w:after="0" w:line="240" w:lineRule="auto"/>
        <w:ind w:right="-90"/>
        <w:jc w:val="both"/>
      </w:pPr>
      <w:r>
        <w:rPr>
          <w:color w:val="000000"/>
          <w:u w:val="single"/>
        </w:rPr>
        <w:t>Patients’ preparation:</w:t>
      </w:r>
      <w:r>
        <w:rPr>
          <w:color w:val="000000"/>
        </w:rPr>
        <w:t xml:space="preserve"> The reason </w:t>
      </w:r>
      <w:r>
        <w:t>for each</w:t>
      </w:r>
      <w:r>
        <w:rPr>
          <w:color w:val="000000"/>
        </w:rPr>
        <w:t xml:space="preserve"> patient’s visit was identified </w:t>
      </w:r>
      <w:r>
        <w:t>through</w:t>
      </w:r>
      <w:r>
        <w:rPr>
          <w:color w:val="000000"/>
        </w:rPr>
        <w:t xml:space="preserve"> asking several questions. The diagnosis was given according to the answers where he/she was </w:t>
      </w:r>
      <w:r>
        <w:t>referred to</w:t>
      </w:r>
      <w:r>
        <w:rPr>
          <w:color w:val="000000"/>
        </w:rPr>
        <w:t xml:space="preserve"> either a general doctor or a specialist, depending on the condition. The patient’s profile was filled </w:t>
      </w:r>
      <w:r>
        <w:t>with</w:t>
      </w:r>
      <w:r>
        <w:rPr>
          <w:color w:val="000000"/>
        </w:rPr>
        <w:t xml:space="preserve"> all personal information, such as: copy of ID, weight, height, drug allergies if any, current medications, and any family history of particular genetic diseases.</w:t>
      </w:r>
    </w:p>
    <w:p w14:paraId="0F93887C" w14:textId="77777777" w:rsidR="00802E06" w:rsidRPr="00CE5652" w:rsidRDefault="005C4670" w:rsidP="00CE5652">
      <w:pPr>
        <w:pStyle w:val="ListParagraph"/>
        <w:widowControl w:val="0"/>
        <w:numPr>
          <w:ilvl w:val="0"/>
          <w:numId w:val="4"/>
        </w:numPr>
        <w:pBdr>
          <w:top w:val="nil"/>
          <w:left w:val="nil"/>
          <w:bottom w:val="nil"/>
          <w:right w:val="nil"/>
          <w:between w:val="nil"/>
        </w:pBdr>
        <w:spacing w:before="10" w:line="240" w:lineRule="auto"/>
        <w:ind w:right="-90"/>
        <w:jc w:val="both"/>
      </w:pPr>
      <w:r w:rsidRPr="00CE5652">
        <w:rPr>
          <w:u w:val="single"/>
        </w:rPr>
        <w:t>Urgent cases:</w:t>
      </w:r>
      <w:r w:rsidRPr="00CE5652">
        <w:t xml:space="preserve"> Urgent cases such as bleeding, unconsciousness... were served immediately. All people with disabilities’ entrance and exit was facilitated by AICA’s staff using a wheelchair. </w:t>
      </w:r>
    </w:p>
    <w:p w14:paraId="29E7C25B" w14:textId="77777777" w:rsidR="00802E06" w:rsidRDefault="005C4670">
      <w:pPr>
        <w:widowControl w:val="0"/>
        <w:numPr>
          <w:ilvl w:val="0"/>
          <w:numId w:val="2"/>
        </w:numPr>
        <w:pBdr>
          <w:top w:val="nil"/>
          <w:left w:val="nil"/>
          <w:bottom w:val="nil"/>
          <w:right w:val="nil"/>
          <w:between w:val="nil"/>
        </w:pBdr>
        <w:spacing w:before="10" w:line="240" w:lineRule="auto"/>
        <w:ind w:right="-90"/>
        <w:jc w:val="both"/>
        <w:rPr>
          <w:b/>
          <w:color w:val="000000"/>
        </w:rPr>
      </w:pPr>
      <w:r>
        <w:rPr>
          <w:color w:val="000000"/>
          <w:u w:val="single"/>
        </w:rPr>
        <w:t>Patients’ examination:</w:t>
      </w:r>
      <w:r>
        <w:rPr>
          <w:color w:val="000000"/>
        </w:rPr>
        <w:t xml:space="preserve"> Once the patient entered the doctor’s room, the nurse addressed him/her with a series of questions to further diagnose the need. Each patient was served a half hour consultation where a full explanation of the illness, treatment process and any further inquiries were provided in </w:t>
      </w:r>
      <w:r>
        <w:t>detail</w:t>
      </w:r>
      <w:r>
        <w:rPr>
          <w:color w:val="000000"/>
        </w:rPr>
        <w:t xml:space="preserve">. In case the required drug was not available, the patient was handed out a prescription request. </w:t>
      </w:r>
    </w:p>
    <w:p w14:paraId="3B17F793" w14:textId="77777777" w:rsidR="00802E06" w:rsidRDefault="005C4670">
      <w:pPr>
        <w:widowControl w:val="0"/>
        <w:numPr>
          <w:ilvl w:val="0"/>
          <w:numId w:val="3"/>
        </w:numPr>
        <w:pBdr>
          <w:top w:val="nil"/>
          <w:left w:val="nil"/>
          <w:bottom w:val="nil"/>
          <w:right w:val="nil"/>
          <w:between w:val="nil"/>
        </w:pBdr>
        <w:spacing w:after="0" w:line="240" w:lineRule="auto"/>
        <w:ind w:right="-90"/>
        <w:jc w:val="both"/>
        <w:rPr>
          <w:b/>
          <w:color w:val="000000"/>
        </w:rPr>
      </w:pPr>
      <w:r>
        <w:rPr>
          <w:color w:val="000000"/>
          <w:u w:val="single"/>
        </w:rPr>
        <w:t>Assignment:</w:t>
      </w:r>
      <w:r>
        <w:rPr>
          <w:color w:val="000000"/>
        </w:rPr>
        <w:t xml:space="preserve"> People who needed x-rays, lab analysis, special treatment, and surgeries were </w:t>
      </w:r>
      <w:r>
        <w:t>referred to</w:t>
      </w:r>
      <w:r>
        <w:rPr>
          <w:color w:val="000000"/>
        </w:rPr>
        <w:t xml:space="preserve"> other primary health care centers providing such services.</w:t>
      </w:r>
    </w:p>
    <w:p w14:paraId="21818611" w14:textId="77777777" w:rsidR="00802E06" w:rsidRDefault="005C4670">
      <w:pPr>
        <w:widowControl w:val="0"/>
        <w:numPr>
          <w:ilvl w:val="0"/>
          <w:numId w:val="3"/>
        </w:numPr>
        <w:pBdr>
          <w:top w:val="nil"/>
          <w:left w:val="nil"/>
          <w:bottom w:val="nil"/>
          <w:right w:val="nil"/>
          <w:between w:val="nil"/>
        </w:pBdr>
        <w:spacing w:after="0" w:line="240" w:lineRule="auto"/>
        <w:ind w:right="-90"/>
        <w:jc w:val="both"/>
        <w:rPr>
          <w:b/>
          <w:color w:val="000000"/>
          <w:u w:val="single"/>
        </w:rPr>
      </w:pPr>
      <w:r>
        <w:rPr>
          <w:color w:val="000000"/>
          <w:u w:val="single"/>
        </w:rPr>
        <w:t xml:space="preserve">Patient’s follow-up: </w:t>
      </w:r>
      <w:r>
        <w:rPr>
          <w:color w:val="000000"/>
        </w:rPr>
        <w:t>Post referrals, patients were contacted by AICA Staff and informed that they can return for any needed medical advice related to the recently conducted tests or X-rays.</w:t>
      </w:r>
    </w:p>
    <w:p w14:paraId="0100EE7B" w14:textId="77777777" w:rsidR="00802E06" w:rsidRDefault="005C4670">
      <w:pPr>
        <w:widowControl w:val="0"/>
        <w:numPr>
          <w:ilvl w:val="0"/>
          <w:numId w:val="1"/>
        </w:numPr>
        <w:pBdr>
          <w:top w:val="nil"/>
          <w:left w:val="nil"/>
          <w:bottom w:val="nil"/>
          <w:right w:val="nil"/>
          <w:between w:val="nil"/>
        </w:pBdr>
        <w:spacing w:after="0" w:line="240" w:lineRule="auto"/>
        <w:ind w:left="720" w:right="-90"/>
        <w:jc w:val="both"/>
        <w:rPr>
          <w:b/>
          <w:color w:val="000000"/>
        </w:rPr>
      </w:pPr>
      <w:r>
        <w:rPr>
          <w:color w:val="000000"/>
          <w:u w:val="single"/>
        </w:rPr>
        <w:t>Chronic medication distribution</w:t>
      </w:r>
      <w:r>
        <w:rPr>
          <w:color w:val="000000"/>
        </w:rPr>
        <w:t xml:space="preserve">: Each written prescription to the patient, was then handed to the pharmacist in order to be prepared and delivered after approximately 1-week post request. Every received medicine was labeled with the correct usage, dosage and appropriate timing. Patients were visiting the center on a monthly basis, coming from different areas like Tarik Jdidi, Achrafieh… </w:t>
      </w:r>
    </w:p>
    <w:p w14:paraId="1BC98FEB" w14:textId="77777777" w:rsidR="00802E06" w:rsidRDefault="005C4670">
      <w:pPr>
        <w:widowControl w:val="0"/>
        <w:numPr>
          <w:ilvl w:val="0"/>
          <w:numId w:val="1"/>
        </w:numPr>
        <w:pBdr>
          <w:top w:val="nil"/>
          <w:left w:val="nil"/>
          <w:bottom w:val="nil"/>
          <w:right w:val="nil"/>
          <w:between w:val="nil"/>
        </w:pBdr>
        <w:spacing w:after="0" w:line="240" w:lineRule="auto"/>
        <w:ind w:left="720" w:right="-90"/>
        <w:jc w:val="both"/>
        <w:rPr>
          <w:b/>
          <w:color w:val="000000"/>
        </w:rPr>
      </w:pPr>
      <w:r>
        <w:rPr>
          <w:color w:val="000000"/>
          <w:u w:val="single"/>
        </w:rPr>
        <w:t>Home visits and assessments:</w:t>
      </w:r>
      <w:r>
        <w:rPr>
          <w:color w:val="000000"/>
        </w:rPr>
        <w:t xml:space="preserve"> With </w:t>
      </w:r>
      <w:r>
        <w:t>assistance from the</w:t>
      </w:r>
      <w:r>
        <w:rPr>
          <w:color w:val="000000"/>
        </w:rPr>
        <w:t xml:space="preserve"> “Emergency coordination unit” established </w:t>
      </w:r>
      <w:r>
        <w:t>by the government</w:t>
      </w:r>
      <w:r>
        <w:rPr>
          <w:color w:val="000000"/>
        </w:rPr>
        <w:t xml:space="preserve"> and </w:t>
      </w:r>
      <w:r>
        <w:t>administered</w:t>
      </w:r>
      <w:r>
        <w:rPr>
          <w:color w:val="000000"/>
        </w:rPr>
        <w:t xml:space="preserve"> by Lebanese army, AICA was able to identify 30 families who were direct victims of the blast. AICA staff coordinated home visits for 23 families with an average of 2 visits/day. The remaining 7 cases were either relocated to other areas or refused to be visited due to Covid-19 situation. The case assessments were conducted by AICA’s social workers, case workers and some other cases were handled by the Monitoring officer and project manager. The key findings were the need for: food, cash, construction and health assistance (medicines and medical machines per example: walker, air or water mattress, oxygen machine ….). below is a chart aggregating the results:</w:t>
      </w:r>
    </w:p>
    <w:p w14:paraId="1EA2FCCC" w14:textId="77777777" w:rsidR="00802E06" w:rsidRDefault="00802E06" w:rsidP="00CE5652">
      <w:pPr>
        <w:widowControl w:val="0"/>
        <w:pBdr>
          <w:top w:val="nil"/>
          <w:left w:val="nil"/>
          <w:bottom w:val="nil"/>
          <w:right w:val="nil"/>
          <w:between w:val="nil"/>
        </w:pBdr>
        <w:spacing w:after="0" w:line="240" w:lineRule="auto"/>
        <w:ind w:left="360" w:right="-90"/>
        <w:jc w:val="both"/>
        <w:rPr>
          <w:b/>
          <w:color w:val="000000"/>
        </w:rPr>
      </w:pPr>
    </w:p>
    <w:p w14:paraId="6DC8D597" w14:textId="77777777" w:rsidR="00802E06" w:rsidRDefault="005C4670">
      <w:pPr>
        <w:widowControl w:val="0"/>
        <w:numPr>
          <w:ilvl w:val="0"/>
          <w:numId w:val="1"/>
        </w:numPr>
        <w:pBdr>
          <w:top w:val="nil"/>
          <w:left w:val="nil"/>
          <w:bottom w:val="nil"/>
          <w:right w:val="nil"/>
          <w:between w:val="nil"/>
        </w:pBdr>
        <w:spacing w:after="0" w:line="240" w:lineRule="auto"/>
        <w:ind w:left="720" w:right="-90"/>
        <w:jc w:val="center"/>
        <w:rPr>
          <w:b/>
          <w:color w:val="000000"/>
        </w:rPr>
      </w:pPr>
      <w:r>
        <w:rPr>
          <w:noProof/>
          <w:color w:val="000000"/>
        </w:rPr>
        <w:drawing>
          <wp:inline distT="0" distB="0" distL="0" distR="0" wp14:anchorId="3FBE2198" wp14:editId="7C1B985C">
            <wp:extent cx="4572000" cy="27432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CB7023F" w14:textId="77777777" w:rsidR="00802E06" w:rsidRDefault="005C4670">
      <w:pPr>
        <w:widowControl w:val="0"/>
        <w:numPr>
          <w:ilvl w:val="0"/>
          <w:numId w:val="1"/>
        </w:numPr>
        <w:pBdr>
          <w:top w:val="nil"/>
          <w:left w:val="nil"/>
          <w:bottom w:val="nil"/>
          <w:right w:val="nil"/>
          <w:between w:val="nil"/>
        </w:pBdr>
        <w:spacing w:after="0" w:line="240" w:lineRule="auto"/>
        <w:ind w:left="720" w:right="-90"/>
        <w:jc w:val="both"/>
        <w:rPr>
          <w:b/>
          <w:color w:val="000000"/>
        </w:rPr>
      </w:pPr>
      <w:r>
        <w:rPr>
          <w:color w:val="000000"/>
          <w:u w:val="single"/>
        </w:rPr>
        <w:t>Pharmacist’s role in assessment</w:t>
      </w:r>
      <w:r>
        <w:rPr>
          <w:color w:val="000000"/>
        </w:rPr>
        <w:t>: AICA’s pharmacist double checked at the end of each visit, with the case worker that the delivered medication was compatible with the prescription. In addition to that, all data was documented and recorded in a database for future follow up and referrals.</w:t>
      </w:r>
    </w:p>
    <w:p w14:paraId="23DDFAD6" w14:textId="77777777" w:rsidR="00802E06" w:rsidRDefault="005C4670">
      <w:pPr>
        <w:widowControl w:val="0"/>
        <w:numPr>
          <w:ilvl w:val="0"/>
          <w:numId w:val="1"/>
        </w:numPr>
        <w:pBdr>
          <w:top w:val="nil"/>
          <w:left w:val="nil"/>
          <w:bottom w:val="nil"/>
          <w:right w:val="nil"/>
          <w:between w:val="nil"/>
        </w:pBdr>
        <w:spacing w:after="0" w:line="240" w:lineRule="auto"/>
        <w:ind w:left="720" w:right="-90"/>
        <w:jc w:val="both"/>
        <w:rPr>
          <w:b/>
          <w:color w:val="000000"/>
        </w:rPr>
      </w:pPr>
      <w:r>
        <w:rPr>
          <w:color w:val="000000"/>
          <w:u w:val="single"/>
        </w:rPr>
        <w:t>Medications Procurement</w:t>
      </w:r>
      <w:r>
        <w:rPr>
          <w:color w:val="000000"/>
        </w:rPr>
        <w:t>: Due to market deficiency and shortage, some of the requested medications were substituted by alternative generics. AICA’s pharmacist reviewed these medications and confirmed that they match the requested ones and are safe to use</w:t>
      </w:r>
    </w:p>
    <w:p w14:paraId="15ECB651" w14:textId="77777777" w:rsidR="00802E06" w:rsidRDefault="005C4670">
      <w:pPr>
        <w:widowControl w:val="0"/>
        <w:numPr>
          <w:ilvl w:val="0"/>
          <w:numId w:val="1"/>
        </w:numPr>
        <w:pBdr>
          <w:top w:val="nil"/>
          <w:left w:val="nil"/>
          <w:bottom w:val="nil"/>
          <w:right w:val="nil"/>
          <w:between w:val="nil"/>
        </w:pBdr>
        <w:spacing w:after="0" w:line="240" w:lineRule="auto"/>
        <w:ind w:left="720" w:right="-90"/>
        <w:jc w:val="both"/>
        <w:rPr>
          <w:b/>
          <w:color w:val="000000"/>
          <w:sz w:val="26"/>
          <w:szCs w:val="26"/>
        </w:rPr>
      </w:pPr>
      <w:r>
        <w:rPr>
          <w:color w:val="000000"/>
          <w:u w:val="single"/>
        </w:rPr>
        <w:t>Medications and medical supplies distribution</w:t>
      </w:r>
      <w:r>
        <w:rPr>
          <w:color w:val="000000"/>
        </w:rPr>
        <w:t>: As per the findings of assessments, door to door visits were conducted by AICA staff (Case worker, pharmacist, project manager) to distribute the needed medications and equipment. Below is an aggregation of distributed items:</w:t>
      </w:r>
    </w:p>
    <w:tbl>
      <w:tblPr>
        <w:tblStyle w:val="a1"/>
        <w:tblW w:w="872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215"/>
        <w:gridCol w:w="3510"/>
      </w:tblGrid>
      <w:tr w:rsidR="00802E06" w14:paraId="35CDF3D8" w14:textId="77777777">
        <w:trPr>
          <w:jc w:val="center"/>
        </w:trPr>
        <w:tc>
          <w:tcPr>
            <w:tcW w:w="5215" w:type="dxa"/>
          </w:tcPr>
          <w:p w14:paraId="351AFB59" w14:textId="77777777" w:rsidR="00802E06" w:rsidRDefault="005C4670">
            <w:pPr>
              <w:jc w:val="center"/>
              <w:rPr>
                <w:sz w:val="28"/>
                <w:szCs w:val="28"/>
              </w:rPr>
            </w:pPr>
            <w:r>
              <w:rPr>
                <w:sz w:val="28"/>
                <w:szCs w:val="28"/>
              </w:rPr>
              <w:t>Item</w:t>
            </w:r>
          </w:p>
        </w:tc>
        <w:tc>
          <w:tcPr>
            <w:tcW w:w="3510" w:type="dxa"/>
          </w:tcPr>
          <w:p w14:paraId="67294877" w14:textId="77777777" w:rsidR="00802E06" w:rsidRDefault="005C4670">
            <w:pPr>
              <w:jc w:val="center"/>
              <w:rPr>
                <w:sz w:val="28"/>
                <w:szCs w:val="28"/>
              </w:rPr>
            </w:pPr>
            <w:r>
              <w:rPr>
                <w:sz w:val="28"/>
                <w:szCs w:val="28"/>
              </w:rPr>
              <w:t>Quantity</w:t>
            </w:r>
          </w:p>
        </w:tc>
      </w:tr>
      <w:tr w:rsidR="00802E06" w14:paraId="4186CCD0" w14:textId="77777777">
        <w:trPr>
          <w:jc w:val="center"/>
        </w:trPr>
        <w:tc>
          <w:tcPr>
            <w:tcW w:w="5215" w:type="dxa"/>
          </w:tcPr>
          <w:p w14:paraId="39106D8D" w14:textId="77777777" w:rsidR="00802E06" w:rsidRDefault="005C4670">
            <w:r>
              <w:rPr>
                <w:rFonts w:ascii="Helvetica Neue" w:eastAsia="Helvetica Neue" w:hAnsi="Helvetica Neue" w:cs="Helvetica Neue"/>
                <w:color w:val="000000"/>
                <w:sz w:val="20"/>
                <w:szCs w:val="20"/>
                <w:highlight w:val="white"/>
              </w:rPr>
              <w:t>Oxygen Concentrator With Nebulizer (5-10 L ) With Remote Control</w:t>
            </w:r>
          </w:p>
        </w:tc>
        <w:tc>
          <w:tcPr>
            <w:tcW w:w="3510" w:type="dxa"/>
          </w:tcPr>
          <w:p w14:paraId="46478A05" w14:textId="77777777" w:rsidR="00802E06" w:rsidRDefault="005C4670">
            <w:pPr>
              <w:jc w:val="center"/>
            </w:pPr>
            <w:r>
              <w:t>2</w:t>
            </w:r>
          </w:p>
        </w:tc>
      </w:tr>
      <w:tr w:rsidR="00802E06" w14:paraId="5F25E477" w14:textId="77777777">
        <w:trPr>
          <w:jc w:val="center"/>
        </w:trPr>
        <w:tc>
          <w:tcPr>
            <w:tcW w:w="5215" w:type="dxa"/>
          </w:tcPr>
          <w:p w14:paraId="6B6C3016" w14:textId="77777777" w:rsidR="00802E06" w:rsidRDefault="005C4670">
            <w:r>
              <w:rPr>
                <w:rFonts w:ascii="Helvetica Neue" w:eastAsia="Helvetica Neue" w:hAnsi="Helvetica Neue" w:cs="Helvetica Neue"/>
                <w:color w:val="000000"/>
                <w:sz w:val="20"/>
                <w:szCs w:val="20"/>
                <w:highlight w:val="white"/>
              </w:rPr>
              <w:t>Water Mattress</w:t>
            </w:r>
          </w:p>
        </w:tc>
        <w:tc>
          <w:tcPr>
            <w:tcW w:w="3510" w:type="dxa"/>
          </w:tcPr>
          <w:p w14:paraId="307DA4BE" w14:textId="77777777" w:rsidR="00802E06" w:rsidRDefault="005C4670">
            <w:pPr>
              <w:jc w:val="center"/>
            </w:pPr>
            <w:r>
              <w:t>4</w:t>
            </w:r>
          </w:p>
        </w:tc>
      </w:tr>
      <w:tr w:rsidR="00802E06" w14:paraId="08E45F6F" w14:textId="77777777">
        <w:trPr>
          <w:jc w:val="center"/>
        </w:trPr>
        <w:tc>
          <w:tcPr>
            <w:tcW w:w="5215" w:type="dxa"/>
          </w:tcPr>
          <w:p w14:paraId="4BBA8218" w14:textId="77777777" w:rsidR="00802E06" w:rsidRDefault="005C4670">
            <w:r>
              <w:rPr>
                <w:rFonts w:ascii="Helvetica Neue" w:eastAsia="Helvetica Neue" w:hAnsi="Helvetica Neue" w:cs="Helvetica Neue"/>
                <w:color w:val="000000"/>
                <w:sz w:val="20"/>
                <w:szCs w:val="20"/>
                <w:highlight w:val="white"/>
              </w:rPr>
              <w:t>Air Mattress</w:t>
            </w:r>
          </w:p>
        </w:tc>
        <w:tc>
          <w:tcPr>
            <w:tcW w:w="3510" w:type="dxa"/>
          </w:tcPr>
          <w:p w14:paraId="4D1DBCE4" w14:textId="77777777" w:rsidR="00802E06" w:rsidRDefault="005C4670">
            <w:pPr>
              <w:jc w:val="center"/>
            </w:pPr>
            <w:r>
              <w:t>4</w:t>
            </w:r>
          </w:p>
        </w:tc>
      </w:tr>
      <w:tr w:rsidR="00802E06" w14:paraId="6C531EE2" w14:textId="77777777">
        <w:trPr>
          <w:jc w:val="center"/>
        </w:trPr>
        <w:tc>
          <w:tcPr>
            <w:tcW w:w="5215" w:type="dxa"/>
          </w:tcPr>
          <w:p w14:paraId="3C2DC851" w14:textId="77777777" w:rsidR="00802E06" w:rsidRDefault="005C4670">
            <w:r>
              <w:rPr>
                <w:rFonts w:ascii="Helvetica Neue" w:eastAsia="Helvetica Neue" w:hAnsi="Helvetica Neue" w:cs="Helvetica Neue"/>
                <w:color w:val="000000"/>
                <w:sz w:val="20"/>
                <w:szCs w:val="20"/>
                <w:highlight w:val="white"/>
              </w:rPr>
              <w:t>Thoracolumbar Corset</w:t>
            </w:r>
          </w:p>
        </w:tc>
        <w:tc>
          <w:tcPr>
            <w:tcW w:w="3510" w:type="dxa"/>
          </w:tcPr>
          <w:p w14:paraId="436A9E99" w14:textId="77777777" w:rsidR="00802E06" w:rsidRDefault="005C4670">
            <w:pPr>
              <w:jc w:val="center"/>
            </w:pPr>
            <w:r>
              <w:t>1</w:t>
            </w:r>
          </w:p>
        </w:tc>
      </w:tr>
      <w:tr w:rsidR="00802E06" w14:paraId="6F78B75F" w14:textId="77777777">
        <w:trPr>
          <w:jc w:val="center"/>
        </w:trPr>
        <w:tc>
          <w:tcPr>
            <w:tcW w:w="5215" w:type="dxa"/>
          </w:tcPr>
          <w:p w14:paraId="4BD4B2FF" w14:textId="77777777" w:rsidR="00802E06" w:rsidRDefault="005C4670">
            <w:r>
              <w:rPr>
                <w:rFonts w:ascii="Helvetica Neue" w:eastAsia="Helvetica Neue" w:hAnsi="Helvetica Neue" w:cs="Helvetica Neue"/>
                <w:color w:val="000000"/>
                <w:sz w:val="20"/>
                <w:szCs w:val="20"/>
                <w:highlight w:val="white"/>
              </w:rPr>
              <w:t>Cervical Collar</w:t>
            </w:r>
          </w:p>
        </w:tc>
        <w:tc>
          <w:tcPr>
            <w:tcW w:w="3510" w:type="dxa"/>
          </w:tcPr>
          <w:p w14:paraId="39E3B3E2" w14:textId="77777777" w:rsidR="00802E06" w:rsidRDefault="005C4670">
            <w:pPr>
              <w:jc w:val="center"/>
            </w:pPr>
            <w:r>
              <w:t>1</w:t>
            </w:r>
          </w:p>
        </w:tc>
      </w:tr>
      <w:tr w:rsidR="00802E06" w14:paraId="383F79B3" w14:textId="77777777">
        <w:trPr>
          <w:jc w:val="center"/>
        </w:trPr>
        <w:tc>
          <w:tcPr>
            <w:tcW w:w="5215" w:type="dxa"/>
          </w:tcPr>
          <w:p w14:paraId="051FA24A" w14:textId="77777777" w:rsidR="00802E06" w:rsidRDefault="005C4670">
            <w:r>
              <w:rPr>
                <w:rFonts w:ascii="Helvetica Neue" w:eastAsia="Helvetica Neue" w:hAnsi="Helvetica Neue" w:cs="Helvetica Neue"/>
                <w:color w:val="000000"/>
                <w:sz w:val="20"/>
                <w:szCs w:val="20"/>
                <w:highlight w:val="white"/>
              </w:rPr>
              <w:t>Commode Wheelchair</w:t>
            </w:r>
          </w:p>
        </w:tc>
        <w:tc>
          <w:tcPr>
            <w:tcW w:w="3510" w:type="dxa"/>
          </w:tcPr>
          <w:p w14:paraId="29A19E37" w14:textId="77777777" w:rsidR="00802E06" w:rsidRDefault="005C4670">
            <w:pPr>
              <w:jc w:val="center"/>
            </w:pPr>
            <w:r>
              <w:t>1</w:t>
            </w:r>
          </w:p>
        </w:tc>
      </w:tr>
      <w:tr w:rsidR="00802E06" w14:paraId="606785B3" w14:textId="77777777">
        <w:trPr>
          <w:jc w:val="center"/>
        </w:trPr>
        <w:tc>
          <w:tcPr>
            <w:tcW w:w="5215" w:type="dxa"/>
          </w:tcPr>
          <w:p w14:paraId="762C9A12" w14:textId="77777777" w:rsidR="00802E06" w:rsidRDefault="005C4670">
            <w:r>
              <w:rPr>
                <w:rFonts w:ascii="Helvetica Neue" w:eastAsia="Helvetica Neue" w:hAnsi="Helvetica Neue" w:cs="Helvetica Neue"/>
                <w:color w:val="000000"/>
                <w:sz w:val="20"/>
                <w:szCs w:val="20"/>
                <w:highlight w:val="white"/>
              </w:rPr>
              <w:t>Walker</w:t>
            </w:r>
          </w:p>
        </w:tc>
        <w:tc>
          <w:tcPr>
            <w:tcW w:w="3510" w:type="dxa"/>
          </w:tcPr>
          <w:p w14:paraId="281FA0C6" w14:textId="77777777" w:rsidR="00802E06" w:rsidRDefault="005C4670">
            <w:pPr>
              <w:jc w:val="center"/>
            </w:pPr>
            <w:r>
              <w:t>3</w:t>
            </w:r>
          </w:p>
        </w:tc>
      </w:tr>
      <w:tr w:rsidR="00802E06" w14:paraId="0B7E49BE" w14:textId="77777777">
        <w:trPr>
          <w:jc w:val="center"/>
        </w:trPr>
        <w:tc>
          <w:tcPr>
            <w:tcW w:w="5215" w:type="dxa"/>
          </w:tcPr>
          <w:p w14:paraId="7E80FF96" w14:textId="77777777" w:rsidR="00802E06" w:rsidRDefault="005C4670">
            <w:r>
              <w:rPr>
                <w:rFonts w:ascii="Helvetica Neue" w:eastAsia="Helvetica Neue" w:hAnsi="Helvetica Neue" w:cs="Helvetica Neue"/>
                <w:color w:val="000000"/>
                <w:sz w:val="20"/>
                <w:szCs w:val="20"/>
                <w:highlight w:val="white"/>
              </w:rPr>
              <w:t>Stick With 3 Leg</w:t>
            </w:r>
          </w:p>
        </w:tc>
        <w:tc>
          <w:tcPr>
            <w:tcW w:w="3510" w:type="dxa"/>
          </w:tcPr>
          <w:p w14:paraId="35DA1C59" w14:textId="77777777" w:rsidR="00802E06" w:rsidRDefault="005C4670">
            <w:pPr>
              <w:jc w:val="center"/>
            </w:pPr>
            <w:r>
              <w:t>2</w:t>
            </w:r>
          </w:p>
        </w:tc>
      </w:tr>
      <w:tr w:rsidR="00802E06" w14:paraId="24965695" w14:textId="77777777">
        <w:trPr>
          <w:jc w:val="center"/>
        </w:trPr>
        <w:tc>
          <w:tcPr>
            <w:tcW w:w="5215" w:type="dxa"/>
          </w:tcPr>
          <w:p w14:paraId="06DFB579" w14:textId="77777777" w:rsidR="00802E06" w:rsidRDefault="005C4670">
            <w:r>
              <w:rPr>
                <w:rFonts w:ascii="Helvetica Neue" w:eastAsia="Helvetica Neue" w:hAnsi="Helvetica Neue" w:cs="Helvetica Neue"/>
                <w:color w:val="000000"/>
                <w:sz w:val="20"/>
                <w:szCs w:val="20"/>
                <w:highlight w:val="white"/>
              </w:rPr>
              <w:t>Mask - cpap / bipap</w:t>
            </w:r>
          </w:p>
        </w:tc>
        <w:tc>
          <w:tcPr>
            <w:tcW w:w="3510" w:type="dxa"/>
          </w:tcPr>
          <w:p w14:paraId="4F41A651" w14:textId="77777777" w:rsidR="00802E06" w:rsidRDefault="005C4670">
            <w:pPr>
              <w:jc w:val="center"/>
            </w:pPr>
            <w:r>
              <w:t>1</w:t>
            </w:r>
          </w:p>
        </w:tc>
      </w:tr>
      <w:tr w:rsidR="00802E06" w14:paraId="22F9228C" w14:textId="77777777">
        <w:trPr>
          <w:jc w:val="center"/>
        </w:trPr>
        <w:tc>
          <w:tcPr>
            <w:tcW w:w="5215" w:type="dxa"/>
          </w:tcPr>
          <w:p w14:paraId="36844DD9" w14:textId="77777777" w:rsidR="00802E06" w:rsidRDefault="005C4670">
            <w:r>
              <w:rPr>
                <w:rFonts w:ascii="Helvetica Neue" w:eastAsia="Helvetica Neue" w:hAnsi="Helvetica Neue" w:cs="Helvetica Neue"/>
                <w:color w:val="000000"/>
                <w:sz w:val="20"/>
                <w:szCs w:val="20"/>
                <w:highlight w:val="white"/>
              </w:rPr>
              <w:t>Stick</w:t>
            </w:r>
          </w:p>
        </w:tc>
        <w:tc>
          <w:tcPr>
            <w:tcW w:w="3510" w:type="dxa"/>
          </w:tcPr>
          <w:p w14:paraId="0CAB4EC2" w14:textId="77777777" w:rsidR="00802E06" w:rsidRDefault="005C4670">
            <w:pPr>
              <w:jc w:val="center"/>
            </w:pPr>
            <w:r>
              <w:t>1</w:t>
            </w:r>
          </w:p>
        </w:tc>
      </w:tr>
      <w:tr w:rsidR="00802E06" w14:paraId="3F38F936" w14:textId="77777777">
        <w:trPr>
          <w:jc w:val="center"/>
        </w:trPr>
        <w:tc>
          <w:tcPr>
            <w:tcW w:w="5215" w:type="dxa"/>
          </w:tcPr>
          <w:p w14:paraId="4AAF25EE" w14:textId="77777777" w:rsidR="00802E06" w:rsidRDefault="005C4670">
            <w:r>
              <w:rPr>
                <w:rFonts w:ascii="Helvetica Neue" w:eastAsia="Helvetica Neue" w:hAnsi="Helvetica Neue" w:cs="Helvetica Neue"/>
                <w:color w:val="000000"/>
                <w:sz w:val="20"/>
                <w:szCs w:val="20"/>
                <w:highlight w:val="white"/>
              </w:rPr>
              <w:t>Walker With Wheels</w:t>
            </w:r>
          </w:p>
        </w:tc>
        <w:tc>
          <w:tcPr>
            <w:tcW w:w="3510" w:type="dxa"/>
          </w:tcPr>
          <w:p w14:paraId="3C4F09D5" w14:textId="77777777" w:rsidR="00802E06" w:rsidRDefault="005C4670">
            <w:pPr>
              <w:jc w:val="center"/>
            </w:pPr>
            <w:r>
              <w:t>2</w:t>
            </w:r>
          </w:p>
        </w:tc>
      </w:tr>
      <w:tr w:rsidR="00802E06" w14:paraId="41C310AB" w14:textId="77777777">
        <w:trPr>
          <w:jc w:val="center"/>
        </w:trPr>
        <w:tc>
          <w:tcPr>
            <w:tcW w:w="5215" w:type="dxa"/>
          </w:tcPr>
          <w:p w14:paraId="07BD5560" w14:textId="77777777" w:rsidR="00802E06" w:rsidRDefault="005C4670">
            <w:r>
              <w:rPr>
                <w:rFonts w:ascii="Helvetica Neue" w:eastAsia="Helvetica Neue" w:hAnsi="Helvetica Neue" w:cs="Helvetica Neue"/>
                <w:color w:val="000000"/>
                <w:sz w:val="20"/>
                <w:szCs w:val="20"/>
                <w:highlight w:val="white"/>
              </w:rPr>
              <w:t>Catheter</w:t>
            </w:r>
          </w:p>
        </w:tc>
        <w:tc>
          <w:tcPr>
            <w:tcW w:w="3510" w:type="dxa"/>
          </w:tcPr>
          <w:p w14:paraId="058105AA" w14:textId="77777777" w:rsidR="00802E06" w:rsidRDefault="005C4670">
            <w:pPr>
              <w:jc w:val="center"/>
            </w:pPr>
            <w:r>
              <w:t>1</w:t>
            </w:r>
          </w:p>
        </w:tc>
      </w:tr>
      <w:tr w:rsidR="00802E06" w14:paraId="7C6424B9" w14:textId="77777777">
        <w:trPr>
          <w:jc w:val="center"/>
        </w:trPr>
        <w:tc>
          <w:tcPr>
            <w:tcW w:w="5215" w:type="dxa"/>
          </w:tcPr>
          <w:p w14:paraId="736335A7" w14:textId="77777777" w:rsidR="00802E06" w:rsidRDefault="005C4670">
            <w:pP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First Aid kits</w:t>
            </w:r>
          </w:p>
        </w:tc>
        <w:tc>
          <w:tcPr>
            <w:tcW w:w="3510" w:type="dxa"/>
          </w:tcPr>
          <w:p w14:paraId="400E3716" w14:textId="77777777" w:rsidR="00802E06" w:rsidRDefault="005C4670">
            <w:pPr>
              <w:jc w:val="center"/>
            </w:pPr>
            <w:r>
              <w:t>23</w:t>
            </w:r>
          </w:p>
        </w:tc>
      </w:tr>
    </w:tbl>
    <w:p w14:paraId="28E1D654" w14:textId="77777777" w:rsidR="00802E06" w:rsidRDefault="005C4670">
      <w:pPr>
        <w:widowControl w:val="0"/>
        <w:numPr>
          <w:ilvl w:val="0"/>
          <w:numId w:val="1"/>
        </w:numPr>
        <w:pBdr>
          <w:top w:val="nil"/>
          <w:left w:val="nil"/>
          <w:bottom w:val="nil"/>
          <w:right w:val="nil"/>
          <w:between w:val="nil"/>
        </w:pBdr>
        <w:spacing w:before="170" w:after="0" w:line="240" w:lineRule="auto"/>
        <w:ind w:left="720" w:right="-90"/>
        <w:jc w:val="both"/>
        <w:rPr>
          <w:b/>
          <w:color w:val="000000"/>
        </w:rPr>
      </w:pPr>
      <w:r>
        <w:rPr>
          <w:color w:val="000000"/>
        </w:rPr>
        <w:t>First Aid Kit’s content:</w:t>
      </w:r>
    </w:p>
    <w:tbl>
      <w:tblPr>
        <w:tblStyle w:val="a2"/>
        <w:tblW w:w="8820" w:type="dxa"/>
        <w:tblInd w:w="44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175"/>
        <w:gridCol w:w="3645"/>
      </w:tblGrid>
      <w:tr w:rsidR="00802E06" w14:paraId="29A162B7" w14:textId="77777777">
        <w:tc>
          <w:tcPr>
            <w:tcW w:w="5175" w:type="dxa"/>
          </w:tcPr>
          <w:p w14:paraId="7AE81793" w14:textId="77777777" w:rsidR="00802E06" w:rsidRDefault="005C4670">
            <w:pPr>
              <w:jc w:val="center"/>
              <w:rPr>
                <w:sz w:val="28"/>
                <w:szCs w:val="28"/>
              </w:rPr>
            </w:pPr>
            <w:r>
              <w:rPr>
                <w:sz w:val="28"/>
                <w:szCs w:val="28"/>
              </w:rPr>
              <w:t>Description</w:t>
            </w:r>
          </w:p>
        </w:tc>
        <w:tc>
          <w:tcPr>
            <w:tcW w:w="3645" w:type="dxa"/>
          </w:tcPr>
          <w:p w14:paraId="34DD520C" w14:textId="77777777" w:rsidR="00802E06" w:rsidRDefault="005C4670">
            <w:pPr>
              <w:jc w:val="center"/>
              <w:rPr>
                <w:sz w:val="28"/>
                <w:szCs w:val="28"/>
              </w:rPr>
            </w:pPr>
            <w:r>
              <w:rPr>
                <w:sz w:val="28"/>
                <w:szCs w:val="28"/>
              </w:rPr>
              <w:t>Quantity</w:t>
            </w:r>
          </w:p>
        </w:tc>
      </w:tr>
      <w:tr w:rsidR="00802E06" w14:paraId="525CE019" w14:textId="77777777">
        <w:tc>
          <w:tcPr>
            <w:tcW w:w="5175" w:type="dxa"/>
          </w:tcPr>
          <w:p w14:paraId="2F54BD7B" w14:textId="77777777" w:rsidR="00802E06" w:rsidRDefault="005C4670">
            <w:pP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Non-Contact Infrared Forehead Thermometer</w:t>
            </w:r>
          </w:p>
        </w:tc>
        <w:tc>
          <w:tcPr>
            <w:tcW w:w="3645" w:type="dxa"/>
          </w:tcPr>
          <w:p w14:paraId="60F5D799" w14:textId="77777777" w:rsidR="00802E06" w:rsidRDefault="005C4670">
            <w:pPr>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w:t>
            </w:r>
          </w:p>
        </w:tc>
      </w:tr>
      <w:tr w:rsidR="00802E06" w14:paraId="4BA8516C" w14:textId="77777777">
        <w:tc>
          <w:tcPr>
            <w:tcW w:w="5175" w:type="dxa"/>
          </w:tcPr>
          <w:p w14:paraId="500DFEEA" w14:textId="77777777" w:rsidR="00802E06" w:rsidRDefault="005C4670">
            <w:pP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Glucose Machine With Test Strip</w:t>
            </w:r>
          </w:p>
        </w:tc>
        <w:tc>
          <w:tcPr>
            <w:tcW w:w="3645" w:type="dxa"/>
          </w:tcPr>
          <w:p w14:paraId="43F93D0F" w14:textId="77777777" w:rsidR="00802E06" w:rsidRDefault="005C4670">
            <w:pPr>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w:t>
            </w:r>
          </w:p>
        </w:tc>
      </w:tr>
      <w:tr w:rsidR="00802E06" w14:paraId="7975A000" w14:textId="77777777">
        <w:tc>
          <w:tcPr>
            <w:tcW w:w="5175" w:type="dxa"/>
          </w:tcPr>
          <w:p w14:paraId="1348886F" w14:textId="77777777" w:rsidR="00802E06" w:rsidRDefault="005C4670">
            <w:pP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Sphygmomanometer Digital</w:t>
            </w:r>
          </w:p>
        </w:tc>
        <w:tc>
          <w:tcPr>
            <w:tcW w:w="3645" w:type="dxa"/>
          </w:tcPr>
          <w:p w14:paraId="60A6C8E3" w14:textId="77777777" w:rsidR="00802E06" w:rsidRDefault="005C4670">
            <w:pPr>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w:t>
            </w:r>
          </w:p>
        </w:tc>
      </w:tr>
      <w:tr w:rsidR="00802E06" w14:paraId="4BF2208B" w14:textId="77777777">
        <w:tc>
          <w:tcPr>
            <w:tcW w:w="5175" w:type="dxa"/>
          </w:tcPr>
          <w:p w14:paraId="308823A6" w14:textId="77777777" w:rsidR="00802E06" w:rsidRDefault="005C4670">
            <w:pP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Oximeter</w:t>
            </w:r>
          </w:p>
        </w:tc>
        <w:tc>
          <w:tcPr>
            <w:tcW w:w="3645" w:type="dxa"/>
          </w:tcPr>
          <w:p w14:paraId="71CC76B0" w14:textId="77777777" w:rsidR="00802E06" w:rsidRDefault="005C4670">
            <w:pPr>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w:t>
            </w:r>
          </w:p>
        </w:tc>
      </w:tr>
      <w:tr w:rsidR="00802E06" w14:paraId="6360D235" w14:textId="77777777">
        <w:tc>
          <w:tcPr>
            <w:tcW w:w="5175" w:type="dxa"/>
          </w:tcPr>
          <w:p w14:paraId="22D74FD6" w14:textId="77777777" w:rsidR="00802E06" w:rsidRDefault="005C4670">
            <w:pP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Bandage 5cm</w:t>
            </w:r>
          </w:p>
        </w:tc>
        <w:tc>
          <w:tcPr>
            <w:tcW w:w="3645" w:type="dxa"/>
          </w:tcPr>
          <w:p w14:paraId="391E8854" w14:textId="77777777" w:rsidR="00802E06" w:rsidRDefault="005C4670">
            <w:pPr>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w:t>
            </w:r>
          </w:p>
        </w:tc>
      </w:tr>
      <w:tr w:rsidR="00802E06" w14:paraId="78A7DCBF" w14:textId="77777777">
        <w:tc>
          <w:tcPr>
            <w:tcW w:w="5175" w:type="dxa"/>
          </w:tcPr>
          <w:p w14:paraId="146D3757" w14:textId="77777777" w:rsidR="00802E06" w:rsidRDefault="005C4670">
            <w:pP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Bandage 7.5cm</w:t>
            </w:r>
          </w:p>
        </w:tc>
        <w:tc>
          <w:tcPr>
            <w:tcW w:w="3645" w:type="dxa"/>
          </w:tcPr>
          <w:p w14:paraId="3CF0B04A" w14:textId="77777777" w:rsidR="00802E06" w:rsidRDefault="005C4670">
            <w:pPr>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w:t>
            </w:r>
          </w:p>
        </w:tc>
      </w:tr>
      <w:tr w:rsidR="00802E06" w14:paraId="0EB66C57" w14:textId="77777777">
        <w:tc>
          <w:tcPr>
            <w:tcW w:w="5175" w:type="dxa"/>
          </w:tcPr>
          <w:p w14:paraId="5ACC91BB" w14:textId="77777777" w:rsidR="00802E06" w:rsidRDefault="005C4670">
            <w:pP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Bandage 15cm</w:t>
            </w:r>
          </w:p>
        </w:tc>
        <w:tc>
          <w:tcPr>
            <w:tcW w:w="3645" w:type="dxa"/>
          </w:tcPr>
          <w:p w14:paraId="74FFA6FF" w14:textId="77777777" w:rsidR="00802E06" w:rsidRDefault="005C4670">
            <w:pPr>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w:t>
            </w:r>
          </w:p>
        </w:tc>
      </w:tr>
      <w:tr w:rsidR="00802E06" w14:paraId="1240597F" w14:textId="77777777">
        <w:tc>
          <w:tcPr>
            <w:tcW w:w="5175" w:type="dxa"/>
          </w:tcPr>
          <w:p w14:paraId="07670812" w14:textId="77777777" w:rsidR="00802E06" w:rsidRDefault="005C4670">
            <w:pP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Surgical Tape 2inch</w:t>
            </w:r>
          </w:p>
        </w:tc>
        <w:tc>
          <w:tcPr>
            <w:tcW w:w="3645" w:type="dxa"/>
          </w:tcPr>
          <w:p w14:paraId="16AD5270" w14:textId="77777777" w:rsidR="00802E06" w:rsidRDefault="005C4670">
            <w:pPr>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w:t>
            </w:r>
          </w:p>
        </w:tc>
      </w:tr>
      <w:tr w:rsidR="00802E06" w14:paraId="07C63EBD" w14:textId="77777777">
        <w:tc>
          <w:tcPr>
            <w:tcW w:w="5175" w:type="dxa"/>
          </w:tcPr>
          <w:p w14:paraId="49B62990" w14:textId="77777777" w:rsidR="00802E06" w:rsidRDefault="005C4670">
            <w:pP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Surgical Tape 3inch</w:t>
            </w:r>
          </w:p>
        </w:tc>
        <w:tc>
          <w:tcPr>
            <w:tcW w:w="3645" w:type="dxa"/>
          </w:tcPr>
          <w:p w14:paraId="6C655DA4" w14:textId="77777777" w:rsidR="00802E06" w:rsidRDefault="005C4670">
            <w:pPr>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w:t>
            </w:r>
          </w:p>
        </w:tc>
      </w:tr>
      <w:tr w:rsidR="00802E06" w14:paraId="00647DFC" w14:textId="77777777">
        <w:tc>
          <w:tcPr>
            <w:tcW w:w="5175" w:type="dxa"/>
          </w:tcPr>
          <w:p w14:paraId="5B618A56" w14:textId="77777777" w:rsidR="00802E06" w:rsidRDefault="005C4670">
            <w:pP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Betadine Swab</w:t>
            </w:r>
          </w:p>
        </w:tc>
        <w:tc>
          <w:tcPr>
            <w:tcW w:w="3645" w:type="dxa"/>
          </w:tcPr>
          <w:p w14:paraId="4804EF7E" w14:textId="77777777" w:rsidR="00802E06" w:rsidRDefault="005C4670">
            <w:pPr>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8</w:t>
            </w:r>
          </w:p>
        </w:tc>
      </w:tr>
      <w:tr w:rsidR="00802E06" w14:paraId="72C82E09" w14:textId="77777777">
        <w:tc>
          <w:tcPr>
            <w:tcW w:w="5175" w:type="dxa"/>
          </w:tcPr>
          <w:p w14:paraId="2A41CB6B" w14:textId="77777777" w:rsidR="00802E06" w:rsidRDefault="005C4670">
            <w:pP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Alcohol Swab</w:t>
            </w:r>
          </w:p>
        </w:tc>
        <w:tc>
          <w:tcPr>
            <w:tcW w:w="3645" w:type="dxa"/>
          </w:tcPr>
          <w:p w14:paraId="39259B6B" w14:textId="77777777" w:rsidR="00802E06" w:rsidRDefault="005C4670">
            <w:pPr>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8</w:t>
            </w:r>
          </w:p>
        </w:tc>
      </w:tr>
      <w:tr w:rsidR="00802E06" w14:paraId="5A55EA17" w14:textId="77777777">
        <w:tc>
          <w:tcPr>
            <w:tcW w:w="5175" w:type="dxa"/>
          </w:tcPr>
          <w:p w14:paraId="049B0B21" w14:textId="77777777" w:rsidR="00802E06" w:rsidRDefault="005C4670">
            <w:pP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Bandage Elastic 7.5"</w:t>
            </w:r>
          </w:p>
        </w:tc>
        <w:tc>
          <w:tcPr>
            <w:tcW w:w="3645" w:type="dxa"/>
          </w:tcPr>
          <w:p w14:paraId="4B06AE34" w14:textId="77777777" w:rsidR="00802E06" w:rsidRDefault="005C4670">
            <w:pPr>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w:t>
            </w:r>
          </w:p>
        </w:tc>
      </w:tr>
      <w:tr w:rsidR="00802E06" w14:paraId="5CF9D2D1" w14:textId="77777777">
        <w:tc>
          <w:tcPr>
            <w:tcW w:w="5175" w:type="dxa"/>
          </w:tcPr>
          <w:p w14:paraId="2D024F18" w14:textId="77777777" w:rsidR="00802E06" w:rsidRDefault="005C4670">
            <w:pP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Bandage Elastic 5"</w:t>
            </w:r>
          </w:p>
        </w:tc>
        <w:tc>
          <w:tcPr>
            <w:tcW w:w="3645" w:type="dxa"/>
          </w:tcPr>
          <w:p w14:paraId="4CA12449" w14:textId="77777777" w:rsidR="00802E06" w:rsidRDefault="005C4670">
            <w:pPr>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w:t>
            </w:r>
          </w:p>
        </w:tc>
      </w:tr>
      <w:tr w:rsidR="00802E06" w14:paraId="76B2343E" w14:textId="77777777">
        <w:tc>
          <w:tcPr>
            <w:tcW w:w="5175" w:type="dxa"/>
          </w:tcPr>
          <w:p w14:paraId="77199502" w14:textId="77777777" w:rsidR="00802E06" w:rsidRDefault="005C4670">
            <w:pP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Non Sterile Gauze 5*5 cm</w:t>
            </w:r>
          </w:p>
        </w:tc>
        <w:tc>
          <w:tcPr>
            <w:tcW w:w="3645" w:type="dxa"/>
          </w:tcPr>
          <w:p w14:paraId="2B765BF3" w14:textId="77777777" w:rsidR="00802E06" w:rsidRDefault="005C4670">
            <w:pPr>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 pack of 100 Pcs</w:t>
            </w:r>
          </w:p>
        </w:tc>
      </w:tr>
      <w:tr w:rsidR="00802E06" w14:paraId="1386F764" w14:textId="77777777">
        <w:tc>
          <w:tcPr>
            <w:tcW w:w="5175" w:type="dxa"/>
          </w:tcPr>
          <w:p w14:paraId="2D8B2CDB" w14:textId="77777777" w:rsidR="00802E06" w:rsidRDefault="005C4670">
            <w:pP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Sterile Gauze 7.5*7.5 cm</w:t>
            </w:r>
          </w:p>
        </w:tc>
        <w:tc>
          <w:tcPr>
            <w:tcW w:w="3645" w:type="dxa"/>
          </w:tcPr>
          <w:p w14:paraId="4F448AA0" w14:textId="77777777" w:rsidR="00802E06" w:rsidRDefault="005C4670">
            <w:pPr>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4</w:t>
            </w:r>
          </w:p>
        </w:tc>
      </w:tr>
      <w:tr w:rsidR="00802E06" w14:paraId="3537F547" w14:textId="77777777">
        <w:tc>
          <w:tcPr>
            <w:tcW w:w="5175" w:type="dxa"/>
          </w:tcPr>
          <w:p w14:paraId="3BCD73F2" w14:textId="77777777" w:rsidR="00802E06" w:rsidRDefault="005C4670">
            <w:pP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Sterile Gauze 10*10 cm</w:t>
            </w:r>
          </w:p>
        </w:tc>
        <w:tc>
          <w:tcPr>
            <w:tcW w:w="3645" w:type="dxa"/>
          </w:tcPr>
          <w:p w14:paraId="53E5E2BB" w14:textId="77777777" w:rsidR="00802E06" w:rsidRDefault="005C4670">
            <w:pPr>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4</w:t>
            </w:r>
          </w:p>
        </w:tc>
      </w:tr>
      <w:tr w:rsidR="00802E06" w14:paraId="7BB7004C" w14:textId="77777777">
        <w:tc>
          <w:tcPr>
            <w:tcW w:w="5175" w:type="dxa"/>
          </w:tcPr>
          <w:p w14:paraId="3EC97A5D" w14:textId="77777777" w:rsidR="00802E06" w:rsidRDefault="005C4670">
            <w:pP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Surgical Scissors</w:t>
            </w:r>
          </w:p>
        </w:tc>
        <w:tc>
          <w:tcPr>
            <w:tcW w:w="3645" w:type="dxa"/>
          </w:tcPr>
          <w:p w14:paraId="526805E5" w14:textId="77777777" w:rsidR="00802E06" w:rsidRDefault="005C4670">
            <w:pPr>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w:t>
            </w:r>
          </w:p>
        </w:tc>
      </w:tr>
      <w:tr w:rsidR="00802E06" w14:paraId="0C3F2330" w14:textId="77777777">
        <w:tc>
          <w:tcPr>
            <w:tcW w:w="5175" w:type="dxa"/>
          </w:tcPr>
          <w:p w14:paraId="36936935" w14:textId="77777777" w:rsidR="00802E06" w:rsidRDefault="005C4670">
            <w:pP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Gloves Nitrile Pair</w:t>
            </w:r>
          </w:p>
        </w:tc>
        <w:tc>
          <w:tcPr>
            <w:tcW w:w="3645" w:type="dxa"/>
          </w:tcPr>
          <w:p w14:paraId="5037EAFF" w14:textId="77777777" w:rsidR="00802E06" w:rsidRDefault="005C4670">
            <w:pPr>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4</w:t>
            </w:r>
          </w:p>
        </w:tc>
      </w:tr>
      <w:tr w:rsidR="00802E06" w14:paraId="2BDFC534" w14:textId="77777777">
        <w:tc>
          <w:tcPr>
            <w:tcW w:w="5175" w:type="dxa"/>
          </w:tcPr>
          <w:p w14:paraId="6D35A726" w14:textId="77777777" w:rsidR="00802E06" w:rsidRDefault="005C4670">
            <w:pP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Wound Dressing 10*15 cm</w:t>
            </w:r>
          </w:p>
        </w:tc>
        <w:tc>
          <w:tcPr>
            <w:tcW w:w="3645" w:type="dxa"/>
          </w:tcPr>
          <w:p w14:paraId="3E5A5E48" w14:textId="77777777" w:rsidR="00802E06" w:rsidRDefault="005C4670">
            <w:pPr>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w:t>
            </w:r>
          </w:p>
        </w:tc>
      </w:tr>
      <w:tr w:rsidR="00802E06" w14:paraId="2574589B" w14:textId="77777777">
        <w:tc>
          <w:tcPr>
            <w:tcW w:w="5175" w:type="dxa"/>
          </w:tcPr>
          <w:p w14:paraId="429D1596" w14:textId="77777777" w:rsidR="00802E06" w:rsidRDefault="005C4670">
            <w:pP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Transparent Dressing 15*25 cm</w:t>
            </w:r>
          </w:p>
        </w:tc>
        <w:tc>
          <w:tcPr>
            <w:tcW w:w="3645" w:type="dxa"/>
          </w:tcPr>
          <w:p w14:paraId="1F51F017" w14:textId="77777777" w:rsidR="00802E06" w:rsidRDefault="005C4670">
            <w:pPr>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w:t>
            </w:r>
          </w:p>
        </w:tc>
      </w:tr>
      <w:tr w:rsidR="00802E06" w14:paraId="2917E86A" w14:textId="77777777">
        <w:tc>
          <w:tcPr>
            <w:tcW w:w="5175" w:type="dxa"/>
          </w:tcPr>
          <w:p w14:paraId="7B77F943" w14:textId="77777777" w:rsidR="00802E06" w:rsidRDefault="005C4670">
            <w:pP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Transparent Dressing 15*30 cm</w:t>
            </w:r>
          </w:p>
        </w:tc>
        <w:tc>
          <w:tcPr>
            <w:tcW w:w="3645" w:type="dxa"/>
          </w:tcPr>
          <w:p w14:paraId="44A28011" w14:textId="77777777" w:rsidR="00802E06" w:rsidRDefault="005C4670">
            <w:pPr>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w:t>
            </w:r>
          </w:p>
        </w:tc>
      </w:tr>
      <w:tr w:rsidR="00802E06" w14:paraId="7E2DE02A" w14:textId="77777777">
        <w:tc>
          <w:tcPr>
            <w:tcW w:w="5175" w:type="dxa"/>
          </w:tcPr>
          <w:p w14:paraId="153BF4FD" w14:textId="77777777" w:rsidR="00802E06" w:rsidRDefault="005C4670">
            <w:pP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Emergency Box</w:t>
            </w:r>
          </w:p>
        </w:tc>
        <w:tc>
          <w:tcPr>
            <w:tcW w:w="3645" w:type="dxa"/>
          </w:tcPr>
          <w:p w14:paraId="38325684" w14:textId="77777777" w:rsidR="00802E06" w:rsidRDefault="005C4670">
            <w:pPr>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color w:val="000000"/>
                <w:sz w:val="20"/>
                <w:szCs w:val="20"/>
                <w:highlight w:val="white"/>
              </w:rPr>
              <w:t>1</w:t>
            </w:r>
          </w:p>
        </w:tc>
      </w:tr>
    </w:tbl>
    <w:p w14:paraId="40FD9FC6" w14:textId="77777777" w:rsidR="00802E06" w:rsidRDefault="00802E06">
      <w:pPr>
        <w:spacing w:after="0" w:line="276" w:lineRule="auto"/>
        <w:ind w:left="100" w:firstLine="280"/>
        <w:jc w:val="both"/>
        <w:rPr>
          <w:b/>
          <w:sz w:val="26"/>
          <w:szCs w:val="26"/>
        </w:rPr>
      </w:pPr>
    </w:p>
    <w:p w14:paraId="5CE733CA" w14:textId="77777777" w:rsidR="00802E06" w:rsidRDefault="00802E06">
      <w:pPr>
        <w:spacing w:after="0" w:line="276" w:lineRule="auto"/>
        <w:ind w:left="100" w:firstLine="280"/>
        <w:jc w:val="both"/>
        <w:rPr>
          <w:sz w:val="22"/>
          <w:szCs w:val="22"/>
          <w:u w:val="single"/>
        </w:rPr>
      </w:pPr>
    </w:p>
    <w:p w14:paraId="2CBAA373" w14:textId="77777777" w:rsidR="00802E06" w:rsidRDefault="00802E06">
      <w:pPr>
        <w:spacing w:after="0" w:line="276" w:lineRule="auto"/>
        <w:ind w:left="100" w:firstLine="280"/>
        <w:jc w:val="both"/>
        <w:rPr>
          <w:sz w:val="22"/>
          <w:szCs w:val="22"/>
          <w:u w:val="single"/>
        </w:rPr>
      </w:pPr>
    </w:p>
    <w:p w14:paraId="0F1D4F2B" w14:textId="77777777" w:rsidR="00802E06" w:rsidRDefault="00802E06">
      <w:pPr>
        <w:spacing w:after="0" w:line="276" w:lineRule="auto"/>
        <w:ind w:left="100" w:firstLine="280"/>
        <w:jc w:val="both"/>
        <w:rPr>
          <w:sz w:val="22"/>
          <w:szCs w:val="22"/>
          <w:u w:val="single"/>
        </w:rPr>
      </w:pPr>
    </w:p>
    <w:p w14:paraId="7272D6AC" w14:textId="7D78F379" w:rsidR="00802E06" w:rsidRDefault="00802E06">
      <w:pPr>
        <w:spacing w:after="0" w:line="276" w:lineRule="auto"/>
        <w:ind w:left="100" w:firstLine="280"/>
        <w:jc w:val="both"/>
        <w:rPr>
          <w:sz w:val="22"/>
          <w:szCs w:val="22"/>
          <w:u w:val="single"/>
        </w:rPr>
      </w:pPr>
    </w:p>
    <w:p w14:paraId="242162CB" w14:textId="2FD7C6B6" w:rsidR="00CE5652" w:rsidRDefault="00CE5652">
      <w:pPr>
        <w:spacing w:after="0" w:line="276" w:lineRule="auto"/>
        <w:ind w:left="100" w:firstLine="280"/>
        <w:jc w:val="both"/>
        <w:rPr>
          <w:sz w:val="22"/>
          <w:szCs w:val="22"/>
          <w:u w:val="single"/>
        </w:rPr>
      </w:pPr>
    </w:p>
    <w:p w14:paraId="03EEFA1B" w14:textId="01FD83F4" w:rsidR="00CE5652" w:rsidRDefault="00CE5652">
      <w:pPr>
        <w:spacing w:after="0" w:line="276" w:lineRule="auto"/>
        <w:ind w:left="100" w:firstLine="280"/>
        <w:jc w:val="both"/>
        <w:rPr>
          <w:sz w:val="22"/>
          <w:szCs w:val="22"/>
          <w:u w:val="single"/>
        </w:rPr>
      </w:pPr>
    </w:p>
    <w:p w14:paraId="75BBC635" w14:textId="77777777" w:rsidR="00CE5652" w:rsidRDefault="00CE5652">
      <w:pPr>
        <w:spacing w:after="0" w:line="276" w:lineRule="auto"/>
        <w:ind w:left="100" w:firstLine="280"/>
        <w:jc w:val="both"/>
        <w:rPr>
          <w:sz w:val="22"/>
          <w:szCs w:val="22"/>
          <w:u w:val="single"/>
        </w:rPr>
      </w:pPr>
    </w:p>
    <w:p w14:paraId="3AA26B36" w14:textId="77777777" w:rsidR="00802E06" w:rsidRDefault="00802E06">
      <w:pPr>
        <w:spacing w:after="0" w:line="276" w:lineRule="auto"/>
        <w:ind w:left="100" w:firstLine="280"/>
        <w:jc w:val="both"/>
        <w:rPr>
          <w:sz w:val="22"/>
          <w:szCs w:val="22"/>
          <w:u w:val="single"/>
        </w:rPr>
      </w:pPr>
    </w:p>
    <w:p w14:paraId="03F7D1A9" w14:textId="77777777" w:rsidR="00802E06" w:rsidRDefault="00802E06">
      <w:pPr>
        <w:spacing w:after="0" w:line="276" w:lineRule="auto"/>
        <w:ind w:left="100" w:firstLine="280"/>
        <w:jc w:val="both"/>
        <w:rPr>
          <w:sz w:val="22"/>
          <w:szCs w:val="22"/>
          <w:u w:val="single"/>
        </w:rPr>
      </w:pPr>
    </w:p>
    <w:p w14:paraId="5532E81B" w14:textId="77777777" w:rsidR="00802E06" w:rsidRDefault="005C4670">
      <w:pPr>
        <w:spacing w:after="0" w:line="276" w:lineRule="auto"/>
        <w:ind w:left="100" w:firstLine="280"/>
        <w:jc w:val="both"/>
        <w:rPr>
          <w:sz w:val="22"/>
          <w:szCs w:val="22"/>
          <w:u w:val="single"/>
        </w:rPr>
      </w:pPr>
      <w:r>
        <w:rPr>
          <w:sz w:val="22"/>
          <w:szCs w:val="22"/>
          <w:u w:val="single"/>
        </w:rPr>
        <w:t>Action Plan Table:</w:t>
      </w:r>
    </w:p>
    <w:tbl>
      <w:tblPr>
        <w:tblStyle w:val="a3"/>
        <w:tblW w:w="8910" w:type="dxa"/>
        <w:tblInd w:w="350" w:type="dxa"/>
        <w:tblBorders>
          <w:top w:val="nil"/>
          <w:left w:val="nil"/>
          <w:bottom w:val="nil"/>
          <w:right w:val="nil"/>
          <w:insideH w:val="nil"/>
          <w:insideV w:val="nil"/>
        </w:tblBorders>
        <w:tblLayout w:type="fixed"/>
        <w:tblLook w:val="0600" w:firstRow="0" w:lastRow="0" w:firstColumn="0" w:lastColumn="0" w:noHBand="1" w:noVBand="1"/>
      </w:tblPr>
      <w:tblGrid>
        <w:gridCol w:w="1710"/>
        <w:gridCol w:w="1880"/>
        <w:gridCol w:w="1540"/>
        <w:gridCol w:w="1350"/>
        <w:gridCol w:w="2430"/>
      </w:tblGrid>
      <w:tr w:rsidR="00802E06" w14:paraId="47AEC74D" w14:textId="77777777">
        <w:trPr>
          <w:trHeight w:val="1680"/>
        </w:trPr>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FF37FD" w14:textId="77777777" w:rsidR="00802E06" w:rsidRDefault="005C4670">
            <w:pPr>
              <w:spacing w:before="240"/>
            </w:pPr>
            <w:r>
              <w:t>Activities</w:t>
            </w:r>
          </w:p>
        </w:tc>
        <w:tc>
          <w:tcPr>
            <w:tcW w:w="18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613B922" w14:textId="77777777" w:rsidR="00802E06" w:rsidRDefault="005C4670">
            <w:pPr>
              <w:spacing w:before="240"/>
            </w:pPr>
            <w:r>
              <w:t>Description of the activity</w:t>
            </w:r>
          </w:p>
          <w:p w14:paraId="3DB2071F" w14:textId="77777777" w:rsidR="00802E06" w:rsidRDefault="00802E06"/>
        </w:tc>
        <w:tc>
          <w:tcPr>
            <w:tcW w:w="15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1C80BD2" w14:textId="77777777" w:rsidR="00802E06" w:rsidRDefault="005C4670">
            <w:pPr>
              <w:spacing w:before="240"/>
            </w:pPr>
            <w:r>
              <w:t xml:space="preserve">Modality </w:t>
            </w:r>
          </w:p>
          <w:p w14:paraId="227A7625" w14:textId="77777777" w:rsidR="00802E06" w:rsidRDefault="005C4670">
            <w:pPr>
              <w:spacing w:before="240"/>
            </w:pPr>
            <w:r>
              <w:t>(Value, frequency…)</w:t>
            </w:r>
          </w:p>
        </w:tc>
        <w:tc>
          <w:tcPr>
            <w:tcW w:w="13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F1330D9" w14:textId="77777777" w:rsidR="00802E06" w:rsidRDefault="005C4670">
            <w:pPr>
              <w:spacing w:before="240"/>
            </w:pPr>
            <w:r>
              <w:t>Location of activities</w:t>
            </w:r>
          </w:p>
        </w:tc>
        <w:tc>
          <w:tcPr>
            <w:tcW w:w="24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E45D2A5" w14:textId="77777777" w:rsidR="00802E06" w:rsidRDefault="005C4670">
            <w:pPr>
              <w:spacing w:before="240"/>
            </w:pPr>
            <w:r>
              <w:t xml:space="preserve"> Number of individuals and  number of households (if HH is relevant) </w:t>
            </w:r>
          </w:p>
        </w:tc>
      </w:tr>
      <w:tr w:rsidR="00802E06" w14:paraId="275A71E2" w14:textId="77777777">
        <w:trPr>
          <w:trHeight w:val="1040"/>
        </w:trPr>
        <w:tc>
          <w:tcPr>
            <w:tcW w:w="17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20BA21" w14:textId="77777777" w:rsidR="00802E06" w:rsidRDefault="005C4670">
            <w:pPr>
              <w:spacing w:before="240"/>
            </w:pPr>
            <w:r>
              <w:t>Activity 1: Medical care and drugs PHC</w:t>
            </w:r>
          </w:p>
        </w:tc>
        <w:tc>
          <w:tcPr>
            <w:tcW w:w="1880" w:type="dxa"/>
            <w:tcBorders>
              <w:top w:val="nil"/>
              <w:left w:val="nil"/>
              <w:bottom w:val="single" w:sz="8" w:space="0" w:color="000000"/>
              <w:right w:val="single" w:sz="8" w:space="0" w:color="000000"/>
            </w:tcBorders>
            <w:tcMar>
              <w:top w:w="100" w:type="dxa"/>
              <w:left w:w="100" w:type="dxa"/>
              <w:bottom w:w="100" w:type="dxa"/>
              <w:right w:w="100" w:type="dxa"/>
            </w:tcMar>
          </w:tcPr>
          <w:p w14:paraId="5D913FB4" w14:textId="77777777" w:rsidR="00802E06" w:rsidRDefault="005C4670">
            <w:pPr>
              <w:spacing w:before="240"/>
            </w:pPr>
            <w:r>
              <w:t>Affected people having traumas were treated by a general practitioner, assisted by a nurse, referred to Case Management and followed in coordination, upon need.</w:t>
            </w:r>
          </w:p>
        </w:tc>
        <w:tc>
          <w:tcPr>
            <w:tcW w:w="1540" w:type="dxa"/>
            <w:tcBorders>
              <w:top w:val="nil"/>
              <w:left w:val="nil"/>
              <w:bottom w:val="single" w:sz="8" w:space="0" w:color="000000"/>
              <w:right w:val="single" w:sz="8" w:space="0" w:color="000000"/>
            </w:tcBorders>
            <w:tcMar>
              <w:top w:w="100" w:type="dxa"/>
              <w:left w:w="100" w:type="dxa"/>
              <w:bottom w:w="100" w:type="dxa"/>
              <w:right w:w="100" w:type="dxa"/>
            </w:tcMar>
          </w:tcPr>
          <w:p w14:paraId="2845D3AE" w14:textId="77777777" w:rsidR="00802E06" w:rsidRDefault="005C4670">
            <w:pPr>
              <w:spacing w:before="240"/>
            </w:pPr>
            <w:r>
              <w:t>Daily from 10 AM to 3 PM</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14:paraId="19D67448" w14:textId="77777777" w:rsidR="00802E06" w:rsidRDefault="005C4670">
            <w:pPr>
              <w:spacing w:before="240"/>
            </w:pPr>
            <w:r>
              <w:t>Bourj  Hammoud</w:t>
            </w:r>
          </w:p>
        </w:tc>
        <w:tc>
          <w:tcPr>
            <w:tcW w:w="2430" w:type="dxa"/>
            <w:tcBorders>
              <w:top w:val="nil"/>
              <w:left w:val="nil"/>
              <w:bottom w:val="single" w:sz="8" w:space="0" w:color="000000"/>
              <w:right w:val="single" w:sz="8" w:space="0" w:color="000000"/>
            </w:tcBorders>
            <w:tcMar>
              <w:top w:w="100" w:type="dxa"/>
              <w:left w:w="100" w:type="dxa"/>
              <w:bottom w:w="100" w:type="dxa"/>
              <w:right w:w="100" w:type="dxa"/>
            </w:tcMar>
          </w:tcPr>
          <w:p w14:paraId="5337BF3A" w14:textId="77777777" w:rsidR="00802E06" w:rsidRDefault="005C4670">
            <w:pPr>
              <w:spacing w:before="240"/>
            </w:pPr>
            <w:r>
              <w:t>Estimate of 3000 during 3 month</w:t>
            </w:r>
          </w:p>
          <w:p w14:paraId="1CB00271" w14:textId="77777777" w:rsidR="00802E06" w:rsidRDefault="00802E06">
            <w:pPr>
              <w:spacing w:before="240"/>
            </w:pPr>
          </w:p>
        </w:tc>
      </w:tr>
      <w:tr w:rsidR="00802E06" w14:paraId="1B10AD87" w14:textId="77777777">
        <w:trPr>
          <w:trHeight w:val="620"/>
        </w:trPr>
        <w:tc>
          <w:tcPr>
            <w:tcW w:w="17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CFB3DB" w14:textId="77777777" w:rsidR="00802E06" w:rsidRDefault="005C4670">
            <w:pPr>
              <w:spacing w:before="240"/>
            </w:pPr>
            <w:r>
              <w:t xml:space="preserve">Activity 2: Coordination with Emergency unit </w:t>
            </w:r>
          </w:p>
        </w:tc>
        <w:tc>
          <w:tcPr>
            <w:tcW w:w="1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33C0B5" w14:textId="77777777" w:rsidR="00802E06" w:rsidRDefault="005C4670">
            <w:pPr>
              <w:spacing w:before="240"/>
            </w:pPr>
            <w:r>
              <w:t>The project manager &amp; Monitoring officer visited the emergency room to acquire contact numbers of families affected by the blast.</w:t>
            </w:r>
          </w:p>
        </w:tc>
        <w:tc>
          <w:tcPr>
            <w:tcW w:w="1540" w:type="dxa"/>
            <w:tcBorders>
              <w:top w:val="nil"/>
              <w:left w:val="nil"/>
              <w:bottom w:val="single" w:sz="8" w:space="0" w:color="000000"/>
              <w:right w:val="single" w:sz="8" w:space="0" w:color="000000"/>
            </w:tcBorders>
            <w:tcMar>
              <w:top w:w="100" w:type="dxa"/>
              <w:left w:w="100" w:type="dxa"/>
              <w:bottom w:w="100" w:type="dxa"/>
              <w:right w:w="100" w:type="dxa"/>
            </w:tcMar>
          </w:tcPr>
          <w:p w14:paraId="7674CC06" w14:textId="77777777" w:rsidR="00802E06" w:rsidRDefault="005C4670">
            <w:pPr>
              <w:spacing w:before="240"/>
            </w:pPr>
            <w:r>
              <w:t>18 March 2021</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14:paraId="79C3EE13" w14:textId="77777777" w:rsidR="00802E06" w:rsidRDefault="005C4670">
            <w:pPr>
              <w:spacing w:before="240"/>
            </w:pPr>
            <w:r>
              <w:t>Bourj Hammoud</w:t>
            </w:r>
          </w:p>
        </w:tc>
        <w:tc>
          <w:tcPr>
            <w:tcW w:w="24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913E51" w14:textId="77777777" w:rsidR="00802E06" w:rsidRDefault="005C4670">
            <w:pPr>
              <w:spacing w:before="240"/>
            </w:pPr>
            <w:r>
              <w:t>N/A</w:t>
            </w:r>
          </w:p>
        </w:tc>
      </w:tr>
      <w:tr w:rsidR="00802E06" w14:paraId="0DB6F6FA" w14:textId="77777777">
        <w:trPr>
          <w:trHeight w:val="1670"/>
        </w:trPr>
        <w:tc>
          <w:tcPr>
            <w:tcW w:w="17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DDD082" w14:textId="77777777" w:rsidR="00802E06" w:rsidRDefault="005C4670">
            <w:pPr>
              <w:spacing w:before="240"/>
            </w:pPr>
            <w:r>
              <w:t xml:space="preserve">Activity 3: Case Management assessment </w:t>
            </w:r>
          </w:p>
        </w:tc>
        <w:tc>
          <w:tcPr>
            <w:tcW w:w="1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94FB77" w14:textId="77777777" w:rsidR="00802E06" w:rsidRDefault="005C4670">
            <w:pPr>
              <w:spacing w:before="240"/>
            </w:pPr>
            <w:r>
              <w:t>Home visits to those directly affected by the Beirut Blast to determine the services needed</w:t>
            </w:r>
          </w:p>
        </w:tc>
        <w:tc>
          <w:tcPr>
            <w:tcW w:w="1540" w:type="dxa"/>
            <w:tcBorders>
              <w:top w:val="nil"/>
              <w:left w:val="nil"/>
              <w:bottom w:val="single" w:sz="8" w:space="0" w:color="000000"/>
              <w:right w:val="single" w:sz="8" w:space="0" w:color="000000"/>
            </w:tcBorders>
            <w:tcMar>
              <w:top w:w="100" w:type="dxa"/>
              <w:left w:w="100" w:type="dxa"/>
              <w:bottom w:w="100" w:type="dxa"/>
              <w:right w:w="100" w:type="dxa"/>
            </w:tcMar>
          </w:tcPr>
          <w:p w14:paraId="5780082E" w14:textId="77777777" w:rsidR="00802E06" w:rsidRDefault="005C4670">
            <w:pPr>
              <w:spacing w:before="240"/>
            </w:pPr>
            <w:r>
              <w:t>Door to door:</w:t>
            </w:r>
          </w:p>
          <w:p w14:paraId="65C6A19A" w14:textId="77777777" w:rsidR="00802E06" w:rsidRDefault="005C4670">
            <w:pPr>
              <w:spacing w:before="240"/>
            </w:pPr>
            <w:r>
              <w:t>1 or 2 visits per day</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14:paraId="1032896F" w14:textId="77777777" w:rsidR="00802E06" w:rsidRDefault="005C4670">
            <w:pPr>
              <w:spacing w:before="240"/>
            </w:pPr>
            <w:r>
              <w:t>Beirut and its suburbs</w:t>
            </w:r>
          </w:p>
        </w:tc>
        <w:tc>
          <w:tcPr>
            <w:tcW w:w="24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CF1DCB" w14:textId="77777777" w:rsidR="00802E06" w:rsidRDefault="005C4670">
            <w:pPr>
              <w:spacing w:before="240"/>
            </w:pPr>
            <w:r>
              <w:t xml:space="preserve">30 cases affected by Beirut Blast </w:t>
            </w:r>
          </w:p>
        </w:tc>
      </w:tr>
      <w:tr w:rsidR="00802E06" w14:paraId="2A2E6FA3" w14:textId="77777777">
        <w:trPr>
          <w:trHeight w:val="1670"/>
        </w:trPr>
        <w:tc>
          <w:tcPr>
            <w:tcW w:w="17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F2D7C9C" w14:textId="77777777" w:rsidR="00802E06" w:rsidRDefault="005C4670">
            <w:pPr>
              <w:spacing w:before="240"/>
            </w:pPr>
            <w:r>
              <w:t>Activity 4: Medications procurement</w:t>
            </w:r>
          </w:p>
        </w:tc>
        <w:tc>
          <w:tcPr>
            <w:tcW w:w="1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123175" w14:textId="77777777" w:rsidR="00802E06" w:rsidRDefault="005C4670">
            <w:pPr>
              <w:spacing w:before="240"/>
            </w:pPr>
            <w:r>
              <w:t>The supplier provided the medications as per the pharmacist’s confirmation of the excel sheet</w:t>
            </w:r>
          </w:p>
        </w:tc>
        <w:tc>
          <w:tcPr>
            <w:tcW w:w="1540" w:type="dxa"/>
            <w:tcBorders>
              <w:top w:val="nil"/>
              <w:left w:val="nil"/>
              <w:bottom w:val="single" w:sz="8" w:space="0" w:color="000000"/>
              <w:right w:val="single" w:sz="8" w:space="0" w:color="000000"/>
            </w:tcBorders>
            <w:tcMar>
              <w:top w:w="100" w:type="dxa"/>
              <w:left w:w="100" w:type="dxa"/>
              <w:bottom w:w="100" w:type="dxa"/>
              <w:right w:w="100" w:type="dxa"/>
            </w:tcMar>
          </w:tcPr>
          <w:p w14:paraId="0800259B" w14:textId="77777777" w:rsidR="00802E06" w:rsidRDefault="005C4670">
            <w:pPr>
              <w:spacing w:before="240"/>
              <w:jc w:val="center"/>
            </w:pPr>
            <w:r>
              <w:t>N/A</w:t>
            </w:r>
          </w:p>
          <w:p w14:paraId="08AF6575" w14:textId="77777777" w:rsidR="00802E06" w:rsidRDefault="00802E06">
            <w:pPr>
              <w:spacing w:before="240"/>
            </w:pP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14:paraId="4BD3EB2E" w14:textId="77777777" w:rsidR="00802E06" w:rsidRDefault="005C4670">
            <w:pPr>
              <w:spacing w:before="240"/>
              <w:jc w:val="center"/>
            </w:pPr>
            <w:r>
              <w:t>N/A</w:t>
            </w:r>
          </w:p>
          <w:p w14:paraId="1BF22DF6" w14:textId="77777777" w:rsidR="00802E06" w:rsidRDefault="00802E06">
            <w:pPr>
              <w:spacing w:before="240"/>
            </w:pPr>
          </w:p>
        </w:tc>
        <w:tc>
          <w:tcPr>
            <w:tcW w:w="24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4D9FF93" w14:textId="77777777" w:rsidR="00802E06" w:rsidRDefault="005C4670">
            <w:pPr>
              <w:spacing w:before="240"/>
            </w:pPr>
            <w:r>
              <w:t>N/A</w:t>
            </w:r>
          </w:p>
        </w:tc>
      </w:tr>
      <w:tr w:rsidR="00802E06" w14:paraId="15B966CB" w14:textId="77777777">
        <w:trPr>
          <w:trHeight w:val="1670"/>
        </w:trPr>
        <w:tc>
          <w:tcPr>
            <w:tcW w:w="17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7D93C2" w14:textId="77777777" w:rsidR="00802E06" w:rsidRDefault="005C4670">
            <w:pPr>
              <w:spacing w:before="240"/>
            </w:pPr>
            <w:r>
              <w:t>Activity 5: First Aid kits</w:t>
            </w:r>
          </w:p>
        </w:tc>
        <w:tc>
          <w:tcPr>
            <w:tcW w:w="1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9A679F" w14:textId="77777777" w:rsidR="00802E06" w:rsidRDefault="005C4670">
            <w:pPr>
              <w:spacing w:before="240"/>
            </w:pPr>
            <w:r>
              <w:t xml:space="preserve">Some savings occurred after past report so AICA suggested to liquidate this sum through provision of first aid kits to families injured from the blast.  </w:t>
            </w:r>
          </w:p>
        </w:tc>
        <w:tc>
          <w:tcPr>
            <w:tcW w:w="1540" w:type="dxa"/>
            <w:tcBorders>
              <w:top w:val="nil"/>
              <w:left w:val="nil"/>
              <w:bottom w:val="single" w:sz="8" w:space="0" w:color="000000"/>
              <w:right w:val="single" w:sz="8" w:space="0" w:color="000000"/>
            </w:tcBorders>
            <w:tcMar>
              <w:top w:w="100" w:type="dxa"/>
              <w:left w:w="100" w:type="dxa"/>
              <w:bottom w:w="100" w:type="dxa"/>
              <w:right w:w="100" w:type="dxa"/>
            </w:tcMar>
          </w:tcPr>
          <w:p w14:paraId="5C86190D" w14:textId="77777777" w:rsidR="00802E06" w:rsidRDefault="005C4670">
            <w:pPr>
              <w:spacing w:before="240"/>
            </w:pPr>
            <w:r>
              <w:t>Door to door distribution:</w:t>
            </w:r>
          </w:p>
          <w:p w14:paraId="1F7BDCD8" w14:textId="77777777" w:rsidR="00802E06" w:rsidRDefault="005C4670">
            <w:pPr>
              <w:spacing w:before="240"/>
            </w:pPr>
            <w:r>
              <w:t>1 kit / HH</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14:paraId="6DD40B21" w14:textId="77777777" w:rsidR="00802E06" w:rsidRDefault="005C4670">
            <w:pPr>
              <w:spacing w:before="240"/>
            </w:pPr>
            <w:r>
              <w:t>Beirut and its suburbs</w:t>
            </w:r>
          </w:p>
        </w:tc>
        <w:tc>
          <w:tcPr>
            <w:tcW w:w="24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BBE7D2" w14:textId="77777777" w:rsidR="00802E06" w:rsidRDefault="005C4670">
            <w:pPr>
              <w:spacing w:before="240"/>
            </w:pPr>
            <w:r>
              <w:t>23 HH</w:t>
            </w:r>
          </w:p>
        </w:tc>
      </w:tr>
      <w:tr w:rsidR="00802E06" w14:paraId="2858EDAA" w14:textId="77777777">
        <w:trPr>
          <w:trHeight w:val="2267"/>
        </w:trPr>
        <w:tc>
          <w:tcPr>
            <w:tcW w:w="17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A924D5" w14:textId="77777777" w:rsidR="00802E06" w:rsidRDefault="005C4670">
            <w:pPr>
              <w:spacing w:before="240"/>
            </w:pPr>
            <w:r>
              <w:t>Activity 6: Medicines, medical supplies/devices, first aid kits’ distribution</w:t>
            </w:r>
          </w:p>
        </w:tc>
        <w:tc>
          <w:tcPr>
            <w:tcW w:w="18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F6C3DC" w14:textId="77777777" w:rsidR="00802E06" w:rsidRDefault="005C4670">
            <w:pPr>
              <w:spacing w:before="240"/>
            </w:pPr>
            <w:r>
              <w:t xml:space="preserve"> Providing affected people with medical equipment, supplies and medications</w:t>
            </w:r>
          </w:p>
        </w:tc>
        <w:tc>
          <w:tcPr>
            <w:tcW w:w="1540" w:type="dxa"/>
            <w:tcBorders>
              <w:top w:val="nil"/>
              <w:left w:val="nil"/>
              <w:bottom w:val="single" w:sz="8" w:space="0" w:color="000000"/>
              <w:right w:val="single" w:sz="8" w:space="0" w:color="000000"/>
            </w:tcBorders>
            <w:tcMar>
              <w:top w:w="100" w:type="dxa"/>
              <w:left w:w="100" w:type="dxa"/>
              <w:bottom w:w="100" w:type="dxa"/>
              <w:right w:w="100" w:type="dxa"/>
            </w:tcMar>
          </w:tcPr>
          <w:p w14:paraId="00C4CFE1" w14:textId="77777777" w:rsidR="00802E06" w:rsidRDefault="005C4670">
            <w:pPr>
              <w:spacing w:before="240"/>
            </w:pPr>
            <w:r>
              <w:t xml:space="preserve">Door to door distribution of medicines and medical devices for assessed and eligible families as per the need. </w:t>
            </w:r>
          </w:p>
          <w:p w14:paraId="19678F02" w14:textId="77777777" w:rsidR="00802E06" w:rsidRDefault="005C4670">
            <w:pPr>
              <w:spacing w:before="240"/>
            </w:pPr>
            <w:r>
              <w:t>1 first aid kit/HH</w:t>
            </w:r>
          </w:p>
        </w:tc>
        <w:tc>
          <w:tcPr>
            <w:tcW w:w="1350" w:type="dxa"/>
            <w:tcBorders>
              <w:top w:val="nil"/>
              <w:left w:val="nil"/>
              <w:bottom w:val="single" w:sz="8" w:space="0" w:color="000000"/>
              <w:right w:val="single" w:sz="8" w:space="0" w:color="000000"/>
            </w:tcBorders>
            <w:tcMar>
              <w:top w:w="100" w:type="dxa"/>
              <w:left w:w="100" w:type="dxa"/>
              <w:bottom w:w="100" w:type="dxa"/>
              <w:right w:w="100" w:type="dxa"/>
            </w:tcMar>
          </w:tcPr>
          <w:p w14:paraId="34E5EFE8" w14:textId="77777777" w:rsidR="00802E06" w:rsidRDefault="005C4670">
            <w:pPr>
              <w:spacing w:before="240"/>
            </w:pPr>
            <w:r>
              <w:t>Beirut and its suburbs</w:t>
            </w:r>
          </w:p>
        </w:tc>
        <w:tc>
          <w:tcPr>
            <w:tcW w:w="24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3174C0" w14:textId="77777777" w:rsidR="00802E06" w:rsidRDefault="005C4670">
            <w:pPr>
              <w:spacing w:before="240"/>
            </w:pPr>
            <w:r>
              <w:t>23 HH</w:t>
            </w:r>
          </w:p>
        </w:tc>
      </w:tr>
    </w:tbl>
    <w:p w14:paraId="76A25105" w14:textId="77777777" w:rsidR="00802E06" w:rsidRDefault="00802E06">
      <w:pPr>
        <w:pBdr>
          <w:top w:val="nil"/>
          <w:left w:val="nil"/>
          <w:bottom w:val="nil"/>
          <w:right w:val="nil"/>
          <w:between w:val="nil"/>
        </w:pBdr>
        <w:spacing w:after="0" w:line="240" w:lineRule="auto"/>
        <w:ind w:left="360"/>
        <w:rPr>
          <w:color w:val="000000"/>
        </w:rPr>
      </w:pPr>
    </w:p>
    <w:p w14:paraId="4C0B2AD8" w14:textId="77777777" w:rsidR="00802E06" w:rsidRDefault="005C4670">
      <w:pPr>
        <w:pBdr>
          <w:top w:val="nil"/>
          <w:left w:val="nil"/>
          <w:bottom w:val="nil"/>
          <w:right w:val="nil"/>
          <w:between w:val="nil"/>
        </w:pBdr>
        <w:spacing w:after="0" w:line="240" w:lineRule="auto"/>
        <w:ind w:left="360"/>
        <w:rPr>
          <w:color w:val="000000"/>
        </w:rPr>
      </w:pPr>
      <w:r>
        <w:rPr>
          <w:color w:val="000000"/>
        </w:rPr>
        <w:t>COVID-19</w:t>
      </w:r>
    </w:p>
    <w:p w14:paraId="63778E63" w14:textId="77777777" w:rsidR="00802E06" w:rsidRDefault="005C4670">
      <w:pPr>
        <w:pBdr>
          <w:top w:val="nil"/>
          <w:left w:val="nil"/>
          <w:bottom w:val="nil"/>
          <w:right w:val="nil"/>
          <w:between w:val="nil"/>
        </w:pBdr>
        <w:spacing w:after="0" w:line="240" w:lineRule="auto"/>
        <w:ind w:left="360" w:right="450"/>
        <w:jc w:val="both"/>
        <w:rPr>
          <w:b/>
          <w:color w:val="000000"/>
        </w:rPr>
      </w:pPr>
      <w:r>
        <w:rPr>
          <w:color w:val="000000"/>
        </w:rPr>
        <w:t xml:space="preserve">In response to Covid-19 situation and in order to ensure safety of visiting patients, AICA’s staff installed signs within the center in order to organize the entering and waiting process of the patients. Since the distance between marks was two and a half meters, the staff were keen to measure the patients' temperature, sterilize his/her hands, and pose medical questions. It is worth </w:t>
      </w:r>
      <w:r>
        <w:t>noting</w:t>
      </w:r>
      <w:r>
        <w:rPr>
          <w:color w:val="000000"/>
        </w:rPr>
        <w:t xml:space="preserve"> that the center was being sterilized on a daily basis </w:t>
      </w:r>
      <w:r>
        <w:t>as a precaution</w:t>
      </w:r>
      <w:r>
        <w:rPr>
          <w:color w:val="000000"/>
        </w:rPr>
        <w:t xml:space="preserve"> measure.</w:t>
      </w:r>
    </w:p>
    <w:p w14:paraId="7C9E57B5" w14:textId="77777777" w:rsidR="00802E06" w:rsidRDefault="005C4670">
      <w:pPr>
        <w:pStyle w:val="Heading2"/>
        <w:ind w:left="360"/>
        <w:rPr>
          <w:rFonts w:ascii="Calibri" w:eastAsia="Calibri" w:hAnsi="Calibri" w:cs="Calibri"/>
        </w:rPr>
      </w:pPr>
      <w:r>
        <w:rPr>
          <w:rFonts w:ascii="Calibri" w:eastAsia="Calibri" w:hAnsi="Calibri" w:cs="Calibri"/>
        </w:rPr>
        <w:t>Challenges</w:t>
      </w:r>
    </w:p>
    <w:p w14:paraId="6197C299" w14:textId="77777777" w:rsidR="00802E06" w:rsidRDefault="005C4670">
      <w:pPr>
        <w:widowControl w:val="0"/>
        <w:pBdr>
          <w:top w:val="nil"/>
          <w:left w:val="nil"/>
          <w:bottom w:val="nil"/>
          <w:right w:val="nil"/>
          <w:between w:val="nil"/>
        </w:pBdr>
        <w:spacing w:before="30" w:line="248" w:lineRule="auto"/>
        <w:ind w:left="360" w:right="360" w:firstLine="7"/>
        <w:rPr>
          <w:b/>
          <w:i/>
          <w:color w:val="000000"/>
        </w:rPr>
      </w:pPr>
      <w:r>
        <w:rPr>
          <w:i/>
          <w:color w:val="000000"/>
        </w:rPr>
        <w:t xml:space="preserve">Overview of any challenges encountered during the reporting period and how they were tackled </w:t>
      </w:r>
    </w:p>
    <w:tbl>
      <w:tblPr>
        <w:tblStyle w:val="a4"/>
        <w:tblW w:w="8910" w:type="dxa"/>
        <w:tblInd w:w="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10"/>
      </w:tblGrid>
      <w:tr w:rsidR="00802E06" w14:paraId="30D948F5" w14:textId="77777777">
        <w:trPr>
          <w:trHeight w:val="500"/>
        </w:trPr>
        <w:tc>
          <w:tcPr>
            <w:tcW w:w="8910" w:type="dxa"/>
            <w:shd w:val="clear" w:color="auto" w:fill="auto"/>
            <w:tcMar>
              <w:top w:w="100" w:type="dxa"/>
              <w:left w:w="100" w:type="dxa"/>
              <w:bottom w:w="100" w:type="dxa"/>
              <w:right w:w="100" w:type="dxa"/>
            </w:tcMar>
          </w:tcPr>
          <w:p w14:paraId="16114D90" w14:textId="77777777" w:rsidR="00802E06" w:rsidRDefault="005C4670">
            <w:pPr>
              <w:widowControl w:val="0"/>
              <w:pBdr>
                <w:top w:val="nil"/>
                <w:left w:val="nil"/>
                <w:bottom w:val="nil"/>
                <w:right w:val="nil"/>
                <w:between w:val="nil"/>
              </w:pBdr>
              <w:spacing w:line="240" w:lineRule="auto"/>
              <w:jc w:val="center"/>
              <w:rPr>
                <w:b/>
                <w:color w:val="000000"/>
              </w:rPr>
            </w:pPr>
            <w:r>
              <w:rPr>
                <w:color w:val="000000"/>
              </w:rPr>
              <w:t>Challenge(s) Response(s)</w:t>
            </w:r>
          </w:p>
        </w:tc>
      </w:tr>
      <w:tr w:rsidR="00802E06" w14:paraId="51EEA38F" w14:textId="77777777">
        <w:trPr>
          <w:trHeight w:val="540"/>
        </w:trPr>
        <w:tc>
          <w:tcPr>
            <w:tcW w:w="8910" w:type="dxa"/>
            <w:shd w:val="clear" w:color="auto" w:fill="auto"/>
            <w:tcMar>
              <w:top w:w="100" w:type="dxa"/>
              <w:left w:w="100" w:type="dxa"/>
              <w:bottom w:w="100" w:type="dxa"/>
              <w:right w:w="100" w:type="dxa"/>
            </w:tcMar>
          </w:tcPr>
          <w:p w14:paraId="1AD0A8F6" w14:textId="77777777" w:rsidR="00802E06" w:rsidRDefault="005C4670">
            <w:pPr>
              <w:widowControl w:val="0"/>
              <w:pBdr>
                <w:top w:val="nil"/>
                <w:left w:val="nil"/>
                <w:bottom w:val="nil"/>
                <w:right w:val="nil"/>
                <w:between w:val="nil"/>
              </w:pBdr>
              <w:spacing w:line="240" w:lineRule="auto"/>
              <w:rPr>
                <w:b/>
              </w:rPr>
            </w:pPr>
            <w:r>
              <w:t xml:space="preserve">1. </w:t>
            </w:r>
            <w:r>
              <w:rPr>
                <w:u w:val="single"/>
              </w:rPr>
              <w:t>Ramadan challenge</w:t>
            </w:r>
            <w:r>
              <w:t>: Despite fasting and more than 2 hours’ drive, the team’ socializing spirit with the beneficiaries was not affected and all beneficiaries were served with empathy.</w:t>
            </w:r>
          </w:p>
        </w:tc>
      </w:tr>
      <w:tr w:rsidR="00802E06" w14:paraId="2B7F2CD6" w14:textId="77777777">
        <w:trPr>
          <w:trHeight w:val="540"/>
        </w:trPr>
        <w:tc>
          <w:tcPr>
            <w:tcW w:w="8910" w:type="dxa"/>
            <w:shd w:val="clear" w:color="auto" w:fill="auto"/>
            <w:tcMar>
              <w:top w:w="100" w:type="dxa"/>
              <w:left w:w="100" w:type="dxa"/>
              <w:bottom w:w="100" w:type="dxa"/>
              <w:right w:w="100" w:type="dxa"/>
            </w:tcMar>
          </w:tcPr>
          <w:p w14:paraId="4B0575A6" w14:textId="77777777" w:rsidR="00802E06" w:rsidRDefault="005C4670">
            <w:pPr>
              <w:widowControl w:val="0"/>
              <w:pBdr>
                <w:top w:val="nil"/>
                <w:left w:val="nil"/>
                <w:bottom w:val="nil"/>
                <w:right w:val="nil"/>
                <w:between w:val="nil"/>
              </w:pBdr>
              <w:spacing w:line="240" w:lineRule="auto"/>
              <w:rPr>
                <w:b/>
              </w:rPr>
            </w:pPr>
            <w:r>
              <w:t xml:space="preserve">2. </w:t>
            </w:r>
            <w:r>
              <w:rPr>
                <w:u w:val="single"/>
              </w:rPr>
              <w:t>Electric power</w:t>
            </w:r>
            <w:r>
              <w:t xml:space="preserve"> : The unstable electric supply formed a limitation, the team was forced to use flash lights in order not to halt operation and let the patients wait till the power is back</w:t>
            </w:r>
          </w:p>
        </w:tc>
      </w:tr>
      <w:tr w:rsidR="00802E06" w14:paraId="7E764CCE" w14:textId="77777777">
        <w:trPr>
          <w:trHeight w:val="540"/>
        </w:trPr>
        <w:tc>
          <w:tcPr>
            <w:tcW w:w="8910" w:type="dxa"/>
            <w:shd w:val="clear" w:color="auto" w:fill="auto"/>
            <w:tcMar>
              <w:top w:w="100" w:type="dxa"/>
              <w:left w:w="100" w:type="dxa"/>
              <w:bottom w:w="100" w:type="dxa"/>
              <w:right w:w="100" w:type="dxa"/>
            </w:tcMar>
          </w:tcPr>
          <w:p w14:paraId="48E7C4D0" w14:textId="77777777" w:rsidR="00802E06" w:rsidRDefault="005C4670">
            <w:pPr>
              <w:widowControl w:val="0"/>
              <w:pBdr>
                <w:top w:val="nil"/>
                <w:left w:val="nil"/>
                <w:bottom w:val="nil"/>
                <w:right w:val="nil"/>
                <w:between w:val="nil"/>
              </w:pBdr>
              <w:spacing w:line="240" w:lineRule="auto"/>
              <w:rPr>
                <w:b/>
              </w:rPr>
            </w:pPr>
            <w:r>
              <w:t xml:space="preserve">3. </w:t>
            </w:r>
            <w:r>
              <w:rPr>
                <w:u w:val="single"/>
              </w:rPr>
              <w:t>The diesel fuel crisis</w:t>
            </w:r>
            <w:r>
              <w:t>:  The shortage in fuel within the market was a real challenge, AICA’s logistic team made sure to provide the needed fuel quantities in order to avoid a scenario where staff are not able to reach the intervention area.</w:t>
            </w:r>
          </w:p>
        </w:tc>
      </w:tr>
      <w:tr w:rsidR="00802E06" w14:paraId="511ECB80" w14:textId="77777777">
        <w:trPr>
          <w:trHeight w:val="540"/>
        </w:trPr>
        <w:tc>
          <w:tcPr>
            <w:tcW w:w="8910" w:type="dxa"/>
            <w:shd w:val="clear" w:color="auto" w:fill="auto"/>
            <w:tcMar>
              <w:top w:w="100" w:type="dxa"/>
              <w:left w:w="100" w:type="dxa"/>
              <w:bottom w:w="100" w:type="dxa"/>
              <w:right w:w="100" w:type="dxa"/>
            </w:tcMar>
          </w:tcPr>
          <w:p w14:paraId="1B6D7499" w14:textId="77777777" w:rsidR="00802E06" w:rsidRDefault="005C4670">
            <w:pPr>
              <w:widowControl w:val="0"/>
              <w:pBdr>
                <w:top w:val="nil"/>
                <w:left w:val="nil"/>
                <w:bottom w:val="nil"/>
                <w:right w:val="nil"/>
                <w:between w:val="nil"/>
              </w:pBdr>
              <w:spacing w:line="240" w:lineRule="auto"/>
              <w:rPr>
                <w:b/>
              </w:rPr>
            </w:pPr>
            <w:r>
              <w:t xml:space="preserve">4. </w:t>
            </w:r>
            <w:r>
              <w:rPr>
                <w:u w:val="single"/>
              </w:rPr>
              <w:t>Shortage of medication:</w:t>
            </w:r>
            <w:r>
              <w:t xml:space="preserve"> Not all the medications were available in the market which caused a delay in medication procurement and hence provision for beneficiaries. AICA’s team was keen to provide alternative generics which were compliant with the original request and approved by pharmacist.</w:t>
            </w:r>
          </w:p>
        </w:tc>
      </w:tr>
    </w:tbl>
    <w:p w14:paraId="2571D700" w14:textId="77777777" w:rsidR="00802E06" w:rsidRDefault="005C4670">
      <w:pPr>
        <w:pStyle w:val="Heading2"/>
        <w:ind w:left="360"/>
        <w:rPr>
          <w:rFonts w:ascii="Calibri" w:eastAsia="Calibri" w:hAnsi="Calibri" w:cs="Calibri"/>
        </w:rPr>
      </w:pPr>
      <w:r>
        <w:rPr>
          <w:rFonts w:ascii="Calibri" w:eastAsia="Calibri" w:hAnsi="Calibri" w:cs="Calibri"/>
        </w:rPr>
        <w:t>Monitoring</w:t>
      </w:r>
    </w:p>
    <w:p w14:paraId="1B51EB40" w14:textId="77777777" w:rsidR="00802E06" w:rsidRDefault="005C4670">
      <w:pPr>
        <w:spacing w:after="0"/>
        <w:ind w:left="360" w:right="360"/>
        <w:jc w:val="both"/>
        <w:rPr>
          <w:b/>
        </w:rPr>
      </w:pPr>
      <w:r>
        <w:t>The number achieved during the reporting period is the sum of all targeted participants that have been reached in previous reporting periods and those that were reached during this report’s reporting period.</w:t>
      </w:r>
    </w:p>
    <w:p w14:paraId="30BABE55" w14:textId="77777777" w:rsidR="00802E06" w:rsidRDefault="005C4670">
      <w:pPr>
        <w:ind w:left="360" w:right="360"/>
        <w:jc w:val="both"/>
        <w:rPr>
          <w:b/>
        </w:rPr>
      </w:pPr>
      <w:r>
        <w:t>The progress towards target is a percentage calculated as follows = (Number achieved during the reporting period) ÷ (Overall target) × 100</w:t>
      </w:r>
    </w:p>
    <w:tbl>
      <w:tblPr>
        <w:tblStyle w:val="a5"/>
        <w:tblW w:w="8910"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90"/>
        <w:gridCol w:w="2430"/>
        <w:gridCol w:w="1350"/>
        <w:gridCol w:w="1440"/>
      </w:tblGrid>
      <w:tr w:rsidR="00802E06" w14:paraId="6B158D78" w14:textId="77777777">
        <w:tc>
          <w:tcPr>
            <w:tcW w:w="3690" w:type="dxa"/>
            <w:shd w:val="clear" w:color="auto" w:fill="E7E6E6"/>
            <w:vAlign w:val="center"/>
          </w:tcPr>
          <w:p w14:paraId="072492AE" w14:textId="77777777" w:rsidR="00802E06" w:rsidRDefault="005C4670">
            <w:pPr>
              <w:jc w:val="center"/>
            </w:pPr>
            <w:r>
              <w:t>Indicators</w:t>
            </w:r>
          </w:p>
        </w:tc>
        <w:tc>
          <w:tcPr>
            <w:tcW w:w="2430" w:type="dxa"/>
            <w:shd w:val="clear" w:color="auto" w:fill="E7E6E6"/>
            <w:vAlign w:val="center"/>
          </w:tcPr>
          <w:p w14:paraId="211BE1D9" w14:textId="77777777" w:rsidR="00802E06" w:rsidRDefault="005C4670">
            <w:r>
              <w:t>Number achieved during the reporting period</w:t>
            </w:r>
          </w:p>
        </w:tc>
        <w:tc>
          <w:tcPr>
            <w:tcW w:w="1350" w:type="dxa"/>
            <w:shd w:val="clear" w:color="auto" w:fill="E7E6E6"/>
            <w:vAlign w:val="center"/>
          </w:tcPr>
          <w:p w14:paraId="45B403FE" w14:textId="77777777" w:rsidR="00802E06" w:rsidRDefault="005C4670">
            <w:r>
              <w:t>Overall target</w:t>
            </w:r>
          </w:p>
        </w:tc>
        <w:tc>
          <w:tcPr>
            <w:tcW w:w="1440" w:type="dxa"/>
            <w:shd w:val="clear" w:color="auto" w:fill="E7E6E6"/>
            <w:vAlign w:val="center"/>
          </w:tcPr>
          <w:p w14:paraId="260A1006" w14:textId="77777777" w:rsidR="00802E06" w:rsidRDefault="005C4670">
            <w:r>
              <w:t>Progress towards target</w:t>
            </w:r>
          </w:p>
        </w:tc>
      </w:tr>
      <w:tr w:rsidR="00802E06" w14:paraId="2191916F" w14:textId="77777777">
        <w:tc>
          <w:tcPr>
            <w:tcW w:w="3690" w:type="dxa"/>
          </w:tcPr>
          <w:p w14:paraId="34E125E3" w14:textId="77777777" w:rsidR="00802E06" w:rsidRDefault="005C4670">
            <w:r>
              <w:t xml:space="preserve">Health activity 1: </w:t>
            </w:r>
          </w:p>
          <w:p w14:paraId="3C774185" w14:textId="77777777" w:rsidR="00802E06" w:rsidRDefault="005C4670">
            <w:r>
              <w:t># of medical consultations completed</w:t>
            </w:r>
          </w:p>
        </w:tc>
        <w:tc>
          <w:tcPr>
            <w:tcW w:w="2430" w:type="dxa"/>
          </w:tcPr>
          <w:p w14:paraId="46194CCE" w14:textId="50E3D94D" w:rsidR="00802E06" w:rsidRDefault="001C6D83">
            <w:r>
              <w:t>9444</w:t>
            </w:r>
          </w:p>
          <w:p w14:paraId="53A44B3C" w14:textId="77777777" w:rsidR="00802E06" w:rsidRDefault="00802E06"/>
        </w:tc>
        <w:tc>
          <w:tcPr>
            <w:tcW w:w="1350" w:type="dxa"/>
          </w:tcPr>
          <w:p w14:paraId="60E712D0" w14:textId="47A37932" w:rsidR="00802E06" w:rsidRDefault="001C6D83">
            <w:r>
              <w:t>9467</w:t>
            </w:r>
          </w:p>
        </w:tc>
        <w:tc>
          <w:tcPr>
            <w:tcW w:w="1440" w:type="dxa"/>
          </w:tcPr>
          <w:p w14:paraId="1BC9A37C" w14:textId="0987B5ED" w:rsidR="00802E06" w:rsidRDefault="001C6D83">
            <w:r>
              <w:t>99.75%</w:t>
            </w:r>
          </w:p>
        </w:tc>
      </w:tr>
      <w:tr w:rsidR="00802E06" w14:paraId="4DDC6E05" w14:textId="77777777">
        <w:tc>
          <w:tcPr>
            <w:tcW w:w="3690" w:type="dxa"/>
          </w:tcPr>
          <w:p w14:paraId="68850A71" w14:textId="77777777" w:rsidR="00802E06" w:rsidRDefault="005C4670">
            <w:r>
              <w:t xml:space="preserve">Health activity 2: </w:t>
            </w:r>
          </w:p>
          <w:p w14:paraId="52EE76F4" w14:textId="77777777" w:rsidR="00802E06" w:rsidRDefault="005C4670">
            <w:r>
              <w:t># of Individuals (without duplication) who benefited from medical consultations</w:t>
            </w:r>
          </w:p>
        </w:tc>
        <w:tc>
          <w:tcPr>
            <w:tcW w:w="2430" w:type="dxa"/>
          </w:tcPr>
          <w:p w14:paraId="215649AE" w14:textId="2D58A55C" w:rsidR="00802E06" w:rsidRDefault="00F37EB1">
            <w:pPr>
              <w:rPr>
                <w:color w:val="000000"/>
              </w:rPr>
            </w:pPr>
            <w:r>
              <w:rPr>
                <w:color w:val="000000"/>
              </w:rPr>
              <w:t>6590</w:t>
            </w:r>
          </w:p>
          <w:p w14:paraId="0655664A" w14:textId="0B351631" w:rsidR="00802E06" w:rsidRDefault="005C4670" w:rsidP="00F37EB1">
            <w:r>
              <w:t>individuals(</w:t>
            </w:r>
            <w:r w:rsidR="00F37EB1">
              <w:rPr>
                <w:color w:val="000000"/>
              </w:rPr>
              <w:t>4165</w:t>
            </w:r>
            <w:r>
              <w:t xml:space="preserve"> females &amp; </w:t>
            </w:r>
            <w:r w:rsidR="00F37EB1">
              <w:t>2425</w:t>
            </w:r>
            <w:r>
              <w:t xml:space="preserve"> males)</w:t>
            </w:r>
          </w:p>
        </w:tc>
        <w:tc>
          <w:tcPr>
            <w:tcW w:w="1350" w:type="dxa"/>
          </w:tcPr>
          <w:p w14:paraId="1541E2B4" w14:textId="77777777" w:rsidR="00802E06" w:rsidRDefault="005C4670">
            <w:r>
              <w:t>N/A</w:t>
            </w:r>
          </w:p>
        </w:tc>
        <w:tc>
          <w:tcPr>
            <w:tcW w:w="1440" w:type="dxa"/>
          </w:tcPr>
          <w:p w14:paraId="1BA2C140" w14:textId="77777777" w:rsidR="00802E06" w:rsidRDefault="005C4670">
            <w:r>
              <w:t>N/A</w:t>
            </w:r>
          </w:p>
        </w:tc>
      </w:tr>
      <w:tr w:rsidR="00802E06" w14:paraId="7152576A" w14:textId="77777777">
        <w:tc>
          <w:tcPr>
            <w:tcW w:w="3690" w:type="dxa"/>
          </w:tcPr>
          <w:p w14:paraId="1C759162" w14:textId="77777777" w:rsidR="00802E06" w:rsidRDefault="005C4670">
            <w:r>
              <w:t xml:space="preserve">Health activity 3: </w:t>
            </w:r>
          </w:p>
          <w:p w14:paraId="65570EBA" w14:textId="77777777" w:rsidR="00802E06" w:rsidRDefault="005C4670">
            <w:r>
              <w:t># of individuals who benefited from Pharmacist version chronic Rx</w:t>
            </w:r>
          </w:p>
        </w:tc>
        <w:tc>
          <w:tcPr>
            <w:tcW w:w="2430" w:type="dxa"/>
          </w:tcPr>
          <w:p w14:paraId="57DCE344" w14:textId="77777777" w:rsidR="00802E06" w:rsidRDefault="005C4670">
            <w:r>
              <w:t>411 individuals</w:t>
            </w:r>
          </w:p>
          <w:p w14:paraId="50077E8B" w14:textId="0D548C86" w:rsidR="00802E06" w:rsidRDefault="00F37EB1" w:rsidP="00F37EB1">
            <w:r>
              <w:t>(227 females and 184 man)</w:t>
            </w:r>
          </w:p>
          <w:p w14:paraId="4A8E8857" w14:textId="77777777" w:rsidR="00802E06" w:rsidRDefault="00802E06"/>
        </w:tc>
        <w:tc>
          <w:tcPr>
            <w:tcW w:w="1350" w:type="dxa"/>
          </w:tcPr>
          <w:p w14:paraId="59115662" w14:textId="77777777" w:rsidR="00802E06" w:rsidRDefault="005C4670">
            <w:r>
              <w:t>N/A</w:t>
            </w:r>
          </w:p>
        </w:tc>
        <w:tc>
          <w:tcPr>
            <w:tcW w:w="1440" w:type="dxa"/>
          </w:tcPr>
          <w:p w14:paraId="092BD335" w14:textId="77777777" w:rsidR="00802E06" w:rsidRDefault="005C4670">
            <w:r>
              <w:t>N/A</w:t>
            </w:r>
          </w:p>
        </w:tc>
      </w:tr>
    </w:tbl>
    <w:p w14:paraId="7EF0826D" w14:textId="77777777" w:rsidR="00802E06" w:rsidRDefault="00802E06"/>
    <w:tbl>
      <w:tblPr>
        <w:tblStyle w:val="a6"/>
        <w:tblW w:w="9000"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1085"/>
        <w:gridCol w:w="3510"/>
        <w:gridCol w:w="1890"/>
      </w:tblGrid>
      <w:tr w:rsidR="00802E06" w14:paraId="7604DE6E" w14:textId="77777777">
        <w:tc>
          <w:tcPr>
            <w:tcW w:w="2515" w:type="dxa"/>
            <w:shd w:val="clear" w:color="auto" w:fill="D9E2F3"/>
          </w:tcPr>
          <w:p w14:paraId="6BC898CA" w14:textId="77777777" w:rsidR="00802E06" w:rsidRDefault="005C4670">
            <w:r>
              <w:t>Monitoring tools used (satisfaction surveys, discussions with beneficiaries…)</w:t>
            </w:r>
          </w:p>
        </w:tc>
        <w:tc>
          <w:tcPr>
            <w:tcW w:w="1085" w:type="dxa"/>
            <w:shd w:val="clear" w:color="auto" w:fill="D9E2F3"/>
          </w:tcPr>
          <w:p w14:paraId="099A6DB4" w14:textId="77777777" w:rsidR="00802E06" w:rsidRDefault="005C4670">
            <w:r>
              <w:t>Sample size</w:t>
            </w:r>
          </w:p>
        </w:tc>
        <w:tc>
          <w:tcPr>
            <w:tcW w:w="3510" w:type="dxa"/>
            <w:shd w:val="clear" w:color="auto" w:fill="D9E2F3"/>
          </w:tcPr>
          <w:p w14:paraId="046F50A9" w14:textId="77777777" w:rsidR="00802E06" w:rsidRDefault="005C4670">
            <w:r>
              <w:t>Primary findings from these tools</w:t>
            </w:r>
          </w:p>
        </w:tc>
        <w:tc>
          <w:tcPr>
            <w:tcW w:w="1890" w:type="dxa"/>
            <w:shd w:val="clear" w:color="auto" w:fill="D9E2F3"/>
          </w:tcPr>
          <w:p w14:paraId="3D7614B3" w14:textId="77777777" w:rsidR="00802E06" w:rsidRDefault="005C4670">
            <w:r>
              <w:t>Actions taken/to be taken in response to these findings</w:t>
            </w:r>
          </w:p>
        </w:tc>
      </w:tr>
      <w:tr w:rsidR="00802E06" w14:paraId="4371AF8B" w14:textId="77777777">
        <w:tc>
          <w:tcPr>
            <w:tcW w:w="2515" w:type="dxa"/>
          </w:tcPr>
          <w:p w14:paraId="33D62623" w14:textId="77777777" w:rsidR="00802E06" w:rsidRDefault="005C4670">
            <w:r>
              <w:t>Complaints Box</w:t>
            </w:r>
          </w:p>
        </w:tc>
        <w:tc>
          <w:tcPr>
            <w:tcW w:w="1085" w:type="dxa"/>
          </w:tcPr>
          <w:p w14:paraId="3981D013" w14:textId="77777777" w:rsidR="00802E06" w:rsidRDefault="005C4670">
            <w:r>
              <w:t>N/A</w:t>
            </w:r>
          </w:p>
        </w:tc>
        <w:tc>
          <w:tcPr>
            <w:tcW w:w="3510" w:type="dxa"/>
          </w:tcPr>
          <w:p w14:paraId="44184E0E" w14:textId="77777777" w:rsidR="00802E06" w:rsidRDefault="005C4670">
            <w:pPr>
              <w:pBdr>
                <w:top w:val="nil"/>
                <w:left w:val="nil"/>
                <w:bottom w:val="nil"/>
                <w:right w:val="nil"/>
                <w:between w:val="nil"/>
              </w:pBdr>
              <w:spacing w:after="160" w:line="259" w:lineRule="auto"/>
              <w:rPr>
                <w:color w:val="000000"/>
              </w:rPr>
            </w:pPr>
            <w:r>
              <w:t>No complaints were recorded</w:t>
            </w:r>
          </w:p>
        </w:tc>
        <w:tc>
          <w:tcPr>
            <w:tcW w:w="1890" w:type="dxa"/>
          </w:tcPr>
          <w:p w14:paraId="7377512A" w14:textId="77777777" w:rsidR="00802E06" w:rsidRDefault="00802E06"/>
        </w:tc>
      </w:tr>
      <w:tr w:rsidR="00802E06" w14:paraId="5C521C29" w14:textId="77777777">
        <w:tc>
          <w:tcPr>
            <w:tcW w:w="2515" w:type="dxa"/>
          </w:tcPr>
          <w:p w14:paraId="7B6847ED" w14:textId="77777777" w:rsidR="00802E06" w:rsidRDefault="005C4670">
            <w:r>
              <w:t>Hotline</w:t>
            </w:r>
          </w:p>
        </w:tc>
        <w:tc>
          <w:tcPr>
            <w:tcW w:w="1085" w:type="dxa"/>
          </w:tcPr>
          <w:p w14:paraId="6A9C4688" w14:textId="77777777" w:rsidR="00802E06" w:rsidRDefault="005C4670">
            <w:r>
              <w:t>314</w:t>
            </w:r>
          </w:p>
        </w:tc>
        <w:tc>
          <w:tcPr>
            <w:tcW w:w="3510" w:type="dxa"/>
          </w:tcPr>
          <w:p w14:paraId="084ABDEE" w14:textId="77777777" w:rsidR="00802E06" w:rsidRDefault="005C4670">
            <w:r>
              <w:t>75% of the requests are for chronic drugs, neuroprotection</w:t>
            </w:r>
          </w:p>
        </w:tc>
        <w:tc>
          <w:tcPr>
            <w:tcW w:w="1890" w:type="dxa"/>
          </w:tcPr>
          <w:p w14:paraId="366503DE" w14:textId="77777777" w:rsidR="00802E06" w:rsidRDefault="005C4670">
            <w:r>
              <w:t>AICA was able to secure a part and worked on securing the rest of medications, except for nerves medication since they require medical prescription as well as their expensive cost</w:t>
            </w:r>
          </w:p>
        </w:tc>
      </w:tr>
      <w:tr w:rsidR="00802E06" w14:paraId="35B0EF6D" w14:textId="77777777">
        <w:tc>
          <w:tcPr>
            <w:tcW w:w="2515" w:type="dxa"/>
          </w:tcPr>
          <w:p w14:paraId="550F39CB" w14:textId="77777777" w:rsidR="00802E06" w:rsidRDefault="005C4670">
            <w:r>
              <w:t>Individual interviews.</w:t>
            </w:r>
          </w:p>
        </w:tc>
        <w:tc>
          <w:tcPr>
            <w:tcW w:w="1085" w:type="dxa"/>
          </w:tcPr>
          <w:p w14:paraId="442905F9" w14:textId="77777777" w:rsidR="00802E06" w:rsidRDefault="005C4670">
            <w:r>
              <w:t>1073</w:t>
            </w:r>
          </w:p>
        </w:tc>
        <w:tc>
          <w:tcPr>
            <w:tcW w:w="3510" w:type="dxa"/>
          </w:tcPr>
          <w:p w14:paraId="74D70A81" w14:textId="77777777" w:rsidR="00802E06" w:rsidRDefault="005C4670">
            <w:r>
              <w:t>80% are satisfied with the service but need more medication</w:t>
            </w:r>
          </w:p>
        </w:tc>
        <w:tc>
          <w:tcPr>
            <w:tcW w:w="1890" w:type="dxa"/>
          </w:tcPr>
          <w:p w14:paraId="73076610" w14:textId="77777777" w:rsidR="00802E06" w:rsidRDefault="005C4670">
            <w:r>
              <w:t>1301cases Referred to other associations and 153 cases followed up by AICA</w:t>
            </w:r>
          </w:p>
          <w:p w14:paraId="78BAEA06" w14:textId="394CA456" w:rsidR="00A63649" w:rsidRPr="00A63649" w:rsidRDefault="00A63649" w:rsidP="00A63649">
            <w:pPr>
              <w:rPr>
                <w:rFonts w:cstheme="minorBidi"/>
                <w:lang w:bidi="ar-LB"/>
              </w:rPr>
            </w:pPr>
            <w:r w:rsidRPr="00A63649">
              <w:rPr>
                <w:rFonts w:cstheme="minorBidi"/>
                <w:lang w:bidi="ar-LB"/>
              </w:rPr>
              <w:t xml:space="preserve">The reason is that there is only one </w:t>
            </w:r>
            <w:r>
              <w:rPr>
                <w:rFonts w:cstheme="minorBidi"/>
                <w:lang w:bidi="ar-LB"/>
              </w:rPr>
              <w:t>Staff</w:t>
            </w:r>
          </w:p>
        </w:tc>
      </w:tr>
      <w:tr w:rsidR="00802E06" w14:paraId="46FFD173" w14:textId="77777777">
        <w:tc>
          <w:tcPr>
            <w:tcW w:w="2515" w:type="dxa"/>
          </w:tcPr>
          <w:p w14:paraId="5FDDFD31" w14:textId="062A2BED" w:rsidR="00802E06" w:rsidRDefault="005C4670" w:rsidP="00F37EB1">
            <w:r>
              <w:t>Beneficiaries Satisfactory</w:t>
            </w:r>
          </w:p>
        </w:tc>
        <w:tc>
          <w:tcPr>
            <w:tcW w:w="1085" w:type="dxa"/>
          </w:tcPr>
          <w:p w14:paraId="62471D69" w14:textId="77777777" w:rsidR="00802E06" w:rsidRDefault="005C4670">
            <w:r>
              <w:t>627</w:t>
            </w:r>
          </w:p>
        </w:tc>
        <w:tc>
          <w:tcPr>
            <w:tcW w:w="3510" w:type="dxa"/>
          </w:tcPr>
          <w:p w14:paraId="5D403277" w14:textId="77777777" w:rsidR="00802E06" w:rsidRDefault="005C4670">
            <w:r>
              <w:t>Center service satisfaction</w:t>
            </w:r>
            <w:r>
              <w:br/>
              <w:t>The COVID-19 prevention measures 158 (100%)</w:t>
            </w:r>
          </w:p>
          <w:p w14:paraId="02DCD999" w14:textId="77777777" w:rsidR="00802E06" w:rsidRDefault="005C4670">
            <w:r>
              <w:t>26 people/ Need specialist Doc</w:t>
            </w:r>
          </w:p>
          <w:p w14:paraId="6D94784E" w14:textId="77777777" w:rsidR="00802E06" w:rsidRDefault="005C4670">
            <w:r>
              <w:t>12 people/ Need to renew project</w:t>
            </w:r>
          </w:p>
        </w:tc>
        <w:tc>
          <w:tcPr>
            <w:tcW w:w="1890" w:type="dxa"/>
          </w:tcPr>
          <w:p w14:paraId="73D82B3E" w14:textId="77777777" w:rsidR="00802E06" w:rsidRDefault="00802E06"/>
        </w:tc>
      </w:tr>
    </w:tbl>
    <w:p w14:paraId="69FB9A93" w14:textId="017BCFB0" w:rsidR="00BB2D1D" w:rsidRDefault="00BB2D1D">
      <w:pPr>
        <w:pStyle w:val="Heading2"/>
        <w:ind w:left="270"/>
        <w:rPr>
          <w:rFonts w:ascii="Calibri" w:eastAsia="Calibri" w:hAnsi="Calibri" w:cs="Calibri"/>
        </w:rPr>
      </w:pPr>
    </w:p>
    <w:p w14:paraId="5F130038" w14:textId="7465EC6A" w:rsidR="00802E06" w:rsidRDefault="005C4670">
      <w:pPr>
        <w:pStyle w:val="Heading2"/>
        <w:ind w:left="270"/>
        <w:rPr>
          <w:rFonts w:ascii="Calibri" w:eastAsia="Calibri" w:hAnsi="Calibri" w:cs="Calibri"/>
        </w:rPr>
      </w:pPr>
      <w:r>
        <w:rPr>
          <w:rFonts w:ascii="Calibri" w:eastAsia="Calibri" w:hAnsi="Calibri" w:cs="Calibri"/>
        </w:rPr>
        <w:t>Coordination and communication</w:t>
      </w:r>
    </w:p>
    <w:p w14:paraId="76FC3D35" w14:textId="77777777" w:rsidR="00802E06" w:rsidRDefault="005C4670">
      <w:pPr>
        <w:spacing w:after="0"/>
        <w:ind w:left="270"/>
        <w:rPr>
          <w:b/>
          <w:i/>
        </w:rPr>
      </w:pPr>
      <w:r>
        <w:rPr>
          <w:i/>
        </w:rPr>
        <w:t>Please list any coordination meetings or communication with national response actors (Government of Lebanon, municipalities, local community, FGOs, INGOs…)</w:t>
      </w:r>
    </w:p>
    <w:tbl>
      <w:tblPr>
        <w:tblStyle w:val="a7"/>
        <w:tblW w:w="9000"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5"/>
        <w:gridCol w:w="1895"/>
        <w:gridCol w:w="4140"/>
      </w:tblGrid>
      <w:tr w:rsidR="00802E06" w14:paraId="1EC3762A" w14:textId="77777777">
        <w:tc>
          <w:tcPr>
            <w:tcW w:w="296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5C5046D" w14:textId="77777777" w:rsidR="00802E06" w:rsidRDefault="005C4670">
            <w:r>
              <w:t>Date [dd/mm/yyyy]</w:t>
            </w:r>
          </w:p>
        </w:tc>
        <w:tc>
          <w:tcPr>
            <w:tcW w:w="189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247B246" w14:textId="77777777" w:rsidR="00802E06" w:rsidRDefault="005C4670">
            <w:r>
              <w:t>Response actor</w:t>
            </w:r>
          </w:p>
        </w:tc>
        <w:tc>
          <w:tcPr>
            <w:tcW w:w="414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38EF7C2" w14:textId="77777777" w:rsidR="00802E06" w:rsidRDefault="005C4670">
            <w:r>
              <w:t>Type of coordination [meeting, email, phone call]</w:t>
            </w:r>
            <w:r>
              <w:rPr>
                <w:vertAlign w:val="superscript"/>
              </w:rPr>
              <w:footnoteReference w:id="1"/>
            </w:r>
            <w:r>
              <w:t xml:space="preserve"> and purpose</w:t>
            </w:r>
          </w:p>
        </w:tc>
      </w:tr>
      <w:tr w:rsidR="00802E06" w14:paraId="24D99CC4" w14:textId="77777777">
        <w:tc>
          <w:tcPr>
            <w:tcW w:w="2965" w:type="dxa"/>
            <w:tcBorders>
              <w:top w:val="single" w:sz="4" w:space="0" w:color="000000"/>
              <w:left w:val="single" w:sz="4" w:space="0" w:color="000000"/>
              <w:bottom w:val="single" w:sz="4" w:space="0" w:color="000000"/>
              <w:right w:val="single" w:sz="4" w:space="0" w:color="000000"/>
            </w:tcBorders>
          </w:tcPr>
          <w:p w14:paraId="4B98F4EF" w14:textId="77777777" w:rsidR="00802E06" w:rsidRDefault="005C4670">
            <w:r>
              <w:t>From 18 till 25 June 2021</w:t>
            </w:r>
          </w:p>
        </w:tc>
        <w:tc>
          <w:tcPr>
            <w:tcW w:w="1895" w:type="dxa"/>
            <w:tcBorders>
              <w:top w:val="single" w:sz="4" w:space="0" w:color="000000"/>
              <w:left w:val="single" w:sz="4" w:space="0" w:color="000000"/>
              <w:bottom w:val="single" w:sz="4" w:space="0" w:color="000000"/>
              <w:right w:val="single" w:sz="4" w:space="0" w:color="000000"/>
            </w:tcBorders>
          </w:tcPr>
          <w:p w14:paraId="45F96032" w14:textId="77777777" w:rsidR="00802E06" w:rsidRDefault="005C4670">
            <w:r>
              <w:t>Caritas</w:t>
            </w:r>
          </w:p>
        </w:tc>
        <w:tc>
          <w:tcPr>
            <w:tcW w:w="4140" w:type="dxa"/>
            <w:tcBorders>
              <w:top w:val="single" w:sz="4" w:space="0" w:color="000000"/>
              <w:left w:val="single" w:sz="4" w:space="0" w:color="000000"/>
              <w:bottom w:val="single" w:sz="4" w:space="0" w:color="000000"/>
              <w:right w:val="single" w:sz="4" w:space="0" w:color="000000"/>
            </w:tcBorders>
          </w:tcPr>
          <w:p w14:paraId="0AEC432C" w14:textId="77777777" w:rsidR="00802E06" w:rsidRDefault="005C4670">
            <w:r>
              <w:t>Email and phone call to provide food assistance for the beneficiaries</w:t>
            </w:r>
          </w:p>
        </w:tc>
      </w:tr>
      <w:tr w:rsidR="00802E06" w14:paraId="685F7AFD" w14:textId="77777777">
        <w:tc>
          <w:tcPr>
            <w:tcW w:w="2965" w:type="dxa"/>
            <w:tcBorders>
              <w:top w:val="single" w:sz="4" w:space="0" w:color="000000"/>
              <w:left w:val="single" w:sz="4" w:space="0" w:color="000000"/>
              <w:bottom w:val="single" w:sz="4" w:space="0" w:color="000000"/>
              <w:right w:val="single" w:sz="4" w:space="0" w:color="000000"/>
            </w:tcBorders>
          </w:tcPr>
          <w:p w14:paraId="4B5FE45E" w14:textId="77777777" w:rsidR="00802E06" w:rsidRDefault="005C4670">
            <w:r>
              <w:t>From 18 till 25 June 2021</w:t>
            </w:r>
          </w:p>
        </w:tc>
        <w:tc>
          <w:tcPr>
            <w:tcW w:w="1895" w:type="dxa"/>
            <w:tcBorders>
              <w:top w:val="single" w:sz="4" w:space="0" w:color="000000"/>
              <w:left w:val="single" w:sz="4" w:space="0" w:color="000000"/>
              <w:bottom w:val="single" w:sz="4" w:space="0" w:color="000000"/>
              <w:right w:val="single" w:sz="4" w:space="0" w:color="000000"/>
            </w:tcBorders>
          </w:tcPr>
          <w:p w14:paraId="38C8C9D5" w14:textId="77777777" w:rsidR="00802E06" w:rsidRDefault="005C4670">
            <w:r>
              <w:t>Orthodox</w:t>
            </w:r>
          </w:p>
        </w:tc>
        <w:tc>
          <w:tcPr>
            <w:tcW w:w="4140" w:type="dxa"/>
            <w:tcBorders>
              <w:top w:val="single" w:sz="4" w:space="0" w:color="000000"/>
              <w:left w:val="single" w:sz="4" w:space="0" w:color="000000"/>
              <w:bottom w:val="single" w:sz="4" w:space="0" w:color="000000"/>
              <w:right w:val="single" w:sz="4" w:space="0" w:color="000000"/>
            </w:tcBorders>
          </w:tcPr>
          <w:p w14:paraId="09F3C880" w14:textId="77777777" w:rsidR="00802E06" w:rsidRDefault="005C4670">
            <w:r>
              <w:t>Email and phone call to provide MHPSS for the beneficiaries</w:t>
            </w:r>
          </w:p>
        </w:tc>
      </w:tr>
    </w:tbl>
    <w:p w14:paraId="31FE275C" w14:textId="77777777" w:rsidR="00802E06" w:rsidRDefault="005C4670">
      <w:pPr>
        <w:spacing w:after="0" w:line="240" w:lineRule="auto"/>
        <w:ind w:left="270" w:right="180"/>
        <w:jc w:val="both"/>
        <w:rPr>
          <w:b/>
        </w:rPr>
      </w:pPr>
      <w:r>
        <w:t>AICA’s field team relied on Activity info and other mapping exercises in order to identify who is doing what and where in order to refer beneficiaries in need accordingly. The identified cases</w:t>
      </w:r>
    </w:p>
    <w:p w14:paraId="7E38BA07" w14:textId="77777777" w:rsidR="00802E06" w:rsidRDefault="005C4670">
      <w:pPr>
        <w:pStyle w:val="Heading1"/>
        <w:ind w:left="270" w:right="-450"/>
        <w:rPr>
          <w:rFonts w:ascii="Calibri" w:eastAsia="Calibri" w:hAnsi="Calibri" w:cs="Calibri"/>
          <w:i/>
        </w:rPr>
      </w:pPr>
      <w:r>
        <w:rPr>
          <w:rFonts w:ascii="Calibri" w:eastAsia="Calibri" w:hAnsi="Calibri" w:cs="Calibri"/>
          <w:color w:val="44546A"/>
        </w:rPr>
        <w:t xml:space="preserve">Budget </w:t>
      </w:r>
    </w:p>
    <w:p w14:paraId="614594EE" w14:textId="20D63AFC" w:rsidR="00802E06" w:rsidRDefault="005C4670">
      <w:pPr>
        <w:ind w:left="270"/>
        <w:jc w:val="center"/>
        <w:rPr>
          <w:i/>
        </w:rPr>
      </w:pPr>
      <w:bookmarkStart w:id="2" w:name="_heading=h.1fob9te" w:colFirst="0" w:colLast="0"/>
      <w:bookmarkEnd w:id="2"/>
      <w:r>
        <w:rPr>
          <w:i/>
        </w:rPr>
        <w:t>Annex A</w:t>
      </w:r>
      <w:r>
        <w:rPr>
          <w:i/>
        </w:rPr>
        <w:br/>
      </w:r>
      <w:r w:rsidR="00680BD1">
        <w:rPr>
          <w:i/>
        </w:rPr>
        <w:object w:dxaOrig="1543" w:dyaOrig="991" w14:anchorId="49B100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0.5pt" o:ole="">
            <v:imagedata r:id="rId14" o:title=""/>
          </v:shape>
          <o:OLEObject Type="Embed" ProgID="Excel.Sheet.12" ShapeID="_x0000_i1025" DrawAspect="Icon" ObjectID="_1688215327" r:id="rId15"/>
        </w:object>
      </w:r>
    </w:p>
    <w:p w14:paraId="456F4800" w14:textId="77777777" w:rsidR="00802E06" w:rsidRDefault="005C4670">
      <w:pPr>
        <w:pStyle w:val="Heading1"/>
        <w:ind w:left="270"/>
        <w:rPr>
          <w:rFonts w:ascii="Calibri" w:eastAsia="Calibri" w:hAnsi="Calibri" w:cs="Calibri"/>
          <w:color w:val="44546A"/>
        </w:rPr>
      </w:pPr>
      <w:r>
        <w:rPr>
          <w:rFonts w:ascii="Calibri" w:eastAsia="Calibri" w:hAnsi="Calibri" w:cs="Calibri"/>
          <w:color w:val="44546A"/>
        </w:rPr>
        <w:t>Annexes</w:t>
      </w:r>
    </w:p>
    <w:p w14:paraId="592A0429" w14:textId="77777777" w:rsidR="00802E06" w:rsidRDefault="005C4670">
      <w:pPr>
        <w:pStyle w:val="Heading2"/>
        <w:ind w:left="270"/>
        <w:rPr>
          <w:rFonts w:ascii="Calibri" w:eastAsia="Calibri" w:hAnsi="Calibri" w:cs="Calibri"/>
        </w:rPr>
      </w:pPr>
      <w:r>
        <w:rPr>
          <w:rFonts w:ascii="Calibri" w:eastAsia="Calibri" w:hAnsi="Calibri" w:cs="Calibri"/>
        </w:rPr>
        <w:t>Annex I: Pictures, videos</w:t>
      </w:r>
    </w:p>
    <w:p w14:paraId="3BEE82C5" w14:textId="77777777" w:rsidR="00802E06" w:rsidRDefault="005C4670" w:rsidP="00756C00">
      <w:pPr>
        <w:spacing w:line="240" w:lineRule="auto"/>
        <w:ind w:left="270"/>
        <w:jc w:val="both"/>
        <w:rPr>
          <w:b/>
        </w:rPr>
      </w:pPr>
      <w:bookmarkStart w:id="3" w:name="_heading=h.3znysh7" w:colFirst="0" w:colLast="0"/>
      <w:bookmarkEnd w:id="3"/>
      <w:r>
        <w:t>AICA launched the "Kermalik Ya Beirut" campaign when the implementation of the project began, sharing 2 videos to introduce AICA and the project about public health and the support sessions that will be presented sequentially.</w:t>
      </w:r>
      <w:r w:rsidR="00756C00">
        <w:t xml:space="preserve"> </w:t>
      </w:r>
    </w:p>
    <w:bookmarkStart w:id="4" w:name="_MON_1688133772"/>
    <w:bookmarkEnd w:id="4"/>
    <w:p w14:paraId="481B8C4B" w14:textId="0FC26840" w:rsidR="00756C00" w:rsidRDefault="00CE5652" w:rsidP="00756C00">
      <w:pPr>
        <w:ind w:left="270"/>
        <w:jc w:val="center"/>
        <w:rPr>
          <w:b/>
        </w:rPr>
      </w:pPr>
      <w:r>
        <w:rPr>
          <w:b/>
        </w:rPr>
        <w:object w:dxaOrig="1543" w:dyaOrig="991" w14:anchorId="267E4A1D">
          <v:shape id="_x0000_i1026" type="#_x0000_t75" style="width:77.5pt;height:49.5pt" o:ole="">
            <v:imagedata r:id="rId16" o:title=""/>
          </v:shape>
          <o:OLEObject Type="Embed" ProgID="Word.Document.12" ShapeID="_x0000_i1026" DrawAspect="Icon" ObjectID="_1688215328" r:id="rId17">
            <o:FieldCodes>\s</o:FieldCodes>
          </o:OLEObject>
        </w:object>
      </w:r>
    </w:p>
    <w:p w14:paraId="5786549E" w14:textId="69CC2E8B" w:rsidR="000513AD" w:rsidRDefault="005C4670" w:rsidP="000513AD">
      <w:pPr>
        <w:pStyle w:val="Heading2"/>
        <w:ind w:left="270"/>
        <w:rPr>
          <w:rFonts w:ascii="Calibri" w:eastAsia="Calibri" w:hAnsi="Calibri" w:cs="Calibri"/>
        </w:rPr>
      </w:pPr>
      <w:r>
        <w:rPr>
          <w:rFonts w:ascii="Calibri" w:eastAsia="Calibri" w:hAnsi="Calibri" w:cs="Calibri"/>
        </w:rPr>
        <w:t>Annex II: Success Story</w:t>
      </w:r>
    </w:p>
    <w:p w14:paraId="592289F3" w14:textId="1D1307FF" w:rsidR="00F04488" w:rsidRDefault="00F04488" w:rsidP="00F04488"/>
    <w:p w14:paraId="32A22B1B" w14:textId="77777777" w:rsidR="00802E06" w:rsidRDefault="005C4670">
      <w:pPr>
        <w:widowControl w:val="0"/>
        <w:pBdr>
          <w:top w:val="nil"/>
          <w:left w:val="nil"/>
          <w:bottom w:val="nil"/>
          <w:right w:val="nil"/>
          <w:between w:val="nil"/>
        </w:pBdr>
        <w:spacing w:before="177" w:line="240" w:lineRule="auto"/>
        <w:ind w:left="270"/>
        <w:rPr>
          <w:b/>
          <w:color w:val="2F5496"/>
          <w:sz w:val="26"/>
          <w:szCs w:val="26"/>
        </w:rPr>
      </w:pPr>
      <w:r>
        <w:rPr>
          <w:color w:val="2F5496"/>
          <w:sz w:val="26"/>
          <w:szCs w:val="26"/>
        </w:rPr>
        <w:t xml:space="preserve">Annex III: Other supporting documents </w:t>
      </w:r>
    </w:p>
    <w:tbl>
      <w:tblPr>
        <w:tblStyle w:val="a8"/>
        <w:tblW w:w="9710" w:type="dxa"/>
        <w:tblInd w:w="26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4271"/>
        <w:gridCol w:w="5439"/>
      </w:tblGrid>
      <w:tr w:rsidR="00802E06" w14:paraId="0148924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0" w:type="dxa"/>
            <w:gridSpan w:val="2"/>
          </w:tcPr>
          <w:p w14:paraId="125C7D88" w14:textId="77777777" w:rsidR="00802E06" w:rsidRDefault="005C4670">
            <w:pPr>
              <w:jc w:val="center"/>
              <w:rPr>
                <w:sz w:val="24"/>
                <w:szCs w:val="24"/>
              </w:rPr>
            </w:pPr>
            <w:r>
              <w:rPr>
                <w:sz w:val="24"/>
                <w:szCs w:val="24"/>
              </w:rPr>
              <w:t>OUTCOME</w:t>
            </w:r>
          </w:p>
        </w:tc>
      </w:tr>
      <w:tr w:rsidR="00802E06" w14:paraId="594B83A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1" w:type="dxa"/>
          </w:tcPr>
          <w:p w14:paraId="581FF598" w14:textId="77777777" w:rsidR="00802E06" w:rsidRDefault="005C4670">
            <w:pPr>
              <w:rPr>
                <w:i/>
                <w:sz w:val="24"/>
                <w:szCs w:val="24"/>
              </w:rPr>
            </w:pPr>
            <w:r>
              <w:rPr>
                <w:i/>
                <w:sz w:val="24"/>
                <w:szCs w:val="24"/>
              </w:rPr>
              <w:t>STAFF LEVEL</w:t>
            </w:r>
          </w:p>
        </w:tc>
        <w:tc>
          <w:tcPr>
            <w:tcW w:w="5439" w:type="dxa"/>
          </w:tcPr>
          <w:p w14:paraId="5D1DBF94" w14:textId="77777777" w:rsidR="00802E06" w:rsidRDefault="005C4670">
            <w:pPr>
              <w:cnfStyle w:val="000000100000" w:firstRow="0" w:lastRow="0" w:firstColumn="0" w:lastColumn="0" w:oddVBand="0" w:evenVBand="0" w:oddHBand="1" w:evenHBand="0" w:firstRowFirstColumn="0" w:firstRowLastColumn="0" w:lastRowFirstColumn="0" w:lastRowLastColumn="0"/>
              <w:rPr>
                <w:b w:val="0"/>
                <w:i/>
                <w:sz w:val="24"/>
                <w:szCs w:val="24"/>
              </w:rPr>
            </w:pPr>
            <w:r>
              <w:rPr>
                <w:i/>
                <w:sz w:val="24"/>
                <w:szCs w:val="24"/>
              </w:rPr>
              <w:t>PATIENTS LEVEL</w:t>
            </w:r>
          </w:p>
        </w:tc>
      </w:tr>
      <w:tr w:rsidR="00802E06" w14:paraId="2D83B17D" w14:textId="77777777">
        <w:tc>
          <w:tcPr>
            <w:cnfStyle w:val="001000000000" w:firstRow="0" w:lastRow="0" w:firstColumn="1" w:lastColumn="0" w:oddVBand="0" w:evenVBand="0" w:oddHBand="0" w:evenHBand="0" w:firstRowFirstColumn="0" w:firstRowLastColumn="0" w:lastRowFirstColumn="0" w:lastRowLastColumn="0"/>
            <w:tcW w:w="4271" w:type="dxa"/>
          </w:tcPr>
          <w:p w14:paraId="4105A2C9" w14:textId="77777777" w:rsidR="00802E06" w:rsidRDefault="00802E06">
            <w:pPr>
              <w:jc w:val="both"/>
              <w:rPr>
                <w:sz w:val="24"/>
                <w:szCs w:val="24"/>
              </w:rPr>
            </w:pPr>
          </w:p>
        </w:tc>
        <w:tc>
          <w:tcPr>
            <w:tcW w:w="5439" w:type="dxa"/>
          </w:tcPr>
          <w:p w14:paraId="1042D70F" w14:textId="77777777" w:rsidR="00802E06" w:rsidRDefault="005C4670">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The </w:t>
            </w:r>
            <w:r w:rsidRPr="004A46E8">
              <w:rPr>
                <w:sz w:val="24"/>
                <w:szCs w:val="24"/>
              </w:rPr>
              <w:t>patients gained trust</w:t>
            </w:r>
            <w:r>
              <w:rPr>
                <w:sz w:val="24"/>
                <w:szCs w:val="24"/>
              </w:rPr>
              <w:t xml:space="preserve"> after the services provided by AICA, so they gave their full personal details without any complaint.</w:t>
            </w:r>
          </w:p>
          <w:p w14:paraId="6F410C59" w14:textId="77777777" w:rsidR="00802E06" w:rsidRDefault="005C4670">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Patients </w:t>
            </w:r>
            <w:r w:rsidRPr="004A46E8">
              <w:rPr>
                <w:sz w:val="24"/>
                <w:szCs w:val="24"/>
              </w:rPr>
              <w:t>reached a sense of belonging</w:t>
            </w:r>
            <w:r>
              <w:rPr>
                <w:sz w:val="24"/>
                <w:szCs w:val="24"/>
              </w:rPr>
              <w:t xml:space="preserve"> shown in the increased number of visits to the center.</w:t>
            </w:r>
          </w:p>
        </w:tc>
      </w:tr>
      <w:tr w:rsidR="00802E06" w14:paraId="703FC75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1" w:type="dxa"/>
          </w:tcPr>
          <w:p w14:paraId="303CC554" w14:textId="12EBFD6D" w:rsidR="00802E06" w:rsidRDefault="00A63649" w:rsidP="004B35E5">
            <w:pPr>
              <w:jc w:val="both"/>
              <w:rPr>
                <w:sz w:val="24"/>
                <w:szCs w:val="24"/>
              </w:rPr>
            </w:pPr>
            <w:r w:rsidRPr="004B35E5">
              <w:rPr>
                <w:sz w:val="24"/>
                <w:szCs w:val="24"/>
              </w:rPr>
              <w:t>The nurses have become more patient with their interactions with a new society and with people who have been exposed to trauma, which is new of its kind.</w:t>
            </w:r>
          </w:p>
        </w:tc>
        <w:tc>
          <w:tcPr>
            <w:tcW w:w="5439" w:type="dxa"/>
          </w:tcPr>
          <w:p w14:paraId="266AF4D8" w14:textId="666DBDF3" w:rsidR="00802E06" w:rsidRDefault="005C4670" w:rsidP="004A46E8">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Patients </w:t>
            </w:r>
            <w:r w:rsidRPr="004A46E8">
              <w:rPr>
                <w:sz w:val="24"/>
                <w:szCs w:val="24"/>
              </w:rPr>
              <w:t>appreciated</w:t>
            </w:r>
            <w:r>
              <w:rPr>
                <w:sz w:val="24"/>
                <w:szCs w:val="24"/>
              </w:rPr>
              <w:t xml:space="preserve"> every single service even if </w:t>
            </w:r>
            <w:r w:rsidR="00FB3E75">
              <w:rPr>
                <w:sz w:val="24"/>
                <w:szCs w:val="24"/>
              </w:rPr>
              <w:t>it was a single sachet of drugs.</w:t>
            </w:r>
          </w:p>
        </w:tc>
      </w:tr>
      <w:tr w:rsidR="00802E06" w14:paraId="1935481D" w14:textId="77777777">
        <w:tc>
          <w:tcPr>
            <w:cnfStyle w:val="001000000000" w:firstRow="0" w:lastRow="0" w:firstColumn="1" w:lastColumn="0" w:oddVBand="0" w:evenVBand="0" w:oddHBand="0" w:evenHBand="0" w:firstRowFirstColumn="0" w:firstRowLastColumn="0" w:lastRowFirstColumn="0" w:lastRowLastColumn="0"/>
            <w:tcW w:w="4271" w:type="dxa"/>
          </w:tcPr>
          <w:p w14:paraId="59CEB895" w14:textId="77777777" w:rsidR="00802E06" w:rsidRDefault="00802E06">
            <w:pPr>
              <w:rPr>
                <w:sz w:val="24"/>
                <w:szCs w:val="24"/>
              </w:rPr>
            </w:pPr>
          </w:p>
        </w:tc>
        <w:tc>
          <w:tcPr>
            <w:tcW w:w="5439" w:type="dxa"/>
          </w:tcPr>
          <w:p w14:paraId="6A8C08AA" w14:textId="77777777" w:rsidR="00802E06" w:rsidRDefault="005C4670">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Beneficiaries’ awareness level increased about the COVID vaccination’s efficiency and this was proven when they let AICA’s vaccinated team go inside their houses despite the previous fear .</w:t>
            </w:r>
          </w:p>
        </w:tc>
      </w:tr>
      <w:tr w:rsidR="00802E06" w14:paraId="5CAA3F7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1" w:type="dxa"/>
          </w:tcPr>
          <w:p w14:paraId="2C1C38A8" w14:textId="77777777" w:rsidR="00802E06" w:rsidRDefault="00802E06">
            <w:pPr>
              <w:rPr>
                <w:sz w:val="24"/>
                <w:szCs w:val="24"/>
              </w:rPr>
            </w:pPr>
          </w:p>
        </w:tc>
        <w:tc>
          <w:tcPr>
            <w:tcW w:w="5439" w:type="dxa"/>
          </w:tcPr>
          <w:p w14:paraId="51B660BE" w14:textId="77777777" w:rsidR="00802E06" w:rsidRDefault="005C467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Beneficiaries’ satisfaction and relief was raised after receiving their medications despite the shortage of supply and increased cost .</w:t>
            </w:r>
          </w:p>
        </w:tc>
      </w:tr>
    </w:tbl>
    <w:p w14:paraId="0A51043C" w14:textId="77777777" w:rsidR="00802E06" w:rsidRDefault="00802E06">
      <w:bookmarkStart w:id="5" w:name="_heading=h.30j0zll" w:colFirst="0" w:colLast="0"/>
      <w:bookmarkEnd w:id="5"/>
    </w:p>
    <w:bookmarkStart w:id="6" w:name="_heading=h.2et92p0" w:colFirst="0" w:colLast="0"/>
    <w:bookmarkEnd w:id="6"/>
    <w:p w14:paraId="611C2306" w14:textId="6307714F" w:rsidR="00802E06" w:rsidRDefault="00680BD1" w:rsidP="000513AD">
      <w:pPr>
        <w:jc w:val="center"/>
      </w:pPr>
      <w:r>
        <w:object w:dxaOrig="1543" w:dyaOrig="991" w14:anchorId="77C6ED93">
          <v:shape id="_x0000_i1027" type="#_x0000_t75" style="width:77.5pt;height:49.5pt" o:ole="">
            <v:imagedata r:id="rId18" o:title=""/>
          </v:shape>
          <o:OLEObject Type="Embed" ProgID="Excel.Sheet.12" ShapeID="_x0000_i1027" DrawAspect="Icon" ObjectID="_1688215329" r:id="rId19"/>
        </w:object>
      </w:r>
      <w:bookmarkStart w:id="7" w:name="_MON_1688134180"/>
      <w:bookmarkEnd w:id="7"/>
      <w:r w:rsidR="000513AD">
        <w:object w:dxaOrig="1543" w:dyaOrig="991" w14:anchorId="4241E6E8">
          <v:shape id="_x0000_i1028" type="#_x0000_t75" style="width:77.5pt;height:49.5pt" o:ole="">
            <v:imagedata r:id="rId20" o:title=""/>
          </v:shape>
          <o:OLEObject Type="Embed" ProgID="Word.Document.12" ShapeID="_x0000_i1028" DrawAspect="Icon" ObjectID="_1688215330" r:id="rId21">
            <o:FieldCodes>\s</o:FieldCodes>
          </o:OLEObject>
        </w:object>
      </w:r>
    </w:p>
    <w:sectPr w:rsidR="00802E06">
      <w:pgSz w:w="12240" w:h="15840"/>
      <w:pgMar w:top="720" w:right="207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68EAC2" w14:textId="77777777" w:rsidR="006027C0" w:rsidRDefault="006027C0">
      <w:pPr>
        <w:spacing w:after="0" w:line="240" w:lineRule="auto"/>
      </w:pPr>
      <w:r>
        <w:separator/>
      </w:r>
    </w:p>
  </w:endnote>
  <w:endnote w:type="continuationSeparator" w:id="0">
    <w:p w14:paraId="2DA3CE7A" w14:textId="77777777" w:rsidR="006027C0" w:rsidRDefault="006027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D57097" w14:textId="77777777" w:rsidR="006027C0" w:rsidRDefault="006027C0">
      <w:pPr>
        <w:spacing w:after="0" w:line="240" w:lineRule="auto"/>
      </w:pPr>
      <w:r>
        <w:separator/>
      </w:r>
    </w:p>
  </w:footnote>
  <w:footnote w:type="continuationSeparator" w:id="0">
    <w:p w14:paraId="234C78C8" w14:textId="77777777" w:rsidR="006027C0" w:rsidRDefault="006027C0">
      <w:pPr>
        <w:spacing w:after="0" w:line="240" w:lineRule="auto"/>
      </w:pPr>
      <w:r>
        <w:continuationSeparator/>
      </w:r>
    </w:p>
  </w:footnote>
  <w:footnote w:id="1">
    <w:p w14:paraId="1980CD07" w14:textId="77777777" w:rsidR="00802E06" w:rsidRDefault="005C4670">
      <w:pPr>
        <w:pBdr>
          <w:top w:val="nil"/>
          <w:left w:val="nil"/>
          <w:bottom w:val="nil"/>
          <w:right w:val="nil"/>
          <w:between w:val="nil"/>
        </w:pBdr>
        <w:spacing w:after="0" w:line="240" w:lineRule="auto"/>
        <w:rPr>
          <w:b/>
          <w:color w:val="000000"/>
          <w:sz w:val="20"/>
          <w:szCs w:val="20"/>
        </w:rPr>
      </w:pPr>
      <w:r>
        <w:rPr>
          <w:rStyle w:val="FootnoteReference"/>
        </w:rPr>
        <w:footnoteRef/>
      </w:r>
      <w:r>
        <w:rPr>
          <w:color w:val="000000"/>
          <w:sz w:val="20"/>
          <w:szCs w:val="20"/>
        </w:rPr>
        <w:t xml:space="preserve"> Refer to annex email communication with response actor in other supporting documents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977CD"/>
    <w:multiLevelType w:val="multilevel"/>
    <w:tmpl w:val="A7E0C4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3B8358A"/>
    <w:multiLevelType w:val="multilevel"/>
    <w:tmpl w:val="3760B5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34D2BFF"/>
    <w:multiLevelType w:val="multilevel"/>
    <w:tmpl w:val="02722B68"/>
    <w:lvl w:ilvl="0">
      <w:start w:val="1"/>
      <w:numFmt w:val="bullet"/>
      <w:lvlText w:val="●"/>
      <w:lvlJc w:val="left"/>
      <w:pPr>
        <w:ind w:left="871" w:hanging="360"/>
      </w:pPr>
      <w:rPr>
        <w:rFonts w:ascii="Noto Sans Symbols" w:eastAsia="Noto Sans Symbols" w:hAnsi="Noto Sans Symbols" w:cs="Noto Sans Symbols"/>
      </w:rPr>
    </w:lvl>
    <w:lvl w:ilvl="1">
      <w:start w:val="1"/>
      <w:numFmt w:val="bullet"/>
      <w:lvlText w:val="o"/>
      <w:lvlJc w:val="left"/>
      <w:pPr>
        <w:ind w:left="1591" w:hanging="360"/>
      </w:pPr>
      <w:rPr>
        <w:rFonts w:ascii="Courier New" w:eastAsia="Courier New" w:hAnsi="Courier New" w:cs="Courier New"/>
      </w:rPr>
    </w:lvl>
    <w:lvl w:ilvl="2">
      <w:start w:val="1"/>
      <w:numFmt w:val="bullet"/>
      <w:lvlText w:val="▪"/>
      <w:lvlJc w:val="left"/>
      <w:pPr>
        <w:ind w:left="2311" w:hanging="360"/>
      </w:pPr>
      <w:rPr>
        <w:rFonts w:ascii="Noto Sans Symbols" w:eastAsia="Noto Sans Symbols" w:hAnsi="Noto Sans Symbols" w:cs="Noto Sans Symbols"/>
      </w:rPr>
    </w:lvl>
    <w:lvl w:ilvl="3">
      <w:start w:val="1"/>
      <w:numFmt w:val="bullet"/>
      <w:lvlText w:val="●"/>
      <w:lvlJc w:val="left"/>
      <w:pPr>
        <w:ind w:left="3031" w:hanging="360"/>
      </w:pPr>
      <w:rPr>
        <w:rFonts w:ascii="Noto Sans Symbols" w:eastAsia="Noto Sans Symbols" w:hAnsi="Noto Sans Symbols" w:cs="Noto Sans Symbols"/>
      </w:rPr>
    </w:lvl>
    <w:lvl w:ilvl="4">
      <w:start w:val="1"/>
      <w:numFmt w:val="bullet"/>
      <w:lvlText w:val="o"/>
      <w:lvlJc w:val="left"/>
      <w:pPr>
        <w:ind w:left="3751" w:hanging="360"/>
      </w:pPr>
      <w:rPr>
        <w:rFonts w:ascii="Courier New" w:eastAsia="Courier New" w:hAnsi="Courier New" w:cs="Courier New"/>
      </w:rPr>
    </w:lvl>
    <w:lvl w:ilvl="5">
      <w:start w:val="1"/>
      <w:numFmt w:val="bullet"/>
      <w:lvlText w:val="▪"/>
      <w:lvlJc w:val="left"/>
      <w:pPr>
        <w:ind w:left="4471" w:hanging="360"/>
      </w:pPr>
      <w:rPr>
        <w:rFonts w:ascii="Noto Sans Symbols" w:eastAsia="Noto Sans Symbols" w:hAnsi="Noto Sans Symbols" w:cs="Noto Sans Symbols"/>
      </w:rPr>
    </w:lvl>
    <w:lvl w:ilvl="6">
      <w:start w:val="1"/>
      <w:numFmt w:val="bullet"/>
      <w:lvlText w:val="●"/>
      <w:lvlJc w:val="left"/>
      <w:pPr>
        <w:ind w:left="5191" w:hanging="360"/>
      </w:pPr>
      <w:rPr>
        <w:rFonts w:ascii="Noto Sans Symbols" w:eastAsia="Noto Sans Symbols" w:hAnsi="Noto Sans Symbols" w:cs="Noto Sans Symbols"/>
      </w:rPr>
    </w:lvl>
    <w:lvl w:ilvl="7">
      <w:start w:val="1"/>
      <w:numFmt w:val="bullet"/>
      <w:lvlText w:val="o"/>
      <w:lvlJc w:val="left"/>
      <w:pPr>
        <w:ind w:left="5911" w:hanging="360"/>
      </w:pPr>
      <w:rPr>
        <w:rFonts w:ascii="Courier New" w:eastAsia="Courier New" w:hAnsi="Courier New" w:cs="Courier New"/>
      </w:rPr>
    </w:lvl>
    <w:lvl w:ilvl="8">
      <w:start w:val="1"/>
      <w:numFmt w:val="bullet"/>
      <w:lvlText w:val="▪"/>
      <w:lvlJc w:val="left"/>
      <w:pPr>
        <w:ind w:left="6631" w:hanging="360"/>
      </w:pPr>
      <w:rPr>
        <w:rFonts w:ascii="Noto Sans Symbols" w:eastAsia="Noto Sans Symbols" w:hAnsi="Noto Sans Symbols" w:cs="Noto Sans Symbols"/>
      </w:rPr>
    </w:lvl>
  </w:abstractNum>
  <w:abstractNum w:abstractNumId="3" w15:restartNumberingAfterBreak="0">
    <w:nsid w:val="7EE15653"/>
    <w:multiLevelType w:val="multilevel"/>
    <w:tmpl w:val="0BECE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E06"/>
    <w:rsid w:val="000513AD"/>
    <w:rsid w:val="0019061E"/>
    <w:rsid w:val="001C6D83"/>
    <w:rsid w:val="00283E3F"/>
    <w:rsid w:val="002E63BD"/>
    <w:rsid w:val="00306B33"/>
    <w:rsid w:val="004A46E8"/>
    <w:rsid w:val="004B35E5"/>
    <w:rsid w:val="00556822"/>
    <w:rsid w:val="005B41F0"/>
    <w:rsid w:val="005C4670"/>
    <w:rsid w:val="006027C0"/>
    <w:rsid w:val="006726F6"/>
    <w:rsid w:val="00680BD1"/>
    <w:rsid w:val="00684946"/>
    <w:rsid w:val="006F5C8A"/>
    <w:rsid w:val="00756C00"/>
    <w:rsid w:val="007619CF"/>
    <w:rsid w:val="007A2906"/>
    <w:rsid w:val="00802E06"/>
    <w:rsid w:val="008348D5"/>
    <w:rsid w:val="008F4145"/>
    <w:rsid w:val="00A63649"/>
    <w:rsid w:val="00BB2D1D"/>
    <w:rsid w:val="00CD1375"/>
    <w:rsid w:val="00CE5652"/>
    <w:rsid w:val="00D138DB"/>
    <w:rsid w:val="00DD7B10"/>
    <w:rsid w:val="00F04488"/>
    <w:rsid w:val="00F37EB1"/>
    <w:rsid w:val="00FB3E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5B208"/>
  <w15:docId w15:val="{907F43F0-19FC-4EAE-A846-CE0A58CC6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D2A4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D2A4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pPr>
      <w:keepNext/>
      <w:keepLines/>
      <w:spacing w:before="280" w:after="80"/>
      <w:outlineLvl w:val="2"/>
    </w:pPr>
    <w:rPr>
      <w:sz w:val="28"/>
      <w:szCs w:val="28"/>
    </w:rPr>
  </w:style>
  <w:style w:type="paragraph" w:styleId="Heading4">
    <w:name w:val="heading 4"/>
    <w:basedOn w:val="Normal"/>
    <w:next w:val="Normal"/>
    <w:pPr>
      <w:keepNext/>
      <w:keepLines/>
      <w:spacing w:before="240" w:after="40"/>
      <w:outlineLvl w:val="3"/>
    </w:pPr>
  </w:style>
  <w:style w:type="paragraph" w:styleId="Heading5">
    <w:name w:val="heading 5"/>
    <w:basedOn w:val="Normal"/>
    <w:next w:val="Normal"/>
    <w:pPr>
      <w:keepNext/>
      <w:keepLines/>
      <w:spacing w:before="220" w:after="40"/>
      <w:outlineLvl w:val="4"/>
    </w:pPr>
    <w:rPr>
      <w:sz w:val="22"/>
      <w:szCs w:val="22"/>
    </w:rPr>
  </w:style>
  <w:style w:type="paragraph" w:styleId="Heading6">
    <w:name w:val="heading 6"/>
    <w:basedOn w:val="Normal"/>
    <w:next w:val="Normal"/>
    <w:pPr>
      <w:keepNext/>
      <w:keepLines/>
      <w:spacing w:before="200" w:after="4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sz w:val="72"/>
      <w:szCs w:val="72"/>
    </w:rPr>
  </w:style>
  <w:style w:type="table" w:styleId="TableGrid">
    <w:name w:val="Table Grid"/>
    <w:basedOn w:val="TableNormal"/>
    <w:uiPriority w:val="39"/>
    <w:rsid w:val="000240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69CA"/>
    <w:pPr>
      <w:ind w:left="720"/>
      <w:contextualSpacing/>
    </w:pPr>
  </w:style>
  <w:style w:type="paragraph" w:styleId="BalloonText">
    <w:name w:val="Balloon Text"/>
    <w:basedOn w:val="Normal"/>
    <w:link w:val="BalloonTextChar"/>
    <w:uiPriority w:val="99"/>
    <w:semiHidden/>
    <w:unhideWhenUsed/>
    <w:rsid w:val="006B69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69CA"/>
    <w:rPr>
      <w:rFonts w:ascii="Segoe UI" w:hAnsi="Segoe UI" w:cs="Segoe UI"/>
      <w:sz w:val="18"/>
      <w:szCs w:val="18"/>
    </w:rPr>
  </w:style>
  <w:style w:type="character" w:customStyle="1" w:styleId="Heading1Char">
    <w:name w:val="Heading 1 Char"/>
    <w:basedOn w:val="DefaultParagraphFont"/>
    <w:link w:val="Heading1"/>
    <w:uiPriority w:val="9"/>
    <w:rsid w:val="004D2A4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D2A4A"/>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FE33A5"/>
    <w:rPr>
      <w:sz w:val="16"/>
      <w:szCs w:val="16"/>
    </w:rPr>
  </w:style>
  <w:style w:type="paragraph" w:styleId="CommentText">
    <w:name w:val="annotation text"/>
    <w:basedOn w:val="Normal"/>
    <w:link w:val="CommentTextChar"/>
    <w:uiPriority w:val="99"/>
    <w:unhideWhenUsed/>
    <w:rsid w:val="00FE33A5"/>
    <w:pPr>
      <w:spacing w:line="240" w:lineRule="auto"/>
    </w:pPr>
    <w:rPr>
      <w:sz w:val="20"/>
      <w:szCs w:val="20"/>
    </w:rPr>
  </w:style>
  <w:style w:type="character" w:customStyle="1" w:styleId="CommentTextChar">
    <w:name w:val="Comment Text Char"/>
    <w:basedOn w:val="DefaultParagraphFont"/>
    <w:link w:val="CommentText"/>
    <w:uiPriority w:val="99"/>
    <w:rsid w:val="00FE33A5"/>
    <w:rPr>
      <w:sz w:val="20"/>
      <w:szCs w:val="20"/>
    </w:rPr>
  </w:style>
  <w:style w:type="paragraph" w:styleId="CommentSubject">
    <w:name w:val="annotation subject"/>
    <w:basedOn w:val="CommentText"/>
    <w:next w:val="CommentText"/>
    <w:link w:val="CommentSubjectChar"/>
    <w:uiPriority w:val="99"/>
    <w:semiHidden/>
    <w:unhideWhenUsed/>
    <w:rsid w:val="00FE33A5"/>
    <w:rPr>
      <w:bCs/>
    </w:rPr>
  </w:style>
  <w:style w:type="character" w:customStyle="1" w:styleId="CommentSubjectChar">
    <w:name w:val="Comment Subject Char"/>
    <w:basedOn w:val="CommentTextChar"/>
    <w:link w:val="CommentSubject"/>
    <w:uiPriority w:val="99"/>
    <w:semiHidden/>
    <w:rsid w:val="00FE33A5"/>
    <w:rPr>
      <w:b w:val="0"/>
      <w:bCs/>
      <w:sz w:val="20"/>
      <w:szCs w:val="20"/>
    </w:rPr>
  </w:style>
  <w:style w:type="paragraph" w:styleId="EndnoteText">
    <w:name w:val="endnote text"/>
    <w:basedOn w:val="Normal"/>
    <w:link w:val="EndnoteTextChar"/>
    <w:uiPriority w:val="99"/>
    <w:semiHidden/>
    <w:unhideWhenUsed/>
    <w:rsid w:val="0093535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3535E"/>
    <w:rPr>
      <w:sz w:val="20"/>
      <w:szCs w:val="20"/>
    </w:rPr>
  </w:style>
  <w:style w:type="character" w:styleId="EndnoteReference">
    <w:name w:val="endnote reference"/>
    <w:basedOn w:val="DefaultParagraphFont"/>
    <w:uiPriority w:val="99"/>
    <w:semiHidden/>
    <w:unhideWhenUsed/>
    <w:rsid w:val="0093535E"/>
    <w:rPr>
      <w:vertAlign w:val="superscript"/>
    </w:rPr>
  </w:style>
  <w:style w:type="paragraph" w:styleId="FootnoteText">
    <w:name w:val="footnote text"/>
    <w:basedOn w:val="Normal"/>
    <w:link w:val="FootnoteTextChar"/>
    <w:uiPriority w:val="99"/>
    <w:semiHidden/>
    <w:unhideWhenUsed/>
    <w:rsid w:val="004F08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F08BE"/>
    <w:rPr>
      <w:sz w:val="20"/>
      <w:szCs w:val="20"/>
    </w:rPr>
  </w:style>
  <w:style w:type="character" w:styleId="FootnoteReference">
    <w:name w:val="footnote reference"/>
    <w:basedOn w:val="DefaultParagraphFont"/>
    <w:uiPriority w:val="99"/>
    <w:semiHidden/>
    <w:unhideWhenUsed/>
    <w:rsid w:val="004F08BE"/>
    <w:rPr>
      <w:vertAlign w:val="superscript"/>
    </w:rPr>
  </w:style>
  <w:style w:type="paragraph" w:styleId="Header">
    <w:name w:val="header"/>
    <w:basedOn w:val="Normal"/>
    <w:link w:val="HeaderChar"/>
    <w:uiPriority w:val="99"/>
    <w:unhideWhenUsed/>
    <w:rsid w:val="00CE53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530A"/>
  </w:style>
  <w:style w:type="paragraph" w:styleId="Footer">
    <w:name w:val="footer"/>
    <w:basedOn w:val="Normal"/>
    <w:link w:val="FooterChar"/>
    <w:uiPriority w:val="99"/>
    <w:unhideWhenUsed/>
    <w:rsid w:val="00CE53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530A"/>
  </w:style>
  <w:style w:type="paragraph" w:styleId="NormalWeb">
    <w:name w:val="Normal (Web)"/>
    <w:basedOn w:val="Normal"/>
    <w:uiPriority w:val="99"/>
    <w:semiHidden/>
    <w:unhideWhenUsed/>
    <w:rsid w:val="00980022"/>
    <w:pPr>
      <w:spacing w:before="100" w:beforeAutospacing="1" w:after="100" w:afterAutospacing="1" w:line="240" w:lineRule="auto"/>
    </w:pPr>
    <w:rPr>
      <w:rFonts w:ascii="Times New Roman" w:eastAsia="Times New Roman" w:hAnsi="Times New Roman" w:cs="Times New Roma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3">
    <w:name w:val="13"/>
    <w:basedOn w:val="TableNormal"/>
    <w:pPr>
      <w:spacing w:after="0" w:line="240" w:lineRule="auto"/>
    </w:pPr>
    <w:tblPr>
      <w:tblStyleRowBandSize w:val="1"/>
      <w:tblStyleColBandSize w:val="1"/>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pPr>
      <w:spacing w:after="0" w:line="240" w:lineRule="auto"/>
    </w:pPr>
    <w:tblPr>
      <w:tblStyleRowBandSize w:val="1"/>
      <w:tblStyleColBandSize w:val="1"/>
    </w:tblPr>
  </w:style>
  <w:style w:type="table" w:customStyle="1" w:styleId="10">
    <w:name w:val="10"/>
    <w:basedOn w:val="TableNormal"/>
    <w:pPr>
      <w:spacing w:after="0" w:line="240" w:lineRule="auto"/>
    </w:pPr>
    <w:tblPr>
      <w:tblStyleRowBandSize w:val="1"/>
      <w:tblStyleColBandSize w:val="1"/>
    </w:tblPr>
  </w:style>
  <w:style w:type="table" w:customStyle="1" w:styleId="9">
    <w:name w:val="9"/>
    <w:basedOn w:val="TableNormal"/>
    <w:pPr>
      <w:spacing w:after="0" w:line="240" w:lineRule="auto"/>
    </w:pPr>
    <w:tblPr>
      <w:tblStyleRowBandSize w:val="1"/>
      <w:tblStyleColBandSize w:val="1"/>
    </w:tblPr>
  </w:style>
  <w:style w:type="table" w:customStyle="1" w:styleId="8">
    <w:name w:val="8"/>
    <w:basedOn w:val="TableNormal"/>
    <w:pPr>
      <w:spacing w:after="0" w:line="240" w:lineRule="auto"/>
    </w:pPr>
    <w:tblPr>
      <w:tblStyleRowBandSize w:val="1"/>
      <w:tblStyleColBandSize w:val="1"/>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5">
    <w:name w:val="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4">
    <w:name w:val="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3">
    <w:name w:val="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2">
    <w:name w:val="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1">
    <w:name w:val="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styleId="PlainTable1">
    <w:name w:val="Plain Table 1"/>
    <w:basedOn w:val="TableNormal"/>
    <w:uiPriority w:val="41"/>
    <w:rsid w:val="007445FA"/>
    <w:pPr>
      <w:spacing w:after="0" w:line="240" w:lineRule="auto"/>
    </w:pPr>
    <w:rPr>
      <w:rFonts w:asciiTheme="minorHAnsi" w:eastAsiaTheme="minorHAnsi" w:hAnsiTheme="minorHAnsi" w:cstheme="minorBidi"/>
      <w:b/>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2516E5"/>
    <w:pPr>
      <w:spacing w:after="0" w:line="240" w:lineRule="auto"/>
    </w:pPr>
  </w:style>
  <w:style w:type="character" w:styleId="Emphasis">
    <w:name w:val="Emphasis"/>
    <w:basedOn w:val="DefaultParagraphFont"/>
    <w:uiPriority w:val="20"/>
    <w:qFormat/>
    <w:rsid w:val="00664FFC"/>
    <w:rPr>
      <w:i/>
      <w:iCs/>
    </w:rPr>
  </w:style>
  <w:style w:type="paragraph" w:styleId="Revision">
    <w:name w:val="Revision"/>
    <w:hidden/>
    <w:uiPriority w:val="99"/>
    <w:semiHidden/>
    <w:rsid w:val="00877E39"/>
    <w:pPr>
      <w:spacing w:after="0" w:line="240" w:lineRule="auto"/>
    </w:pPr>
  </w:style>
  <w:style w:type="character" w:styleId="Hyperlink">
    <w:name w:val="Hyperlink"/>
    <w:basedOn w:val="DefaultParagraphFont"/>
    <w:uiPriority w:val="99"/>
    <w:unhideWhenUsed/>
    <w:rsid w:val="009712F2"/>
    <w:rPr>
      <w:color w:val="0563C1" w:themeColor="hyperlink"/>
      <w:u w:val="single"/>
    </w:rPr>
  </w:style>
  <w:style w:type="table" w:customStyle="1" w:styleId="a">
    <w:basedOn w:val="TableNormal"/>
    <w:pPr>
      <w:spacing w:after="0" w:line="240" w:lineRule="auto"/>
    </w:pPr>
    <w:rPr>
      <w:b/>
      <w:sz w:val="22"/>
      <w:szCs w:val="22"/>
    </w:rPr>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rPr>
      <w:b/>
      <w:sz w:val="22"/>
      <w:szCs w:val="22"/>
    </w:rPr>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rPr>
      <w:b/>
      <w:sz w:val="22"/>
      <w:szCs w:val="22"/>
    </w:r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rPr>
      <w:b/>
      <w:sz w:val="22"/>
      <w:szCs w:val="22"/>
    </w:r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rPr>
      <w:b/>
      <w:sz w:val="22"/>
      <w:szCs w:val="22"/>
    </w:rPr>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rPr>
      <w:b/>
      <w:sz w:val="22"/>
      <w:szCs w:val="22"/>
    </w:r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rPr>
      <w:b/>
      <w:sz w:val="22"/>
      <w:szCs w:val="22"/>
    </w:rPr>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rPr>
      <w:b/>
      <w:sz w:val="22"/>
      <w:szCs w:val="22"/>
    </w:rPr>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rPr>
      <w:b/>
      <w:sz w:val="22"/>
      <w:szCs w:val="22"/>
    </w:rPr>
    <w:tblPr>
      <w:tblStyleRowBandSize w:val="1"/>
      <w:tblStyleColBandSize w:val="1"/>
      <w:tblCellMar>
        <w:top w:w="100" w:type="dxa"/>
        <w:left w:w="100" w:type="dxa"/>
        <w:bottom w:w="100" w:type="dxa"/>
        <w:right w:w="100"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character" w:styleId="FollowedHyperlink">
    <w:name w:val="FollowedHyperlink"/>
    <w:basedOn w:val="DefaultParagraphFont"/>
    <w:uiPriority w:val="99"/>
    <w:semiHidden/>
    <w:unhideWhenUsed/>
    <w:rsid w:val="00F044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7.emf"/><Relationship Id="rId3" Type="http://schemas.openxmlformats.org/officeDocument/2006/relationships/numbering" Target="numbering.xml"/><Relationship Id="rId21" Type="http://schemas.openxmlformats.org/officeDocument/2006/relationships/package" Target="embeddings/Microsoft_Word_Document2.docx"/><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package" Target="embeddings/Microsoft_Word_Document.docx"/><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package" Target="embeddings/Microsoft_Excel_Worksheet.xlsx"/><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package" Target="embeddings/Microsoft_Excel_Worksheet1.xlsx"/><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wnloads\New%20Microsoft%20Excel%20Worksheet%2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Identified</a:t>
            </a:r>
            <a:r>
              <a:rPr lang="en-US" baseline="0"/>
              <a:t> needs of assesed cases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'[New Microsoft Excel Worksheet (1).xlsx]Sheet2'!$B$1</c:f>
              <c:strCache>
                <c:ptCount val="1"/>
                <c:pt idx="0">
                  <c:v>Health</c:v>
                </c:pt>
              </c:strCache>
            </c:strRef>
          </c:tx>
          <c:spPr>
            <a:solidFill>
              <a:schemeClr val="accent1"/>
            </a:solidFill>
            <a:ln>
              <a:noFill/>
            </a:ln>
            <a:effectLst/>
          </c:spPr>
          <c:invertIfNegative val="0"/>
          <c:val>
            <c:numRef>
              <c:f>'[New Microsoft Excel Worksheet (1).xlsx]Sheet2'!$B$2:$B$24</c:f>
              <c:numCache>
                <c:formatCode>General</c:formatCode>
                <c:ptCount val="23"/>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numCache>
            </c:numRef>
          </c:val>
          <c:extLst>
            <c:ext xmlns:c16="http://schemas.microsoft.com/office/drawing/2014/chart" uri="{C3380CC4-5D6E-409C-BE32-E72D297353CC}">
              <c16:uniqueId val="{00000000-E700-48C0-AB49-FB26D52EBE63}"/>
            </c:ext>
          </c:extLst>
        </c:ser>
        <c:ser>
          <c:idx val="1"/>
          <c:order val="1"/>
          <c:tx>
            <c:strRef>
              <c:f>'[New Microsoft Excel Worksheet (1).xlsx]Sheet2'!$C$1</c:f>
              <c:strCache>
                <c:ptCount val="1"/>
                <c:pt idx="0">
                  <c:v>Legal</c:v>
                </c:pt>
              </c:strCache>
            </c:strRef>
          </c:tx>
          <c:spPr>
            <a:solidFill>
              <a:schemeClr val="accent2"/>
            </a:solidFill>
            <a:ln>
              <a:noFill/>
            </a:ln>
            <a:effectLst/>
          </c:spPr>
          <c:invertIfNegative val="0"/>
          <c:val>
            <c:numRef>
              <c:f>'[New Microsoft Excel Worksheet (1).xlsx]Sheet2'!$C$2:$C$24</c:f>
              <c:numCache>
                <c:formatCode>General</c:formatCode>
                <c:ptCount val="2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numCache>
            </c:numRef>
          </c:val>
          <c:extLst>
            <c:ext xmlns:c16="http://schemas.microsoft.com/office/drawing/2014/chart" uri="{C3380CC4-5D6E-409C-BE32-E72D297353CC}">
              <c16:uniqueId val="{00000001-E700-48C0-AB49-FB26D52EBE63}"/>
            </c:ext>
          </c:extLst>
        </c:ser>
        <c:ser>
          <c:idx val="2"/>
          <c:order val="2"/>
          <c:tx>
            <c:strRef>
              <c:f>'[New Microsoft Excel Worksheet (1).xlsx]Sheet2'!$D$1</c:f>
              <c:strCache>
                <c:ptCount val="1"/>
                <c:pt idx="0">
                  <c:v>Food</c:v>
                </c:pt>
              </c:strCache>
            </c:strRef>
          </c:tx>
          <c:spPr>
            <a:solidFill>
              <a:schemeClr val="accent3"/>
            </a:solidFill>
            <a:ln>
              <a:noFill/>
            </a:ln>
            <a:effectLst/>
          </c:spPr>
          <c:invertIfNegative val="0"/>
          <c:val>
            <c:numRef>
              <c:f>'[New Microsoft Excel Worksheet (1).xlsx]Sheet2'!$D$2:$D$24</c:f>
              <c:numCache>
                <c:formatCode>General</c:formatCode>
                <c:ptCount val="23"/>
                <c:pt idx="0">
                  <c:v>1</c:v>
                </c:pt>
                <c:pt idx="1">
                  <c:v>0</c:v>
                </c:pt>
                <c:pt idx="2">
                  <c:v>0</c:v>
                </c:pt>
                <c:pt idx="3">
                  <c:v>0</c:v>
                </c:pt>
                <c:pt idx="4">
                  <c:v>0</c:v>
                </c:pt>
                <c:pt idx="5">
                  <c:v>0</c:v>
                </c:pt>
                <c:pt idx="6">
                  <c:v>0</c:v>
                </c:pt>
                <c:pt idx="7">
                  <c:v>1</c:v>
                </c:pt>
                <c:pt idx="8">
                  <c:v>1</c:v>
                </c:pt>
                <c:pt idx="9">
                  <c:v>1</c:v>
                </c:pt>
                <c:pt idx="10">
                  <c:v>0</c:v>
                </c:pt>
                <c:pt idx="11">
                  <c:v>0</c:v>
                </c:pt>
                <c:pt idx="12">
                  <c:v>1</c:v>
                </c:pt>
                <c:pt idx="13">
                  <c:v>1</c:v>
                </c:pt>
                <c:pt idx="14">
                  <c:v>1</c:v>
                </c:pt>
                <c:pt idx="15">
                  <c:v>1</c:v>
                </c:pt>
                <c:pt idx="16">
                  <c:v>0</c:v>
                </c:pt>
                <c:pt idx="17">
                  <c:v>0</c:v>
                </c:pt>
                <c:pt idx="18">
                  <c:v>0</c:v>
                </c:pt>
                <c:pt idx="19">
                  <c:v>0</c:v>
                </c:pt>
                <c:pt idx="20">
                  <c:v>1</c:v>
                </c:pt>
                <c:pt idx="21">
                  <c:v>1</c:v>
                </c:pt>
                <c:pt idx="22">
                  <c:v>0</c:v>
                </c:pt>
              </c:numCache>
            </c:numRef>
          </c:val>
          <c:extLst>
            <c:ext xmlns:c16="http://schemas.microsoft.com/office/drawing/2014/chart" uri="{C3380CC4-5D6E-409C-BE32-E72D297353CC}">
              <c16:uniqueId val="{00000002-E700-48C0-AB49-FB26D52EBE63}"/>
            </c:ext>
          </c:extLst>
        </c:ser>
        <c:ser>
          <c:idx val="3"/>
          <c:order val="3"/>
          <c:tx>
            <c:strRef>
              <c:f>'[New Microsoft Excel Worksheet (1).xlsx]Sheet2'!$E$1</c:f>
              <c:strCache>
                <c:ptCount val="1"/>
                <c:pt idx="0">
                  <c:v>Construction</c:v>
                </c:pt>
              </c:strCache>
            </c:strRef>
          </c:tx>
          <c:spPr>
            <a:solidFill>
              <a:schemeClr val="accent4"/>
            </a:solidFill>
            <a:ln>
              <a:noFill/>
            </a:ln>
            <a:effectLst/>
          </c:spPr>
          <c:invertIfNegative val="0"/>
          <c:val>
            <c:numRef>
              <c:f>'[New Microsoft Excel Worksheet (1).xlsx]Sheet2'!$E$2:$E$24</c:f>
              <c:numCache>
                <c:formatCode>General</c:formatCode>
                <c:ptCount val="23"/>
                <c:pt idx="0">
                  <c:v>1</c:v>
                </c:pt>
                <c:pt idx="1">
                  <c:v>0</c:v>
                </c:pt>
                <c:pt idx="2">
                  <c:v>1</c:v>
                </c:pt>
                <c:pt idx="3">
                  <c:v>1</c:v>
                </c:pt>
                <c:pt idx="4">
                  <c:v>0</c:v>
                </c:pt>
                <c:pt idx="5">
                  <c:v>0</c:v>
                </c:pt>
                <c:pt idx="6">
                  <c:v>0</c:v>
                </c:pt>
                <c:pt idx="7">
                  <c:v>0</c:v>
                </c:pt>
                <c:pt idx="8">
                  <c:v>0</c:v>
                </c:pt>
                <c:pt idx="9">
                  <c:v>1</c:v>
                </c:pt>
                <c:pt idx="10">
                  <c:v>0</c:v>
                </c:pt>
                <c:pt idx="11">
                  <c:v>0</c:v>
                </c:pt>
                <c:pt idx="12">
                  <c:v>0</c:v>
                </c:pt>
                <c:pt idx="13">
                  <c:v>0</c:v>
                </c:pt>
                <c:pt idx="14">
                  <c:v>1</c:v>
                </c:pt>
                <c:pt idx="15">
                  <c:v>0</c:v>
                </c:pt>
                <c:pt idx="16">
                  <c:v>1</c:v>
                </c:pt>
                <c:pt idx="17">
                  <c:v>0</c:v>
                </c:pt>
                <c:pt idx="18">
                  <c:v>0</c:v>
                </c:pt>
                <c:pt idx="19">
                  <c:v>0</c:v>
                </c:pt>
                <c:pt idx="20">
                  <c:v>0</c:v>
                </c:pt>
                <c:pt idx="21">
                  <c:v>0</c:v>
                </c:pt>
                <c:pt idx="22">
                  <c:v>0</c:v>
                </c:pt>
              </c:numCache>
            </c:numRef>
          </c:val>
          <c:extLst>
            <c:ext xmlns:c16="http://schemas.microsoft.com/office/drawing/2014/chart" uri="{C3380CC4-5D6E-409C-BE32-E72D297353CC}">
              <c16:uniqueId val="{00000003-E700-48C0-AB49-FB26D52EBE63}"/>
            </c:ext>
          </c:extLst>
        </c:ser>
        <c:ser>
          <c:idx val="4"/>
          <c:order val="4"/>
          <c:tx>
            <c:strRef>
              <c:f>'[New Microsoft Excel Worksheet (1).xlsx]Sheet2'!$F$1</c:f>
              <c:strCache>
                <c:ptCount val="1"/>
                <c:pt idx="0">
                  <c:v>MHPSS</c:v>
                </c:pt>
              </c:strCache>
            </c:strRef>
          </c:tx>
          <c:spPr>
            <a:solidFill>
              <a:schemeClr val="accent5"/>
            </a:solidFill>
            <a:ln>
              <a:noFill/>
            </a:ln>
            <a:effectLst/>
          </c:spPr>
          <c:invertIfNegative val="0"/>
          <c:val>
            <c:numRef>
              <c:f>'[New Microsoft Excel Worksheet (1).xlsx]Sheet2'!$F$2:$F$24</c:f>
              <c:numCache>
                <c:formatCode>General</c:formatCode>
                <c:ptCount val="23"/>
                <c:pt idx="0">
                  <c:v>0</c:v>
                </c:pt>
                <c:pt idx="1">
                  <c:v>1</c:v>
                </c:pt>
                <c:pt idx="2">
                  <c:v>0</c:v>
                </c:pt>
                <c:pt idx="3">
                  <c:v>0</c:v>
                </c:pt>
                <c:pt idx="4">
                  <c:v>0</c:v>
                </c:pt>
                <c:pt idx="5">
                  <c:v>0</c:v>
                </c:pt>
                <c:pt idx="6">
                  <c:v>0</c:v>
                </c:pt>
                <c:pt idx="7">
                  <c:v>1</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numCache>
            </c:numRef>
          </c:val>
          <c:extLst>
            <c:ext xmlns:c16="http://schemas.microsoft.com/office/drawing/2014/chart" uri="{C3380CC4-5D6E-409C-BE32-E72D297353CC}">
              <c16:uniqueId val="{00000004-E700-48C0-AB49-FB26D52EBE63}"/>
            </c:ext>
          </c:extLst>
        </c:ser>
        <c:ser>
          <c:idx val="5"/>
          <c:order val="5"/>
          <c:tx>
            <c:strRef>
              <c:f>'[New Microsoft Excel Worksheet (1).xlsx]Sheet2'!$G$1</c:f>
              <c:strCache>
                <c:ptCount val="1"/>
                <c:pt idx="0">
                  <c:v>Cash</c:v>
                </c:pt>
              </c:strCache>
            </c:strRef>
          </c:tx>
          <c:spPr>
            <a:solidFill>
              <a:schemeClr val="accent6"/>
            </a:solidFill>
            <a:ln>
              <a:noFill/>
            </a:ln>
            <a:effectLst/>
          </c:spPr>
          <c:invertIfNegative val="0"/>
          <c:val>
            <c:numRef>
              <c:f>'[New Microsoft Excel Worksheet (1).xlsx]Sheet2'!$G$2:$G$24</c:f>
              <c:numCache>
                <c:formatCode>General</c:formatCode>
                <c:ptCount val="23"/>
                <c:pt idx="0">
                  <c:v>0</c:v>
                </c:pt>
                <c:pt idx="1">
                  <c:v>1</c:v>
                </c:pt>
                <c:pt idx="2">
                  <c:v>1</c:v>
                </c:pt>
                <c:pt idx="3">
                  <c:v>0</c:v>
                </c:pt>
                <c:pt idx="4">
                  <c:v>0</c:v>
                </c:pt>
                <c:pt idx="5">
                  <c:v>0</c:v>
                </c:pt>
                <c:pt idx="6">
                  <c:v>0</c:v>
                </c:pt>
                <c:pt idx="7">
                  <c:v>1</c:v>
                </c:pt>
                <c:pt idx="8">
                  <c:v>1</c:v>
                </c:pt>
                <c:pt idx="9">
                  <c:v>1</c:v>
                </c:pt>
                <c:pt idx="10">
                  <c:v>0</c:v>
                </c:pt>
                <c:pt idx="11">
                  <c:v>1</c:v>
                </c:pt>
                <c:pt idx="12">
                  <c:v>1</c:v>
                </c:pt>
                <c:pt idx="13">
                  <c:v>1</c:v>
                </c:pt>
                <c:pt idx="14">
                  <c:v>1</c:v>
                </c:pt>
                <c:pt idx="15">
                  <c:v>0</c:v>
                </c:pt>
                <c:pt idx="16">
                  <c:v>0</c:v>
                </c:pt>
                <c:pt idx="17">
                  <c:v>0</c:v>
                </c:pt>
                <c:pt idx="18">
                  <c:v>0</c:v>
                </c:pt>
                <c:pt idx="19">
                  <c:v>0</c:v>
                </c:pt>
                <c:pt idx="20">
                  <c:v>1</c:v>
                </c:pt>
                <c:pt idx="21">
                  <c:v>1</c:v>
                </c:pt>
                <c:pt idx="22">
                  <c:v>0</c:v>
                </c:pt>
              </c:numCache>
            </c:numRef>
          </c:val>
          <c:extLst>
            <c:ext xmlns:c16="http://schemas.microsoft.com/office/drawing/2014/chart" uri="{C3380CC4-5D6E-409C-BE32-E72D297353CC}">
              <c16:uniqueId val="{00000005-E700-48C0-AB49-FB26D52EBE63}"/>
            </c:ext>
          </c:extLst>
        </c:ser>
        <c:dLbls>
          <c:showLegendKey val="0"/>
          <c:showVal val="0"/>
          <c:showCatName val="0"/>
          <c:showSerName val="0"/>
          <c:showPercent val="0"/>
          <c:showBubbleSize val="0"/>
        </c:dLbls>
        <c:gapWidth val="150"/>
        <c:overlap val="100"/>
        <c:axId val="1605260576"/>
        <c:axId val="1605270144"/>
      </c:barChart>
      <c:catAx>
        <c:axId val="16052605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Cases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5270144"/>
        <c:crosses val="autoZero"/>
        <c:auto val="1"/>
        <c:lblAlgn val="ctr"/>
        <c:lblOffset val="100"/>
        <c:noMultiLvlLbl val="0"/>
      </c:catAx>
      <c:valAx>
        <c:axId val="1605270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 and Type of services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5260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u++UCVIxUH3CC0EGwwlPswwVs0w==">AMUW2mWHaGlZIP9Inc3oeFPOlZ3z6lHjlulI0QZLGR/rJK118skUbO/NWcP/V+cvUvZFQpRHOIEyPdvUxOYSbDy+HpHyl/FEdjVgd2IkvDavIw0MzFWC4kNL4z30aRpDVUITIWbA2Hu/BjWxaHbq2E8ETi3GFLPvDM/Hn+Pg7eg6vBv7JQSVyplLMpPY6vaxoBAZ1pw0L5Ic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25B5B3A-F7F7-433E-B0F6-811CC8A97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10</Pages>
  <Words>1911</Words>
  <Characters>10896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El Rayes</dc:creator>
  <cp:lastModifiedBy>Noureddine Eid</cp:lastModifiedBy>
  <cp:revision>17</cp:revision>
  <dcterms:created xsi:type="dcterms:W3CDTF">2021-07-18T14:42:00Z</dcterms:created>
  <dcterms:modified xsi:type="dcterms:W3CDTF">2021-07-19T12:56:00Z</dcterms:modified>
</cp:coreProperties>
</file>