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748" w:rsidRDefault="00306FEB">
      <w:pPr>
        <w:pStyle w:val="Title"/>
        <w:jc w:val="center"/>
        <w:rPr>
          <w:sz w:val="48"/>
          <w:szCs w:val="48"/>
        </w:rPr>
      </w:pPr>
      <w:bookmarkStart w:id="0" w:name="_gjdgxs" w:colFirst="0" w:colLast="0"/>
      <w:bookmarkEnd w:id="0"/>
      <w:r>
        <w:rPr>
          <w:sz w:val="48"/>
          <w:szCs w:val="48"/>
        </w:rPr>
        <w:t>THE PROPOSED HUMANITARIAN PROJECT</w:t>
      </w:r>
    </w:p>
    <w:p w:rsidR="00E80748" w:rsidRDefault="00E80748">
      <w:pPr>
        <w:rPr>
          <w:sz w:val="28"/>
          <w:szCs w:val="28"/>
        </w:rPr>
      </w:pPr>
    </w:p>
    <w:tbl>
      <w:tblPr>
        <w:tblStyle w:val="a3"/>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E80748">
        <w:tc>
          <w:tcPr>
            <w:tcW w:w="9576" w:type="dxa"/>
            <w:gridSpan w:val="2"/>
          </w:tcPr>
          <w:p w:rsidR="00E80748" w:rsidRDefault="00306FEB">
            <w:pPr>
              <w:numPr>
                <w:ilvl w:val="0"/>
                <w:numId w:val="1"/>
              </w:numPr>
              <w:pBdr>
                <w:top w:val="single" w:sz="2" w:space="0" w:color="auto"/>
                <w:left w:val="single" w:sz="2" w:space="0" w:color="auto"/>
                <w:bottom w:val="single" w:sz="2" w:space="0" w:color="auto"/>
                <w:right w:val="single" w:sz="2" w:space="0" w:color="auto"/>
                <w:between w:val="single" w:sz="2" w:space="0" w:color="auto"/>
              </w:pBdr>
              <w:spacing w:after="200" w:line="276"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INFORMATION</w:t>
            </w:r>
          </w:p>
          <w:p w:rsidR="00E80748" w:rsidRDefault="00E80748">
            <w:pPr>
              <w:contextualSpacing w:val="0"/>
              <w:rPr>
                <w:rFonts w:ascii="Times New Roman" w:eastAsia="Times New Roman" w:hAnsi="Times New Roman" w:cs="Times New Roman"/>
                <w:sz w:val="24"/>
                <w:szCs w:val="24"/>
              </w:rPr>
            </w:pP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A1.Project Name</w:t>
            </w:r>
          </w:p>
          <w:p w:rsidR="00E80748" w:rsidRDefault="00E80748">
            <w:pPr>
              <w:contextualSpacing w:val="0"/>
              <w:rPr>
                <w:rFonts w:ascii="Times New Roman" w:eastAsia="Times New Roman" w:hAnsi="Times New Roman" w:cs="Times New Roman"/>
                <w:b/>
                <w:sz w:val="24"/>
                <w:szCs w:val="24"/>
              </w:rPr>
            </w:pPr>
          </w:p>
        </w:tc>
        <w:tc>
          <w:tcPr>
            <w:tcW w:w="4788"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Save A Flood Survivor [SAFLOS]  Project</w:t>
            </w: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A2. Desired start and end date of the project:</w:t>
            </w:r>
          </w:p>
          <w:p w:rsidR="00E80748" w:rsidRDefault="00E80748">
            <w:pPr>
              <w:contextualSpacing w:val="0"/>
              <w:rPr>
                <w:rFonts w:ascii="Times New Roman" w:eastAsia="Times New Roman" w:hAnsi="Times New Roman" w:cs="Times New Roman"/>
                <w:b/>
                <w:sz w:val="24"/>
                <w:szCs w:val="24"/>
              </w:rPr>
            </w:pPr>
          </w:p>
        </w:tc>
        <w:tc>
          <w:tcPr>
            <w:tcW w:w="4788" w:type="dxa"/>
          </w:tcPr>
          <w:p w:rsidR="00E80748" w:rsidRDefault="002154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Start Date: 16, November</w:t>
            </w:r>
            <w:r w:rsidR="00306FEB">
              <w:rPr>
                <w:rFonts w:ascii="Times New Roman" w:eastAsia="Times New Roman" w:hAnsi="Times New Roman" w:cs="Times New Roman"/>
                <w:sz w:val="24"/>
                <w:szCs w:val="24"/>
              </w:rPr>
              <w:t>, 2020</w:t>
            </w:r>
          </w:p>
          <w:p w:rsidR="00E80748" w:rsidRDefault="00E80748">
            <w:pPr>
              <w:contextualSpacing w:val="0"/>
              <w:rPr>
                <w:rFonts w:ascii="Times New Roman" w:eastAsia="Times New Roman" w:hAnsi="Times New Roman" w:cs="Times New Roman"/>
                <w:sz w:val="24"/>
                <w:szCs w:val="24"/>
              </w:rPr>
            </w:pPr>
          </w:p>
          <w:p w:rsidR="00E80748" w:rsidRDefault="002154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End Date: March, 2021</w:t>
            </w:r>
          </w:p>
        </w:tc>
      </w:tr>
      <w:tr w:rsidR="00E80748">
        <w:tc>
          <w:tcPr>
            <w:tcW w:w="9576" w:type="dxa"/>
            <w:gridSpan w:val="2"/>
          </w:tcPr>
          <w:p w:rsidR="00E80748" w:rsidRDefault="00306FEB">
            <w:pPr>
              <w:numPr>
                <w:ilvl w:val="0"/>
                <w:numId w:val="1"/>
              </w:numPr>
              <w:pBdr>
                <w:top w:val="single" w:sz="2" w:space="0" w:color="auto"/>
                <w:left w:val="single" w:sz="2" w:space="0" w:color="auto"/>
                <w:bottom w:val="single" w:sz="2" w:space="0" w:color="auto"/>
                <w:right w:val="single" w:sz="2" w:space="0" w:color="auto"/>
                <w:between w:val="single" w:sz="2" w:space="0" w:color="auto"/>
              </w:pBdr>
              <w:spacing w:line="276"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ORGANIZATION INFORMATION</w:t>
            </w:r>
          </w:p>
          <w:p w:rsidR="00E80748" w:rsidRDefault="00E80748">
            <w:pPr>
              <w:pBdr>
                <w:top w:val="single" w:sz="2" w:space="0" w:color="auto"/>
                <w:left w:val="single" w:sz="2" w:space="0" w:color="auto"/>
                <w:bottom w:val="single" w:sz="2" w:space="0" w:color="auto"/>
                <w:right w:val="single" w:sz="2" w:space="0" w:color="auto"/>
                <w:between w:val="single" w:sz="2" w:space="0" w:color="auto"/>
              </w:pBdr>
              <w:spacing w:after="200" w:line="276" w:lineRule="auto"/>
              <w:ind w:left="3540"/>
              <w:contextualSpacing w:val="0"/>
              <w:rPr>
                <w:rFonts w:ascii="Times New Roman" w:eastAsia="Times New Roman" w:hAnsi="Times New Roman" w:cs="Times New Roman"/>
                <w:sz w:val="24"/>
                <w:szCs w:val="24"/>
              </w:rPr>
            </w:pP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B1. Name of </w:t>
            </w:r>
            <w:proofErr w:type="spellStart"/>
            <w:r>
              <w:rPr>
                <w:rFonts w:ascii="Times New Roman" w:eastAsia="Times New Roman" w:hAnsi="Times New Roman" w:cs="Times New Roman"/>
                <w:b/>
                <w:sz w:val="24"/>
                <w:szCs w:val="24"/>
              </w:rPr>
              <w:t>organisation</w:t>
            </w:r>
            <w:proofErr w:type="spellEnd"/>
            <w:r>
              <w:rPr>
                <w:rFonts w:ascii="Times New Roman" w:eastAsia="Times New Roman" w:hAnsi="Times New Roman" w:cs="Times New Roman"/>
                <w:b/>
                <w:sz w:val="24"/>
                <w:szCs w:val="24"/>
              </w:rPr>
              <w:t xml:space="preserve"> making the request: </w:t>
            </w:r>
          </w:p>
          <w:p w:rsidR="00E80748" w:rsidRDefault="00E80748">
            <w:pPr>
              <w:contextualSpacing w:val="0"/>
              <w:rPr>
                <w:rFonts w:ascii="Times New Roman" w:eastAsia="Times New Roman" w:hAnsi="Times New Roman" w:cs="Times New Roman"/>
                <w:b/>
                <w:sz w:val="24"/>
                <w:szCs w:val="24"/>
              </w:rPr>
            </w:pPr>
          </w:p>
        </w:tc>
        <w:tc>
          <w:tcPr>
            <w:tcW w:w="4788" w:type="dxa"/>
          </w:tcPr>
          <w:p w:rsidR="00E80748" w:rsidRDefault="00E80748">
            <w:pPr>
              <w:contextualSpacing w:val="0"/>
              <w:rPr>
                <w:rFonts w:ascii="Times New Roman" w:eastAsia="Times New Roman" w:hAnsi="Times New Roman" w:cs="Times New Roman"/>
                <w:sz w:val="24"/>
                <w:szCs w:val="24"/>
              </w:rPr>
            </w:pPr>
          </w:p>
          <w:p w:rsidR="00F3259C" w:rsidRDefault="00F325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James Were Foundation</w:t>
            </w:r>
          </w:p>
          <w:p w:rsidR="00F3259C" w:rsidRDefault="00F3259C">
            <w:pPr>
              <w:contextualSpacing w:val="0"/>
              <w:rPr>
                <w:rFonts w:ascii="Times New Roman" w:eastAsia="Times New Roman" w:hAnsi="Times New Roman" w:cs="Times New Roman"/>
                <w:sz w:val="24"/>
                <w:szCs w:val="24"/>
              </w:rPr>
            </w:pP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B2. Address of the implementing </w:t>
            </w:r>
            <w:proofErr w:type="spellStart"/>
            <w:r>
              <w:rPr>
                <w:rFonts w:ascii="Times New Roman" w:eastAsia="Times New Roman" w:hAnsi="Times New Roman" w:cs="Times New Roman"/>
                <w:b/>
                <w:sz w:val="24"/>
                <w:szCs w:val="24"/>
              </w:rPr>
              <w:t>organisation</w:t>
            </w:r>
            <w:proofErr w:type="spellEnd"/>
            <w:r>
              <w:rPr>
                <w:rFonts w:ascii="Times New Roman" w:eastAsia="Times New Roman" w:hAnsi="Times New Roman" w:cs="Times New Roman"/>
                <w:b/>
                <w:sz w:val="24"/>
                <w:szCs w:val="24"/>
              </w:rPr>
              <w:t>:</w:t>
            </w:r>
          </w:p>
          <w:p w:rsidR="00E80748" w:rsidRDefault="00E80748">
            <w:pPr>
              <w:contextualSpacing w:val="0"/>
              <w:rPr>
                <w:rFonts w:ascii="Times New Roman" w:eastAsia="Times New Roman" w:hAnsi="Times New Roman" w:cs="Times New Roman"/>
                <w:b/>
                <w:sz w:val="24"/>
                <w:szCs w:val="24"/>
              </w:rPr>
            </w:pPr>
          </w:p>
        </w:tc>
        <w:tc>
          <w:tcPr>
            <w:tcW w:w="4788"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Street: :Ring Road</w:t>
            </w:r>
          </w:p>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City:-Kisumu</w:t>
            </w:r>
          </w:p>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Region/District:-Kisumu County</w:t>
            </w:r>
          </w:p>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Country:-Kenya</w:t>
            </w:r>
          </w:p>
          <w:p w:rsidR="00E80748" w:rsidRDefault="00E80748">
            <w:pPr>
              <w:contextualSpacing w:val="0"/>
              <w:rPr>
                <w:rFonts w:ascii="Times New Roman" w:eastAsia="Times New Roman" w:hAnsi="Times New Roman" w:cs="Times New Roman"/>
                <w:sz w:val="24"/>
                <w:szCs w:val="24"/>
              </w:rPr>
            </w:pP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B3. Contact person:</w:t>
            </w:r>
          </w:p>
          <w:p w:rsidR="00E80748" w:rsidRDefault="00E80748">
            <w:pPr>
              <w:contextualSpacing w:val="0"/>
              <w:rPr>
                <w:rFonts w:ascii="Times New Roman" w:eastAsia="Times New Roman" w:hAnsi="Times New Roman" w:cs="Times New Roman"/>
                <w:b/>
                <w:sz w:val="24"/>
                <w:szCs w:val="24"/>
              </w:rPr>
            </w:pPr>
          </w:p>
        </w:tc>
        <w:tc>
          <w:tcPr>
            <w:tcW w:w="4788" w:type="dxa"/>
          </w:tcPr>
          <w:p w:rsidR="00E80748" w:rsidRDefault="00306FEB">
            <w:pPr>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Name:</w:t>
            </w:r>
            <w:r w:rsidR="00F3259C">
              <w:rPr>
                <w:rFonts w:ascii="Times New Roman" w:eastAsia="Times New Roman" w:hAnsi="Times New Roman" w:cs="Times New Roman"/>
                <w:sz w:val="24"/>
                <w:szCs w:val="24"/>
              </w:rPr>
              <w:t>James</w:t>
            </w:r>
            <w:proofErr w:type="spellEnd"/>
            <w:r w:rsidR="00F3259C">
              <w:rPr>
                <w:rFonts w:ascii="Times New Roman" w:eastAsia="Times New Roman" w:hAnsi="Times New Roman" w:cs="Times New Roman"/>
                <w:sz w:val="24"/>
                <w:szCs w:val="24"/>
              </w:rPr>
              <w:t xml:space="preserve"> </w:t>
            </w:r>
            <w:proofErr w:type="spellStart"/>
            <w:r w:rsidR="00F3259C">
              <w:rPr>
                <w:rFonts w:ascii="Times New Roman" w:eastAsia="Times New Roman" w:hAnsi="Times New Roman" w:cs="Times New Roman"/>
                <w:sz w:val="24"/>
                <w:szCs w:val="24"/>
              </w:rPr>
              <w:t>Oyugi</w:t>
            </w:r>
            <w:proofErr w:type="spellEnd"/>
            <w:r w:rsidR="00F3259C">
              <w:rPr>
                <w:rFonts w:ascii="Times New Roman" w:eastAsia="Times New Roman" w:hAnsi="Times New Roman" w:cs="Times New Roman"/>
                <w:sz w:val="24"/>
                <w:szCs w:val="24"/>
              </w:rPr>
              <w:t xml:space="preserve"> Were</w:t>
            </w:r>
          </w:p>
          <w:p w:rsidR="00E549D5" w:rsidRDefault="00E549D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sidRPr="00E549D5">
              <w:rPr>
                <w:rFonts w:ascii="Times New Roman" w:eastAsia="Times New Roman" w:hAnsi="Times New Roman" w:cs="Times New Roman"/>
                <w:sz w:val="24"/>
                <w:szCs w:val="24"/>
              </w:rPr>
              <w:t>:werejames2009@gmail.com</w:t>
            </w:r>
          </w:p>
          <w:p w:rsidR="00E80748" w:rsidRDefault="00E549D5" w:rsidP="00E549D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Contact:+254725607033</w:t>
            </w: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B4. Type of </w:t>
            </w:r>
            <w:proofErr w:type="spellStart"/>
            <w:r>
              <w:rPr>
                <w:rFonts w:ascii="Times New Roman" w:eastAsia="Times New Roman" w:hAnsi="Times New Roman" w:cs="Times New Roman"/>
                <w:b/>
                <w:sz w:val="24"/>
                <w:szCs w:val="24"/>
              </w:rPr>
              <w:t>organisation</w:t>
            </w:r>
            <w:proofErr w:type="spellEnd"/>
            <w:r>
              <w:rPr>
                <w:rFonts w:ascii="Times New Roman" w:eastAsia="Times New Roman" w:hAnsi="Times New Roman" w:cs="Times New Roman"/>
                <w:b/>
                <w:sz w:val="24"/>
                <w:szCs w:val="24"/>
              </w:rPr>
              <w:t>:</w:t>
            </w:r>
          </w:p>
          <w:p w:rsidR="00E80748" w:rsidRDefault="00E80748">
            <w:pPr>
              <w:contextualSpacing w:val="0"/>
              <w:rPr>
                <w:rFonts w:ascii="Times New Roman" w:eastAsia="Times New Roman" w:hAnsi="Times New Roman" w:cs="Times New Roman"/>
                <w:b/>
                <w:sz w:val="24"/>
                <w:szCs w:val="24"/>
              </w:rPr>
            </w:pPr>
          </w:p>
        </w:tc>
        <w:tc>
          <w:tcPr>
            <w:tcW w:w="4788" w:type="dxa"/>
          </w:tcPr>
          <w:p w:rsidR="00E80748" w:rsidRDefault="00F325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Non-Governmental </w:t>
            </w:r>
            <w:proofErr w:type="spellStart"/>
            <w:r>
              <w:rPr>
                <w:rFonts w:ascii="Times New Roman" w:eastAsia="Times New Roman" w:hAnsi="Times New Roman" w:cs="Times New Roman"/>
                <w:sz w:val="24"/>
                <w:szCs w:val="24"/>
              </w:rPr>
              <w:t>Organisation</w:t>
            </w:r>
            <w:proofErr w:type="spellEnd"/>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B5. Goal(s) of the group or </w:t>
            </w:r>
            <w:proofErr w:type="spellStart"/>
            <w:r>
              <w:rPr>
                <w:rFonts w:ascii="Times New Roman" w:eastAsia="Times New Roman" w:hAnsi="Times New Roman" w:cs="Times New Roman"/>
                <w:b/>
                <w:sz w:val="24"/>
                <w:szCs w:val="24"/>
              </w:rPr>
              <w:t>organisation</w:t>
            </w:r>
            <w:proofErr w:type="spellEnd"/>
            <w:r>
              <w:rPr>
                <w:rFonts w:ascii="Times New Roman" w:eastAsia="Times New Roman" w:hAnsi="Times New Roman" w:cs="Times New Roman"/>
                <w:b/>
                <w:sz w:val="24"/>
                <w:szCs w:val="24"/>
              </w:rPr>
              <w:t>:</w:t>
            </w:r>
          </w:p>
          <w:p w:rsidR="00E80748" w:rsidRDefault="00E80748">
            <w:pPr>
              <w:contextualSpacing w:val="0"/>
              <w:rPr>
                <w:rFonts w:ascii="Times New Roman" w:eastAsia="Times New Roman" w:hAnsi="Times New Roman" w:cs="Times New Roman"/>
                <w:b/>
                <w:sz w:val="24"/>
                <w:szCs w:val="24"/>
              </w:rPr>
            </w:pPr>
          </w:p>
          <w:p w:rsidR="00E80748" w:rsidRDefault="00E80748">
            <w:pPr>
              <w:contextualSpacing w:val="0"/>
              <w:rPr>
                <w:rFonts w:ascii="Times New Roman" w:eastAsia="Times New Roman" w:hAnsi="Times New Roman" w:cs="Times New Roman"/>
                <w:b/>
                <w:sz w:val="24"/>
                <w:szCs w:val="24"/>
                <w:highlight w:val="yellow"/>
              </w:rPr>
            </w:pPr>
          </w:p>
        </w:tc>
        <w:tc>
          <w:tcPr>
            <w:tcW w:w="4788"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an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in Kisumu Kenya that support positive change and the vulnerable members of the society</w:t>
            </w: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B6. </w:t>
            </w:r>
            <w:proofErr w:type="spellStart"/>
            <w:r>
              <w:rPr>
                <w:rFonts w:ascii="Times New Roman" w:eastAsia="Times New Roman" w:hAnsi="Times New Roman" w:cs="Times New Roman"/>
                <w:b/>
                <w:sz w:val="24"/>
                <w:szCs w:val="24"/>
              </w:rPr>
              <w:t>Organisation</w:t>
            </w:r>
            <w:proofErr w:type="spellEnd"/>
            <w:r>
              <w:rPr>
                <w:rFonts w:ascii="Times New Roman" w:eastAsia="Times New Roman" w:hAnsi="Times New Roman" w:cs="Times New Roman"/>
                <w:b/>
                <w:sz w:val="24"/>
                <w:szCs w:val="24"/>
              </w:rPr>
              <w:t xml:space="preserve"> registered status</w:t>
            </w:r>
          </w:p>
          <w:p w:rsidR="00E80748" w:rsidRDefault="00E80748">
            <w:pPr>
              <w:contextualSpacing w:val="0"/>
              <w:rPr>
                <w:rFonts w:ascii="Times New Roman" w:eastAsia="Times New Roman" w:hAnsi="Times New Roman" w:cs="Times New Roman"/>
                <w:b/>
                <w:sz w:val="24"/>
                <w:szCs w:val="24"/>
              </w:rPr>
            </w:pPr>
          </w:p>
          <w:p w:rsidR="00E80748" w:rsidRDefault="00E80748">
            <w:pPr>
              <w:contextualSpacing w:val="0"/>
              <w:rPr>
                <w:rFonts w:ascii="Times New Roman" w:eastAsia="Times New Roman" w:hAnsi="Times New Roman" w:cs="Times New Roman"/>
                <w:b/>
                <w:sz w:val="24"/>
                <w:szCs w:val="24"/>
              </w:rPr>
            </w:pPr>
          </w:p>
        </w:tc>
        <w:tc>
          <w:tcPr>
            <w:tcW w:w="4788" w:type="dxa"/>
          </w:tcPr>
          <w:p w:rsidR="00E80748" w:rsidRDefault="00E80748">
            <w:pPr>
              <w:contextualSpacing w:val="0"/>
              <w:rPr>
                <w:rFonts w:ascii="Times New Roman" w:eastAsia="Times New Roman" w:hAnsi="Times New Roman" w:cs="Times New Roman"/>
                <w:sz w:val="24"/>
                <w:szCs w:val="24"/>
              </w:rPr>
            </w:pPr>
          </w:p>
          <w:p w:rsidR="00E80748" w:rsidRDefault="00306FEB">
            <w:pPr>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Authority:Social</w:t>
            </w:r>
            <w:proofErr w:type="spellEnd"/>
            <w:r>
              <w:rPr>
                <w:rFonts w:ascii="Times New Roman" w:eastAsia="Times New Roman" w:hAnsi="Times New Roman" w:cs="Times New Roman"/>
                <w:sz w:val="24"/>
                <w:szCs w:val="24"/>
              </w:rPr>
              <w:t xml:space="preserve"> Services Department</w:t>
            </w:r>
          </w:p>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br/>
              <w:t>Registration number:</w:t>
            </w:r>
          </w:p>
          <w:p w:rsidR="00E80748" w:rsidRDefault="00E80748">
            <w:pPr>
              <w:contextualSpacing w:val="0"/>
              <w:rPr>
                <w:rFonts w:ascii="Times New Roman" w:eastAsia="Times New Roman" w:hAnsi="Times New Roman" w:cs="Times New Roman"/>
                <w:sz w:val="24"/>
                <w:szCs w:val="24"/>
              </w:rPr>
            </w:pPr>
          </w:p>
          <w:p w:rsidR="00E80748" w:rsidRDefault="00C77545">
            <w:pPr>
              <w:contextualSpacing w:val="0"/>
              <w:rPr>
                <w:rFonts w:ascii="Times New Roman" w:eastAsia="Times New Roman" w:hAnsi="Times New Roman" w:cs="Times New Roman"/>
                <w:sz w:val="24"/>
                <w:szCs w:val="24"/>
              </w:rPr>
            </w:pPr>
            <w:hyperlink w:anchor="_30j0zll">
              <w:r w:rsidR="00306FEB">
                <w:rPr>
                  <w:rFonts w:ascii="Times New Roman" w:eastAsia="Times New Roman" w:hAnsi="Times New Roman" w:cs="Times New Roman"/>
                  <w:i/>
                  <w:color w:val="0000FF"/>
                  <w:sz w:val="24"/>
                  <w:szCs w:val="24"/>
                  <w:u w:val="single"/>
                </w:rPr>
                <w:t xml:space="preserve">[ A copy </w:t>
              </w:r>
              <w:proofErr w:type="spellStart"/>
              <w:r w:rsidR="00306FEB">
                <w:rPr>
                  <w:rFonts w:ascii="Times New Roman" w:eastAsia="Times New Roman" w:hAnsi="Times New Roman" w:cs="Times New Roman"/>
                  <w:i/>
                  <w:color w:val="0000FF"/>
                  <w:sz w:val="24"/>
                  <w:szCs w:val="24"/>
                  <w:u w:val="single"/>
                </w:rPr>
                <w:t>ofthe</w:t>
              </w:r>
              <w:proofErr w:type="spellEnd"/>
              <w:r w:rsidR="00306FEB">
                <w:rPr>
                  <w:rFonts w:ascii="Times New Roman" w:eastAsia="Times New Roman" w:hAnsi="Times New Roman" w:cs="Times New Roman"/>
                  <w:i/>
                  <w:color w:val="0000FF"/>
                  <w:sz w:val="24"/>
                  <w:szCs w:val="24"/>
                  <w:u w:val="single"/>
                </w:rPr>
                <w:t xml:space="preserve"> registration is attached as an attachment to </w:t>
              </w:r>
              <w:proofErr w:type="spellStart"/>
              <w:r w:rsidR="00306FEB">
                <w:rPr>
                  <w:rFonts w:ascii="Times New Roman" w:eastAsia="Times New Roman" w:hAnsi="Times New Roman" w:cs="Times New Roman"/>
                  <w:i/>
                  <w:color w:val="0000FF"/>
                  <w:sz w:val="24"/>
                  <w:szCs w:val="24"/>
                  <w:u w:val="single"/>
                </w:rPr>
                <w:t>thisrequest</w:t>
              </w:r>
              <w:proofErr w:type="spellEnd"/>
              <w:r w:rsidR="00306FEB">
                <w:rPr>
                  <w:rFonts w:ascii="Times New Roman" w:eastAsia="Times New Roman" w:hAnsi="Times New Roman" w:cs="Times New Roman"/>
                  <w:i/>
                  <w:color w:val="0000FF"/>
                  <w:sz w:val="24"/>
                  <w:szCs w:val="24"/>
                  <w:u w:val="single"/>
                </w:rPr>
                <w:t xml:space="preserve"> form]</w:t>
              </w:r>
            </w:hyperlink>
            <w:r w:rsidR="00306FEB">
              <w:rPr>
                <w:rFonts w:ascii="Times New Roman" w:eastAsia="Times New Roman" w:hAnsi="Times New Roman" w:cs="Times New Roman"/>
                <w:i/>
                <w:sz w:val="24"/>
                <w:szCs w:val="24"/>
              </w:rPr>
              <w:br/>
            </w: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B7.Composition people are in the </w:t>
            </w:r>
            <w:proofErr w:type="spellStart"/>
            <w:r>
              <w:rPr>
                <w:rFonts w:ascii="Times New Roman" w:eastAsia="Times New Roman" w:hAnsi="Times New Roman" w:cs="Times New Roman"/>
                <w:b/>
                <w:sz w:val="24"/>
                <w:szCs w:val="24"/>
              </w:rPr>
              <w:t>organising</w:t>
            </w:r>
            <w:proofErr w:type="spellEnd"/>
            <w:r>
              <w:rPr>
                <w:rFonts w:ascii="Times New Roman" w:eastAsia="Times New Roman" w:hAnsi="Times New Roman" w:cs="Times New Roman"/>
                <w:b/>
                <w:sz w:val="24"/>
                <w:szCs w:val="24"/>
              </w:rPr>
              <w:t xml:space="preserve"> committee</w:t>
            </w:r>
          </w:p>
          <w:p w:rsidR="00E80748" w:rsidRDefault="00E80748">
            <w:pPr>
              <w:contextualSpacing w:val="0"/>
              <w:rPr>
                <w:rFonts w:ascii="Times New Roman" w:eastAsia="Times New Roman" w:hAnsi="Times New Roman" w:cs="Times New Roman"/>
                <w:b/>
                <w:sz w:val="24"/>
                <w:szCs w:val="24"/>
              </w:rPr>
            </w:pPr>
          </w:p>
        </w:tc>
        <w:tc>
          <w:tcPr>
            <w:tcW w:w="4788"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people: 15 [8 female and 7 male persons]</w:t>
            </w:r>
          </w:p>
          <w:p w:rsidR="00E80748" w:rsidRDefault="00E80748">
            <w:pPr>
              <w:contextualSpacing w:val="0"/>
              <w:rPr>
                <w:rFonts w:ascii="Times New Roman" w:eastAsia="Times New Roman" w:hAnsi="Times New Roman" w:cs="Times New Roman"/>
                <w:sz w:val="24"/>
                <w:szCs w:val="24"/>
              </w:rPr>
            </w:pPr>
          </w:p>
        </w:tc>
      </w:tr>
      <w:tr w:rsidR="00E80748">
        <w:trPr>
          <w:trHeight w:val="340"/>
        </w:trPr>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B8. Bank account information of the group or </w:t>
            </w:r>
            <w:proofErr w:type="spellStart"/>
            <w:r>
              <w:rPr>
                <w:rFonts w:ascii="Times New Roman" w:eastAsia="Times New Roman" w:hAnsi="Times New Roman" w:cs="Times New Roman"/>
                <w:b/>
                <w:sz w:val="24"/>
                <w:szCs w:val="24"/>
              </w:rPr>
              <w:t>organisation</w:t>
            </w:r>
            <w:proofErr w:type="spellEnd"/>
          </w:p>
          <w:p w:rsidR="00E80748" w:rsidRDefault="00E80748">
            <w:pPr>
              <w:contextualSpacing w:val="0"/>
              <w:rPr>
                <w:rFonts w:ascii="Times New Roman" w:eastAsia="Times New Roman" w:hAnsi="Times New Roman" w:cs="Times New Roman"/>
                <w:b/>
                <w:i/>
                <w:sz w:val="24"/>
                <w:szCs w:val="24"/>
              </w:rPr>
            </w:pPr>
          </w:p>
        </w:tc>
        <w:tc>
          <w:tcPr>
            <w:tcW w:w="4788"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w:t>
            </w:r>
            <w:proofErr w:type="spellStart"/>
            <w:r w:rsidR="00F3259C">
              <w:rPr>
                <w:rFonts w:ascii="Times New Roman" w:eastAsia="Times New Roman" w:hAnsi="Times New Roman" w:cs="Times New Roman"/>
                <w:sz w:val="24"/>
                <w:szCs w:val="24"/>
              </w:rPr>
              <w:t>bank:Kenya</w:t>
            </w:r>
            <w:proofErr w:type="spellEnd"/>
            <w:r w:rsidR="00F3259C">
              <w:rPr>
                <w:rFonts w:ascii="Times New Roman" w:eastAsia="Times New Roman" w:hAnsi="Times New Roman" w:cs="Times New Roman"/>
                <w:sz w:val="24"/>
                <w:szCs w:val="24"/>
              </w:rPr>
              <w:t xml:space="preserve"> Commercial Bank</w:t>
            </w:r>
          </w:p>
          <w:p w:rsidR="00F3259C" w:rsidRDefault="00F325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Branch; Kisumu</w:t>
            </w:r>
          </w:p>
          <w:p w:rsidR="00F3259C" w:rsidRDefault="00F325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Ac: 1217500146</w:t>
            </w:r>
          </w:p>
          <w:p w:rsidR="00F3259C" w:rsidRDefault="00F325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Swift: KCBLKENX</w:t>
            </w:r>
          </w:p>
          <w:p w:rsidR="00E80748" w:rsidRDefault="00E80748">
            <w:pPr>
              <w:contextualSpacing w:val="0"/>
              <w:rPr>
                <w:rFonts w:ascii="Times New Roman" w:eastAsia="Times New Roman" w:hAnsi="Times New Roman" w:cs="Times New Roman"/>
                <w:sz w:val="24"/>
                <w:szCs w:val="24"/>
              </w:rPr>
            </w:pPr>
          </w:p>
        </w:tc>
      </w:tr>
    </w:tbl>
    <w:p w:rsidR="00E80748" w:rsidRDefault="00E80748"/>
    <w:p w:rsidR="00E80748" w:rsidRDefault="00306FEB">
      <w:pPr>
        <w:numPr>
          <w:ilvl w:val="0"/>
          <w:numId w:val="1"/>
        </w:numPr>
        <w:pBdr>
          <w:top w:val="single" w:sz="2" w:space="0" w:color="auto"/>
          <w:left w:val="single" w:sz="2" w:space="0" w:color="auto"/>
          <w:bottom w:val="single" w:sz="2" w:space="0" w:color="auto"/>
          <w:right w:val="single" w:sz="2" w:space="0" w:color="auto"/>
          <w:between w:val="single" w:sz="2" w:space="0" w:color="auto"/>
        </w:pBdr>
        <w:ind w:hanging="360"/>
        <w:rPr>
          <w:b/>
          <w:sz w:val="28"/>
          <w:szCs w:val="28"/>
        </w:rPr>
      </w:pPr>
      <w:r>
        <w:rPr>
          <w:b/>
          <w:sz w:val="28"/>
          <w:szCs w:val="28"/>
        </w:rPr>
        <w:t xml:space="preserve">PROJECT DESCRIPTION                                                                                             </w:t>
      </w:r>
    </w:p>
    <w:p w:rsidR="00E80748" w:rsidRPr="000135E5" w:rsidRDefault="00306FEB">
      <w:pPr>
        <w:rPr>
          <w:rFonts w:ascii="Times New Roman" w:eastAsia="Times New Roman" w:hAnsi="Times New Roman" w:cs="Times New Roman"/>
          <w:i/>
          <w:sz w:val="24"/>
          <w:szCs w:val="24"/>
        </w:rPr>
      </w:pPr>
      <w:r w:rsidRPr="000135E5">
        <w:rPr>
          <w:rFonts w:ascii="Times New Roman" w:eastAsia="Times New Roman" w:hAnsi="Times New Roman" w:cs="Times New Roman"/>
          <w:i/>
          <w:sz w:val="24"/>
          <w:szCs w:val="24"/>
        </w:rPr>
        <w:t>The project supports the housing restoration and re-building shelters among the families whose houses were fully submerged and or sunk by the water flooding. The availability of shelter will improve the mental health and general well-being of families supported. The children from such families will be able to attend school in peace as there will be great convenience due to enhanced social family fabrics.</w:t>
      </w:r>
    </w:p>
    <w:p w:rsidR="00E80748" w:rsidRPr="000135E5" w:rsidRDefault="00306FEB">
      <w:pPr>
        <w:rPr>
          <w:rFonts w:ascii="Times New Roman" w:eastAsia="Times New Roman" w:hAnsi="Times New Roman" w:cs="Times New Roman"/>
          <w:i/>
          <w:sz w:val="24"/>
          <w:szCs w:val="24"/>
        </w:rPr>
      </w:pPr>
      <w:r w:rsidRPr="000135E5">
        <w:rPr>
          <w:rFonts w:ascii="Times New Roman" w:eastAsia="Times New Roman" w:hAnsi="Times New Roman" w:cs="Times New Roman"/>
          <w:i/>
          <w:sz w:val="24"/>
          <w:szCs w:val="24"/>
        </w:rPr>
        <w:t>The project enhances participation of its beneficiaries at all stages including planning, implementation, Review and Evaluation. The project is virtually a campaign to mobilize building materials for the target beneficiaries; it is an advocacy to mobilize support for the flood survivors to enable them adapt to the water flood disaster. The beneficiaries have played the greatest role in the Video Documentary, which is an important tool in mobilizing resources to re-build their houses. The project will work with local leaders, the government, well-wishers and development partners to achieve its desired outcomes.</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supports increased access to housing, which is the Fourth among the Government’s Four Big Agenda. It also compliments the Kenya government’s efforts to achieve the Global Sustainable Development Goal No. 11 and its Targets: -Making cities and human settlement inclusive, safe, resilient and sustainable. The project acknowledges the essential roles of national and county parliament and assembly in enactment of legislations and policies and adoption of budgets and their role in ensuring accountability for the effective implementation of the commitment to Sustainable Development Goals [SDGs] e.g. for Kenya there is the national Kenya Informal Settlement Improvement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[KISIP] and the on-going development of the new Kisumu City Plan. We also appreciate the government and public institutions working closely on implementation with international institutions, academia, philanthropic organizations and volunteer groups.</w:t>
      </w:r>
    </w:p>
    <w:p w:rsidR="00E80748" w:rsidRDefault="00306F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recognizes that sustainable urban development and management are crucial to the quality of life of our people. The project will work with local authorities and communities to renew and plan our cities and human settlements so as to foster community cohesion and personal security and to stimulate innovation and employment. The proposed project will work to minimize the impact of cities on the global climate system. </w:t>
      </w:r>
    </w:p>
    <w:p w:rsidR="00E80748" w:rsidRDefault="00E80748">
      <w:pPr>
        <w:spacing w:after="0" w:line="240" w:lineRule="auto"/>
        <w:rPr>
          <w:b/>
          <w:sz w:val="24"/>
          <w:szCs w:val="24"/>
        </w:rPr>
      </w:pPr>
    </w:p>
    <w:p w:rsidR="00E80748" w:rsidRDefault="00306F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recognize the means of implementation of targets under SDG No. 17 for its instrumental to the achievement of each Sustainable Development Goals which are key to realizing our Housing Project Goals. The Agenda, including the Sustainable Development Goals, can be met within the framework of a revitalized Global Partnership for Sustainable Development.</w:t>
      </w:r>
    </w:p>
    <w:p w:rsidR="00E80748" w:rsidRDefault="00E80748">
      <w:pPr>
        <w:spacing w:after="0" w:line="240" w:lineRule="auto"/>
        <w:rPr>
          <w:rFonts w:ascii="Times New Roman" w:eastAsia="Times New Roman" w:hAnsi="Times New Roman" w:cs="Times New Roman"/>
          <w:sz w:val="24"/>
          <w:szCs w:val="24"/>
        </w:rPr>
      </w:pPr>
    </w:p>
    <w:p w:rsidR="00E80748" w:rsidRDefault="00306F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is also an effort to contribute in the achievement of SDG No. 13: Which is a commitment to take urgent action to combat climate change and its impact. The project supports access to reasonable, affordable housing for poor and vulnerable families. It fosters cooperation and partnership aimed at addressing adaptation to the adverse impacts of climate change. </w:t>
      </w:r>
    </w:p>
    <w:p w:rsidR="00E80748" w:rsidRDefault="00E80748">
      <w:pPr>
        <w:rPr>
          <w:rFonts w:ascii="Arial" w:eastAsia="Arial" w:hAnsi="Arial" w:cs="Arial"/>
          <w:b/>
        </w:rPr>
      </w:pPr>
    </w:p>
    <w:p w:rsidR="00E80748" w:rsidRDefault="00E80748">
      <w:pPr>
        <w:rPr>
          <w:rFonts w:ascii="Arial" w:eastAsia="Arial" w:hAnsi="Arial" w:cs="Arial"/>
          <w:b/>
        </w:rPr>
      </w:pPr>
    </w:p>
    <w:p w:rsidR="00E80748" w:rsidRDefault="00306FEB">
      <w:pPr>
        <w:numPr>
          <w:ilvl w:val="0"/>
          <w:numId w:val="1"/>
        </w:numPr>
        <w:pBdr>
          <w:top w:val="single" w:sz="2" w:space="0" w:color="auto"/>
          <w:left w:val="single" w:sz="2" w:space="0" w:color="auto"/>
          <w:bottom w:val="single" w:sz="2" w:space="0" w:color="auto"/>
          <w:right w:val="single" w:sz="2" w:space="0" w:color="auto"/>
          <w:between w:val="single" w:sz="2" w:space="0" w:color="auto"/>
        </w:pBdr>
        <w:ind w:hanging="360"/>
        <w:rPr>
          <w:rFonts w:ascii="Arial" w:eastAsia="Arial" w:hAnsi="Arial" w:cs="Arial"/>
          <w:b/>
          <w:sz w:val="28"/>
          <w:szCs w:val="28"/>
        </w:rPr>
      </w:pPr>
      <w:r>
        <w:rPr>
          <w:rFonts w:ascii="Arial" w:eastAsia="Arial" w:hAnsi="Arial" w:cs="Arial"/>
          <w:b/>
          <w:sz w:val="28"/>
          <w:szCs w:val="28"/>
        </w:rPr>
        <w:t>PROBLEM STATEMENT</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 40 families have been adversely affected by the water flooding that has covered most of ‘Nanga-</w:t>
      </w:r>
      <w:proofErr w:type="spellStart"/>
      <w:r>
        <w:rPr>
          <w:rFonts w:ascii="Times New Roman" w:eastAsia="Times New Roman" w:hAnsi="Times New Roman" w:cs="Times New Roman"/>
          <w:sz w:val="24"/>
          <w:szCs w:val="24"/>
        </w:rPr>
        <w:t>Kapuothe</w:t>
      </w:r>
      <w:proofErr w:type="spellEnd"/>
      <w:r>
        <w:rPr>
          <w:rFonts w:ascii="Times New Roman" w:eastAsia="Times New Roman" w:hAnsi="Times New Roman" w:cs="Times New Roman"/>
          <w:sz w:val="24"/>
          <w:szCs w:val="24"/>
        </w:rPr>
        <w:t xml:space="preserve">’ Unit within </w:t>
      </w:r>
      <w:proofErr w:type="spellStart"/>
      <w:r>
        <w:rPr>
          <w:rFonts w:ascii="Times New Roman" w:eastAsia="Times New Roman" w:hAnsi="Times New Roman" w:cs="Times New Roman"/>
          <w:sz w:val="24"/>
          <w:szCs w:val="24"/>
        </w:rPr>
        <w:t>Nyalenda</w:t>
      </w:r>
      <w:proofErr w:type="spellEnd"/>
      <w:r>
        <w:rPr>
          <w:rFonts w:ascii="Times New Roman" w:eastAsia="Times New Roman" w:hAnsi="Times New Roman" w:cs="Times New Roman"/>
          <w:sz w:val="24"/>
          <w:szCs w:val="24"/>
        </w:rPr>
        <w:t xml:space="preserve"> ‘B’ Ward in Kisumu County. Most of these families have been evacuated to two of the nearby schools after the flood either submerged or sunk their mad houses. The two evacuation centers include St. </w:t>
      </w:r>
      <w:proofErr w:type="spellStart"/>
      <w:r>
        <w:rPr>
          <w:rFonts w:ascii="Times New Roman" w:eastAsia="Times New Roman" w:hAnsi="Times New Roman" w:cs="Times New Roman"/>
          <w:sz w:val="24"/>
          <w:szCs w:val="24"/>
        </w:rPr>
        <w:t>VitalisNamga</w:t>
      </w:r>
      <w:proofErr w:type="spellEnd"/>
      <w:r>
        <w:rPr>
          <w:rFonts w:ascii="Times New Roman" w:eastAsia="Times New Roman" w:hAnsi="Times New Roman" w:cs="Times New Roman"/>
          <w:sz w:val="24"/>
          <w:szCs w:val="24"/>
        </w:rPr>
        <w:t xml:space="preserve"> Primary school and Victory Christian Children’s Home, with each housing </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color w:val="FF0000"/>
          <w:sz w:val="24"/>
          <w:szCs w:val="24"/>
        </w:rPr>
        <w:t>and</w:t>
      </w:r>
      <w:proofErr w:type="gramEnd"/>
      <w:r>
        <w:rPr>
          <w:rFonts w:ascii="Times New Roman" w:eastAsia="Times New Roman" w:hAnsi="Times New Roman" w:cs="Times New Roman"/>
          <w:color w:val="FF0000"/>
          <w:sz w:val="24"/>
          <w:szCs w:val="24"/>
        </w:rPr>
        <w:t xml:space="preserve"> ……. Families</w:t>
      </w:r>
      <w:r>
        <w:rPr>
          <w:rFonts w:ascii="Times New Roman" w:eastAsia="Times New Roman" w:hAnsi="Times New Roman" w:cs="Times New Roman"/>
          <w:sz w:val="24"/>
          <w:szCs w:val="24"/>
        </w:rPr>
        <w:t xml:space="preserve"> respectively.</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affected families are mainly horticulture farmers, whose crops have been fully submerged and destroyed by the floods and thereby shattering the financial income already hit hard by COVID-19 pandemic. </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much as they have sometimes received relief support in terms of foodstuffs, mattresses and blankets, some of them are going through stressful lives pondering where they will go to next when the schools will reopen in September, 2020. </w:t>
      </w:r>
    </w:p>
    <w:p w:rsidR="00E80748" w:rsidRDefault="00E80748">
      <w:pPr>
        <w:rPr>
          <w:rFonts w:ascii="Arial" w:eastAsia="Arial" w:hAnsi="Arial" w:cs="Arial"/>
          <w:sz w:val="24"/>
          <w:szCs w:val="24"/>
        </w:rPr>
      </w:pPr>
    </w:p>
    <w:p w:rsidR="00E80748" w:rsidRDefault="00306FEB">
      <w:pPr>
        <w:numPr>
          <w:ilvl w:val="0"/>
          <w:numId w:val="1"/>
        </w:numPr>
        <w:pBdr>
          <w:top w:val="single" w:sz="2" w:space="0" w:color="auto"/>
          <w:left w:val="single" w:sz="2" w:space="0" w:color="auto"/>
          <w:bottom w:val="single" w:sz="2" w:space="0" w:color="auto"/>
          <w:right w:val="single" w:sz="2" w:space="0" w:color="auto"/>
          <w:between w:val="single" w:sz="2" w:space="0" w:color="auto"/>
        </w:pBdr>
        <w:ind w:hanging="360"/>
        <w:rPr>
          <w:rFonts w:ascii="Arial" w:eastAsia="Arial" w:hAnsi="Arial" w:cs="Arial"/>
          <w:b/>
          <w:sz w:val="28"/>
          <w:szCs w:val="28"/>
        </w:rPr>
      </w:pPr>
      <w:r>
        <w:rPr>
          <w:rFonts w:ascii="Arial" w:eastAsia="Arial" w:hAnsi="Arial" w:cs="Arial"/>
          <w:b/>
          <w:sz w:val="28"/>
          <w:szCs w:val="28"/>
        </w:rPr>
        <w:t>THE BENEFICIARIES</w:t>
      </w:r>
    </w:p>
    <w:p w:rsidR="00E80748" w:rsidRDefault="00306FEB">
      <w:pPr>
        <w:rPr>
          <w:rFonts w:ascii="Arial" w:eastAsia="Arial" w:hAnsi="Arial" w:cs="Arial"/>
          <w:b/>
        </w:rPr>
      </w:pPr>
      <w:r>
        <w:rPr>
          <w:rFonts w:ascii="Arial" w:eastAsia="Arial" w:hAnsi="Arial" w:cs="Arial"/>
          <w:b/>
        </w:rPr>
        <w:t>A1.Description of Beneficiaries</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aims at working with 50 surviving families adversely affected by the   water flooding who live in the </w:t>
      </w:r>
      <w:proofErr w:type="spellStart"/>
      <w:r>
        <w:rPr>
          <w:rFonts w:ascii="Times New Roman" w:eastAsia="Times New Roman" w:hAnsi="Times New Roman" w:cs="Times New Roman"/>
          <w:sz w:val="24"/>
          <w:szCs w:val="24"/>
        </w:rPr>
        <w:t>peri</w:t>
      </w:r>
      <w:proofErr w:type="spellEnd"/>
      <w:r>
        <w:rPr>
          <w:rFonts w:ascii="Times New Roman" w:eastAsia="Times New Roman" w:hAnsi="Times New Roman" w:cs="Times New Roman"/>
          <w:sz w:val="24"/>
          <w:szCs w:val="24"/>
        </w:rPr>
        <w:t xml:space="preserve">-urban area of </w:t>
      </w:r>
      <w:proofErr w:type="spellStart"/>
      <w:r>
        <w:rPr>
          <w:rFonts w:ascii="Times New Roman" w:eastAsia="Times New Roman" w:hAnsi="Times New Roman" w:cs="Times New Roman"/>
          <w:sz w:val="24"/>
          <w:szCs w:val="24"/>
        </w:rPr>
        <w:t>Nyalenda</w:t>
      </w:r>
      <w:proofErr w:type="spellEnd"/>
      <w:r>
        <w:rPr>
          <w:rFonts w:ascii="Times New Roman" w:eastAsia="Times New Roman" w:hAnsi="Times New Roman" w:cs="Times New Roman"/>
          <w:sz w:val="24"/>
          <w:szCs w:val="24"/>
        </w:rPr>
        <w:t xml:space="preserve"> ‘B’ Informal Settlement of Kisumu City.  At an average of 5 members per family the project targets a total of </w:t>
      </w:r>
      <w:proofErr w:type="gramStart"/>
      <w:r>
        <w:rPr>
          <w:rFonts w:ascii="Times New Roman" w:eastAsia="Times New Roman" w:hAnsi="Times New Roman" w:cs="Times New Roman"/>
          <w:sz w:val="24"/>
          <w:szCs w:val="24"/>
        </w:rPr>
        <w:t>250  people</w:t>
      </w:r>
      <w:proofErr w:type="gramEnd"/>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beneficiaries are spread across all ages including babies, children, youth, women and the elderly. Their economic activities are either farming or offering casual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in the farms and within the village, which have been fully submerged by the water or cut out by the impact of COVID-19. Most of them currently survive with an income below $ 2 per day or depend on relief support from well-wishers since the farms have become inaccessible and cannot be cultivated, while opportunity for casual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has mainly diminished</w:t>
      </w:r>
    </w:p>
    <w:p w:rsidR="00E80748" w:rsidRDefault="00E80748">
      <w:pPr>
        <w:rPr>
          <w:rFonts w:ascii="Times New Roman" w:eastAsia="Times New Roman" w:hAnsi="Times New Roman" w:cs="Times New Roman"/>
          <w:sz w:val="24"/>
          <w:szCs w:val="24"/>
        </w:rPr>
      </w:pPr>
    </w:p>
    <w:p w:rsidR="00E80748" w:rsidRDefault="00E80748">
      <w:pPr>
        <w:rPr>
          <w:rFonts w:ascii="Arial" w:eastAsia="Arial" w:hAnsi="Arial" w:cs="Arial"/>
        </w:rPr>
      </w:pPr>
    </w:p>
    <w:p w:rsidR="00E80748" w:rsidRDefault="00306FEB">
      <w:pPr>
        <w:rPr>
          <w:rFonts w:ascii="Arial" w:eastAsia="Arial" w:hAnsi="Arial" w:cs="Arial"/>
          <w:b/>
        </w:rPr>
      </w:pPr>
      <w:r>
        <w:rPr>
          <w:rFonts w:ascii="Arial" w:eastAsia="Arial" w:hAnsi="Arial" w:cs="Arial"/>
          <w:b/>
        </w:rPr>
        <w:t>E2. Direct Beneficiaries</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will benefit babies, children, youth, women and the elderly who have been pushed out of their homes by the water flooding.</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will benefit a total of</w:t>
      </w:r>
      <w:r>
        <w:rPr>
          <w:rFonts w:ascii="Times New Roman" w:eastAsia="Times New Roman" w:hAnsi="Times New Roman" w:cs="Times New Roman"/>
          <w:b/>
          <w:sz w:val="24"/>
          <w:szCs w:val="24"/>
        </w:rPr>
        <w:t>250</w:t>
      </w:r>
      <w:r>
        <w:rPr>
          <w:rFonts w:ascii="Times New Roman" w:eastAsia="Times New Roman" w:hAnsi="Times New Roman" w:cs="Times New Roman"/>
          <w:sz w:val="24"/>
          <w:szCs w:val="24"/>
        </w:rPr>
        <w:t xml:space="preserve"> people from 50 families</w:t>
      </w:r>
    </w:p>
    <w:p w:rsidR="00E80748" w:rsidRDefault="00306FEB">
      <w:pPr>
        <w:rPr>
          <w:rFonts w:ascii="Arial" w:eastAsia="Arial" w:hAnsi="Arial" w:cs="Arial"/>
          <w:b/>
        </w:rPr>
      </w:pPr>
      <w:r>
        <w:rPr>
          <w:rFonts w:ascii="Arial" w:eastAsia="Arial" w:hAnsi="Arial" w:cs="Arial"/>
          <w:b/>
        </w:rPr>
        <w:t>E3.Indirect Beneficiaries</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residents in the neighborhood will benefit due to peace and tranquility when everybody is </w:t>
      </w:r>
      <w:r>
        <w:rPr>
          <w:rFonts w:ascii="Times New Roman" w:eastAsia="Times New Roman" w:hAnsi="Times New Roman" w:cs="Times New Roman"/>
          <w:sz w:val="24"/>
          <w:szCs w:val="24"/>
        </w:rPr>
        <w:lastRenderedPageBreak/>
        <w:t>able to access an average shelter. The schools will achieve high pupil/student school retention and attendance rates. The community and Donors will be pleased when everybody is able to access reasonable shelter, which is a basic human right. The community will be pleased with the reduced rate of vulnerability among families.</w:t>
      </w:r>
    </w:p>
    <w:p w:rsidR="00E80748" w:rsidRDefault="00306FEB">
      <w:pPr>
        <w:numPr>
          <w:ilvl w:val="0"/>
          <w:numId w:val="1"/>
        </w:numPr>
        <w:pBdr>
          <w:top w:val="single" w:sz="2" w:space="0" w:color="auto"/>
          <w:left w:val="single" w:sz="2" w:space="0" w:color="auto"/>
          <w:bottom w:val="single" w:sz="2" w:space="0" w:color="auto"/>
          <w:right w:val="single" w:sz="2" w:space="0" w:color="auto"/>
          <w:between w:val="single" w:sz="2" w:space="0" w:color="auto"/>
        </w:pBdr>
        <w:ind w:hanging="360"/>
        <w:rPr>
          <w:rFonts w:ascii="Arial" w:eastAsia="Arial" w:hAnsi="Arial" w:cs="Arial"/>
          <w:b/>
          <w:sz w:val="28"/>
          <w:szCs w:val="28"/>
        </w:rPr>
      </w:pPr>
      <w:r>
        <w:rPr>
          <w:rFonts w:ascii="Arial" w:eastAsia="Arial" w:hAnsi="Arial" w:cs="Arial"/>
          <w:b/>
          <w:sz w:val="28"/>
          <w:szCs w:val="28"/>
        </w:rPr>
        <w:t>PROJECT EXPERIENCE</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has much experience in working with vulnerable groups in the community. Since March, 2020, it has provided Relief Support and services to the flood survivors in </w:t>
      </w:r>
      <w:proofErr w:type="spellStart"/>
      <w:r>
        <w:rPr>
          <w:rFonts w:ascii="Times New Roman" w:eastAsia="Times New Roman" w:hAnsi="Times New Roman" w:cs="Times New Roman"/>
          <w:sz w:val="24"/>
          <w:szCs w:val="24"/>
        </w:rPr>
        <w:t>Nyalenda</w:t>
      </w:r>
      <w:proofErr w:type="spellEnd"/>
      <w:r>
        <w:rPr>
          <w:rFonts w:ascii="Times New Roman" w:eastAsia="Times New Roman" w:hAnsi="Times New Roman" w:cs="Times New Roman"/>
          <w:sz w:val="24"/>
          <w:szCs w:val="24"/>
        </w:rPr>
        <w:t xml:space="preserve"> Informal Settlement, particularly those living at the 2 Evacuation centers: St. </w:t>
      </w:r>
      <w:proofErr w:type="spellStart"/>
      <w:r>
        <w:rPr>
          <w:rFonts w:ascii="Times New Roman" w:eastAsia="Times New Roman" w:hAnsi="Times New Roman" w:cs="Times New Roman"/>
          <w:sz w:val="24"/>
          <w:szCs w:val="24"/>
        </w:rPr>
        <w:t>Vitalis</w:t>
      </w:r>
      <w:proofErr w:type="spellEnd"/>
      <w:r>
        <w:rPr>
          <w:rFonts w:ascii="Times New Roman" w:eastAsia="Times New Roman" w:hAnsi="Times New Roman" w:cs="Times New Roman"/>
          <w:sz w:val="24"/>
          <w:szCs w:val="24"/>
        </w:rPr>
        <w:t xml:space="preserve"> Nanga Primary School and Victory Christian Children Centre. It has periodically provided </w:t>
      </w:r>
      <w:r>
        <w:rPr>
          <w:rFonts w:ascii="Times New Roman" w:eastAsia="Times New Roman" w:hAnsi="Times New Roman" w:cs="Times New Roman"/>
          <w:color w:val="FF0000"/>
          <w:sz w:val="24"/>
          <w:szCs w:val="24"/>
        </w:rPr>
        <w:t>…… families</w:t>
      </w:r>
      <w:r>
        <w:rPr>
          <w:rFonts w:ascii="Times New Roman" w:eastAsia="Times New Roman" w:hAnsi="Times New Roman" w:cs="Times New Roman"/>
          <w:sz w:val="24"/>
          <w:szCs w:val="24"/>
        </w:rPr>
        <w:t xml:space="preserve"> with foodstuffs, mattresses and blankets. It has always extended the same support to some adversely affected families who got refuge in the homes of friends and relatives or have managed to rent houses temporarily.</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is keen at observing the Safety Guidelines directed by the ministry of Health at all stages of the project. It also works with the government and grassroots structures during the mapping, identification, resource mobilization and distribution of materials and foodstuffs.</w:t>
      </w:r>
    </w:p>
    <w:p w:rsidR="00E80748" w:rsidRDefault="00306FEB">
      <w:pPr>
        <w:rPr>
          <w:rFonts w:ascii="Times New Roman" w:eastAsia="Times New Roman" w:hAnsi="Times New Roman" w:cs="Times New Roman"/>
          <w:sz w:val="24"/>
          <w:szCs w:val="24"/>
        </w:rPr>
      </w:pPr>
      <w:r>
        <w:br w:type="page"/>
      </w:r>
    </w:p>
    <w:p w:rsidR="00E80748" w:rsidRDefault="00E80748">
      <w:pPr>
        <w:rPr>
          <w:rFonts w:ascii="Times New Roman" w:eastAsia="Times New Roman" w:hAnsi="Times New Roman" w:cs="Times New Roman"/>
          <w:sz w:val="24"/>
          <w:szCs w:val="24"/>
        </w:rPr>
      </w:pPr>
    </w:p>
    <w:p w:rsidR="00E80748" w:rsidRDefault="00306FEB">
      <w:pPr>
        <w:numPr>
          <w:ilvl w:val="0"/>
          <w:numId w:val="1"/>
        </w:numPr>
        <w:pBdr>
          <w:top w:val="single" w:sz="2" w:space="0" w:color="auto"/>
          <w:left w:val="single" w:sz="2" w:space="0" w:color="auto"/>
          <w:bottom w:val="single" w:sz="2" w:space="0" w:color="auto"/>
          <w:right w:val="single" w:sz="2" w:space="0" w:color="auto"/>
          <w:between w:val="single" w:sz="2" w:space="0" w:color="auto"/>
        </w:pBdr>
        <w:ind w:hanging="360"/>
        <w:rPr>
          <w:rFonts w:ascii="Arial" w:eastAsia="Arial" w:hAnsi="Arial" w:cs="Arial"/>
          <w:b/>
          <w:sz w:val="28"/>
          <w:szCs w:val="28"/>
        </w:rPr>
      </w:pPr>
      <w:r>
        <w:rPr>
          <w:rFonts w:ascii="Arial" w:eastAsia="Arial" w:hAnsi="Arial" w:cs="Arial"/>
          <w:b/>
          <w:sz w:val="28"/>
          <w:szCs w:val="28"/>
        </w:rPr>
        <w:t>REQUIRED BUDGET</w:t>
      </w:r>
    </w:p>
    <w:tbl>
      <w:tblPr>
        <w:tblStyle w:val="a4"/>
        <w:tblW w:w="85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3780"/>
      </w:tblGrid>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3780"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Currency [KSH.]</w:t>
            </w:r>
          </w:p>
          <w:p w:rsidR="00E80748" w:rsidRDefault="00E80748">
            <w:pPr>
              <w:contextualSpacing w:val="0"/>
              <w:rPr>
                <w:rFonts w:ascii="Times New Roman" w:eastAsia="Times New Roman" w:hAnsi="Times New Roman" w:cs="Times New Roman"/>
                <w:b/>
                <w:sz w:val="24"/>
                <w:szCs w:val="24"/>
              </w:rPr>
            </w:pP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G1.Total Project Cost</w:t>
            </w:r>
          </w:p>
        </w:tc>
        <w:tc>
          <w:tcPr>
            <w:tcW w:w="3780"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4,061,000</w:t>
            </w:r>
          </w:p>
          <w:p w:rsidR="00E80748" w:rsidRDefault="00E80748">
            <w:pPr>
              <w:contextualSpacing w:val="0"/>
              <w:rPr>
                <w:rFonts w:ascii="Times New Roman" w:eastAsia="Times New Roman" w:hAnsi="Times New Roman" w:cs="Times New Roman"/>
                <w:sz w:val="24"/>
                <w:szCs w:val="24"/>
              </w:rPr>
            </w:pPr>
          </w:p>
        </w:tc>
      </w:tr>
      <w:tr w:rsidR="00E80748">
        <w:trPr>
          <w:trHeight w:val="540"/>
        </w:trPr>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G2.The amount requested from well-wishers</w:t>
            </w:r>
          </w:p>
        </w:tc>
        <w:tc>
          <w:tcPr>
            <w:tcW w:w="3780"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90% of the total cost</w:t>
            </w: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G3.The amount the Group/Community can raise</w:t>
            </w:r>
          </w:p>
        </w:tc>
        <w:tc>
          <w:tcPr>
            <w:tcW w:w="3780"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10% of the total cost</w:t>
            </w: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G4.Indication of the plan to allocate funds from well wishers</w:t>
            </w:r>
          </w:p>
        </w:tc>
        <w:tc>
          <w:tcPr>
            <w:tcW w:w="3780"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See Appendix 1 with a Quotation for all materials Required.</w:t>
            </w: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G5. Consent by Beneficiaries for use of photos and videos</w:t>
            </w:r>
          </w:p>
        </w:tc>
        <w:tc>
          <w:tcPr>
            <w:tcW w:w="3780"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Appendix 2 with a sample of consent form. </w:t>
            </w:r>
          </w:p>
        </w:tc>
      </w:tr>
      <w:tr w:rsidR="00E80748">
        <w:tc>
          <w:tcPr>
            <w:tcW w:w="4788"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G6. Supportive Documentary</w:t>
            </w:r>
          </w:p>
          <w:p w:rsidR="00E80748" w:rsidRDefault="00E80748">
            <w:pPr>
              <w:contextualSpacing w:val="0"/>
              <w:rPr>
                <w:rFonts w:ascii="Times New Roman" w:eastAsia="Times New Roman" w:hAnsi="Times New Roman" w:cs="Times New Roman"/>
                <w:b/>
                <w:sz w:val="24"/>
                <w:szCs w:val="24"/>
              </w:rPr>
            </w:pPr>
          </w:p>
        </w:tc>
        <w:tc>
          <w:tcPr>
            <w:tcW w:w="3780"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3: Video Documentary and a Gallery of photos.</w:t>
            </w:r>
          </w:p>
        </w:tc>
      </w:tr>
    </w:tbl>
    <w:p w:rsidR="00E80748" w:rsidRDefault="00E80748">
      <w:pPr>
        <w:rPr>
          <w:rFonts w:ascii="Arial" w:eastAsia="Arial" w:hAnsi="Arial" w:cs="Arial"/>
        </w:rPr>
      </w:pPr>
    </w:p>
    <w:p w:rsidR="00E80748" w:rsidRDefault="00E80748">
      <w:pPr>
        <w:rPr>
          <w:rFonts w:ascii="Arial" w:eastAsia="Arial" w:hAnsi="Arial" w:cs="Arial"/>
          <w:sz w:val="28"/>
          <w:szCs w:val="28"/>
        </w:rPr>
      </w:pPr>
    </w:p>
    <w:p w:rsidR="00E80748" w:rsidRDefault="00306FEB">
      <w:pPr>
        <w:numPr>
          <w:ilvl w:val="0"/>
          <w:numId w:val="1"/>
        </w:numPr>
        <w:pBdr>
          <w:top w:val="single" w:sz="2" w:space="0" w:color="auto"/>
          <w:left w:val="single" w:sz="2" w:space="0" w:color="auto"/>
          <w:bottom w:val="single" w:sz="2" w:space="0" w:color="auto"/>
          <w:right w:val="single" w:sz="2" w:space="0" w:color="auto"/>
          <w:between w:val="single" w:sz="2" w:space="0" w:color="auto"/>
        </w:pBdr>
        <w:ind w:hanging="360"/>
        <w:rPr>
          <w:rFonts w:ascii="Arial" w:eastAsia="Arial" w:hAnsi="Arial" w:cs="Arial"/>
          <w:b/>
          <w:sz w:val="28"/>
          <w:szCs w:val="28"/>
        </w:rPr>
      </w:pPr>
      <w:r>
        <w:rPr>
          <w:rFonts w:ascii="Arial" w:eastAsia="Arial" w:hAnsi="Arial" w:cs="Arial"/>
          <w:b/>
          <w:sz w:val="28"/>
          <w:szCs w:val="28"/>
        </w:rPr>
        <w:t>REFERENCES</w:t>
      </w:r>
    </w:p>
    <w:p w:rsidR="00E80748" w:rsidRDefault="00306FE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some of the financers, companies, development agencies and philanthropic individuals that we have worked with in one way or the other.</w:t>
      </w:r>
    </w:p>
    <w:p w:rsidR="00E80748" w:rsidRDefault="00E80748">
      <w:pPr>
        <w:rPr>
          <w:rFonts w:ascii="Times New Roman" w:eastAsia="Times New Roman" w:hAnsi="Times New Roman" w:cs="Times New Roman"/>
          <w:sz w:val="24"/>
          <w:szCs w:val="24"/>
        </w:rPr>
      </w:pPr>
    </w:p>
    <w:p w:rsidR="00E80748" w:rsidRPr="00E549D5" w:rsidRDefault="00E549D5" w:rsidP="00E549D5">
      <w:pPr>
        <w:pStyle w:val="ListParagraph"/>
        <w:numPr>
          <w:ilvl w:val="0"/>
          <w:numId w:val="2"/>
        </w:numPr>
        <w:rPr>
          <w:rFonts w:ascii="Times New Roman" w:eastAsia="Times New Roman" w:hAnsi="Times New Roman" w:cs="Times New Roman"/>
          <w:sz w:val="24"/>
          <w:szCs w:val="24"/>
        </w:rPr>
      </w:pPr>
      <w:r w:rsidRPr="00E549D5">
        <w:rPr>
          <w:rFonts w:ascii="Times New Roman" w:eastAsia="Times New Roman" w:hAnsi="Times New Roman" w:cs="Times New Roman"/>
          <w:sz w:val="24"/>
          <w:szCs w:val="24"/>
        </w:rPr>
        <w:t xml:space="preserve">Director: </w:t>
      </w:r>
      <w:proofErr w:type="spellStart"/>
      <w:r w:rsidRPr="00E549D5">
        <w:rPr>
          <w:rFonts w:ascii="Times New Roman" w:eastAsia="Times New Roman" w:hAnsi="Times New Roman" w:cs="Times New Roman"/>
          <w:sz w:val="24"/>
          <w:szCs w:val="24"/>
        </w:rPr>
        <w:t>ogra</w:t>
      </w:r>
      <w:proofErr w:type="spellEnd"/>
      <w:r w:rsidRPr="00E549D5">
        <w:rPr>
          <w:rFonts w:ascii="Times New Roman" w:eastAsia="Times New Roman" w:hAnsi="Times New Roman" w:cs="Times New Roman"/>
          <w:sz w:val="24"/>
          <w:szCs w:val="24"/>
        </w:rPr>
        <w:t xml:space="preserve"> foundation</w:t>
      </w:r>
      <w:r w:rsidR="00306FEB" w:rsidRPr="00E549D5">
        <w:rPr>
          <w:rFonts w:ascii="Times New Roman" w:eastAsia="Times New Roman" w:hAnsi="Times New Roman" w:cs="Times New Roman"/>
          <w:sz w:val="24"/>
          <w:szCs w:val="24"/>
        </w:rPr>
        <w:t xml:space="preserve"> </w:t>
      </w:r>
      <w:r w:rsidRPr="00E549D5">
        <w:rPr>
          <w:rFonts w:ascii="Times New Roman" w:eastAsia="Times New Roman" w:hAnsi="Times New Roman" w:cs="Times New Roman"/>
          <w:sz w:val="24"/>
          <w:szCs w:val="24"/>
        </w:rPr>
        <w:t xml:space="preserve">-Dr. </w:t>
      </w:r>
      <w:proofErr w:type="spellStart"/>
      <w:r w:rsidRPr="00E549D5">
        <w:rPr>
          <w:rFonts w:ascii="Times New Roman" w:eastAsia="Times New Roman" w:hAnsi="Times New Roman" w:cs="Times New Roman"/>
          <w:sz w:val="24"/>
          <w:szCs w:val="24"/>
        </w:rPr>
        <w:t>Hezron</w:t>
      </w:r>
      <w:proofErr w:type="spellEnd"/>
      <w:r w:rsidRPr="00E549D5">
        <w:rPr>
          <w:rFonts w:ascii="Times New Roman" w:eastAsia="Times New Roman" w:hAnsi="Times New Roman" w:cs="Times New Roman"/>
          <w:sz w:val="24"/>
          <w:szCs w:val="24"/>
        </w:rPr>
        <w:t xml:space="preserve"> </w:t>
      </w:r>
      <w:proofErr w:type="spellStart"/>
      <w:r w:rsidRPr="00E549D5">
        <w:rPr>
          <w:rFonts w:ascii="Times New Roman" w:eastAsia="Times New Roman" w:hAnsi="Times New Roman" w:cs="Times New Roman"/>
          <w:sz w:val="24"/>
          <w:szCs w:val="24"/>
        </w:rPr>
        <w:t>Otieno</w:t>
      </w:r>
      <w:proofErr w:type="spellEnd"/>
      <w:r w:rsidRPr="00E549D5">
        <w:rPr>
          <w:rFonts w:ascii="Times New Roman" w:eastAsia="Times New Roman" w:hAnsi="Times New Roman" w:cs="Times New Roman"/>
          <w:sz w:val="24"/>
          <w:szCs w:val="24"/>
        </w:rPr>
        <w:t xml:space="preserve"> </w:t>
      </w:r>
      <w:proofErr w:type="spellStart"/>
      <w:r w:rsidRPr="00E549D5">
        <w:rPr>
          <w:rFonts w:ascii="Times New Roman" w:eastAsia="Times New Roman" w:hAnsi="Times New Roman" w:cs="Times New Roman"/>
          <w:sz w:val="24"/>
          <w:szCs w:val="24"/>
        </w:rPr>
        <w:t>Mcobewa</w:t>
      </w:r>
      <w:proofErr w:type="spellEnd"/>
    </w:p>
    <w:p w:rsidR="00E80748" w:rsidRPr="00E549D5" w:rsidRDefault="00E549D5" w:rsidP="00E549D5">
      <w:pPr>
        <w:pStyle w:val="ListParagraph"/>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Contact:</w:t>
      </w:r>
      <w:r w:rsidRPr="00E549D5">
        <w:t xml:space="preserve"> </w:t>
      </w:r>
      <w:r w:rsidRPr="00E549D5">
        <w:rPr>
          <w:rFonts w:ascii="Times New Roman" w:eastAsia="Times New Roman" w:hAnsi="Times New Roman" w:cs="Times New Roman"/>
          <w:sz w:val="24"/>
          <w:szCs w:val="24"/>
        </w:rPr>
        <w:t>+254722866943</w:t>
      </w:r>
    </w:p>
    <w:p w:rsidR="00E80748" w:rsidRDefault="00E80748"/>
    <w:p w:rsidR="00E80748" w:rsidRDefault="00E80748"/>
    <w:p w:rsidR="00E80748" w:rsidRDefault="00E80748"/>
    <w:p w:rsidR="00E80748" w:rsidRDefault="00E80748"/>
    <w:p w:rsidR="00E80748" w:rsidRDefault="00E80748">
      <w:pPr>
        <w:rPr>
          <w:rFonts w:ascii="Teko" w:eastAsia="Teko" w:hAnsi="Teko" w:cs="Teko"/>
          <w:b/>
          <w:sz w:val="28"/>
          <w:szCs w:val="28"/>
        </w:rPr>
      </w:pPr>
    </w:p>
    <w:p w:rsidR="00E80748" w:rsidRDefault="00306FEB">
      <w:pPr>
        <w:rPr>
          <w:b/>
          <w:sz w:val="28"/>
          <w:szCs w:val="28"/>
        </w:rPr>
      </w:pPr>
      <w:r>
        <w:rPr>
          <w:rFonts w:ascii="Teko" w:eastAsia="Teko" w:hAnsi="Teko" w:cs="Teko"/>
          <w:b/>
          <w:sz w:val="28"/>
          <w:szCs w:val="28"/>
        </w:rPr>
        <w:t>APPENDIX 1: Funds Allocation Plan</w:t>
      </w:r>
    </w:p>
    <w:tbl>
      <w:tblPr>
        <w:tblStyle w:val="a5"/>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
        <w:gridCol w:w="3175"/>
        <w:gridCol w:w="1912"/>
        <w:gridCol w:w="1911"/>
        <w:gridCol w:w="1913"/>
      </w:tblGrid>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317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w:t>
            </w:r>
          </w:p>
        </w:tc>
        <w:tc>
          <w:tcPr>
            <w:tcW w:w="1912"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Quantity</w:t>
            </w:r>
          </w:p>
        </w:tc>
        <w:tc>
          <w:tcPr>
            <w:tcW w:w="1911"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Cost [KSH.]</w:t>
            </w:r>
          </w:p>
        </w:tc>
        <w:tc>
          <w:tcPr>
            <w:tcW w:w="1913"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Cost</w:t>
            </w:r>
          </w:p>
          <w:p w:rsidR="00E80748" w:rsidRDefault="00E80748">
            <w:pPr>
              <w:contextualSpacing w:val="0"/>
              <w:rPr>
                <w:rFonts w:ascii="Times New Roman" w:eastAsia="Times New Roman" w:hAnsi="Times New Roman" w:cs="Times New Roman"/>
                <w:b/>
                <w:sz w:val="24"/>
                <w:szCs w:val="24"/>
              </w:rPr>
            </w:pPr>
          </w:p>
        </w:tc>
      </w:tr>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Iron Sheets</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1,300 pieces</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1,144,000</w:t>
            </w:r>
          </w:p>
        </w:tc>
      </w:tr>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Cider Poles</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1,800 pieces</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414,000</w:t>
            </w:r>
          </w:p>
        </w:tc>
      </w:tr>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Roof Trusses</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1,500 pieces</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300,000</w:t>
            </w:r>
          </w:p>
        </w:tc>
      </w:tr>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175" w:type="dxa"/>
          </w:tcPr>
          <w:p w:rsidR="00E80748" w:rsidRDefault="00306FEB">
            <w:pPr>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Pallens</w:t>
            </w:r>
            <w:proofErr w:type="spellEnd"/>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1,250 pieces</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200,000</w:t>
            </w:r>
          </w:p>
        </w:tc>
      </w:tr>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3175" w:type="dxa"/>
          </w:tcPr>
          <w:p w:rsidR="00E80748" w:rsidRDefault="00306FEB">
            <w:pPr>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Feetos</w:t>
            </w:r>
            <w:proofErr w:type="spellEnd"/>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11,500 pieces</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345,000</w:t>
            </w:r>
          </w:p>
        </w:tc>
      </w:tr>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Feaster  Board</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6,000 feet</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180,000</w:t>
            </w:r>
          </w:p>
        </w:tc>
      </w:tr>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Roofing Nails</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350 Kg</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70,000</w:t>
            </w:r>
          </w:p>
        </w:tc>
      </w:tr>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Ordinary Nails    2”</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 kg</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12,000</w:t>
            </w:r>
          </w:p>
        </w:tc>
      </w:tr>
      <w:tr w:rsidR="00E80748">
        <w:tc>
          <w:tcPr>
            <w:tcW w:w="665" w:type="dxa"/>
          </w:tcPr>
          <w:p w:rsidR="00E80748" w:rsidRDefault="00E80748">
            <w:pPr>
              <w:contextualSpacing w:val="0"/>
              <w:rPr>
                <w:rFonts w:ascii="Times New Roman" w:eastAsia="Times New Roman" w:hAnsi="Times New Roman" w:cs="Times New Roman"/>
                <w:b/>
                <w:sz w:val="24"/>
                <w:szCs w:val="24"/>
              </w:rPr>
            </w:pP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1/2”</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 kg</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12,000</w:t>
            </w:r>
          </w:p>
        </w:tc>
      </w:tr>
      <w:tr w:rsidR="00E80748">
        <w:tc>
          <w:tcPr>
            <w:tcW w:w="665" w:type="dxa"/>
          </w:tcPr>
          <w:p w:rsidR="00E80748" w:rsidRDefault="00E80748">
            <w:pPr>
              <w:contextualSpacing w:val="0"/>
              <w:rPr>
                <w:rFonts w:ascii="Times New Roman" w:eastAsia="Times New Roman" w:hAnsi="Times New Roman" w:cs="Times New Roman"/>
                <w:b/>
                <w:sz w:val="24"/>
                <w:szCs w:val="24"/>
              </w:rPr>
            </w:pP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 kg</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24,000</w:t>
            </w:r>
          </w:p>
        </w:tc>
      </w:tr>
      <w:tr w:rsidR="00E80748">
        <w:tc>
          <w:tcPr>
            <w:tcW w:w="665" w:type="dxa"/>
          </w:tcPr>
          <w:p w:rsidR="00E80748" w:rsidRDefault="00E80748">
            <w:pPr>
              <w:contextualSpacing w:val="0"/>
              <w:rPr>
                <w:rFonts w:ascii="Times New Roman" w:eastAsia="Times New Roman" w:hAnsi="Times New Roman" w:cs="Times New Roman"/>
                <w:b/>
                <w:sz w:val="24"/>
                <w:szCs w:val="24"/>
              </w:rPr>
            </w:pP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 kg</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24,000</w:t>
            </w:r>
          </w:p>
        </w:tc>
      </w:tr>
      <w:tr w:rsidR="00E80748">
        <w:tc>
          <w:tcPr>
            <w:tcW w:w="665" w:type="dxa"/>
          </w:tcPr>
          <w:p w:rsidR="00E80748" w:rsidRDefault="00E80748">
            <w:pPr>
              <w:contextualSpacing w:val="0"/>
              <w:rPr>
                <w:rFonts w:ascii="Times New Roman" w:eastAsia="Times New Roman" w:hAnsi="Times New Roman" w:cs="Times New Roman"/>
                <w:b/>
                <w:sz w:val="24"/>
                <w:szCs w:val="24"/>
              </w:rPr>
            </w:pP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150 kg</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18,000</w:t>
            </w:r>
          </w:p>
        </w:tc>
      </w:tr>
      <w:tr w:rsidR="00E80748">
        <w:tc>
          <w:tcPr>
            <w:tcW w:w="665" w:type="dxa"/>
          </w:tcPr>
          <w:p w:rsidR="00E80748" w:rsidRDefault="00E80748">
            <w:pPr>
              <w:contextualSpacing w:val="0"/>
              <w:rPr>
                <w:rFonts w:ascii="Times New Roman" w:eastAsia="Times New Roman" w:hAnsi="Times New Roman" w:cs="Times New Roman"/>
                <w:b/>
                <w:sz w:val="24"/>
                <w:szCs w:val="24"/>
              </w:rPr>
            </w:pP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150 kg</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18,000</w:t>
            </w:r>
          </w:p>
        </w:tc>
      </w:tr>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175"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Marram- </w:t>
            </w:r>
          </w:p>
        </w:tc>
        <w:tc>
          <w:tcPr>
            <w:tcW w:w="1912"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“14 </w:t>
            </w:r>
            <w:proofErr w:type="spellStart"/>
            <w:r>
              <w:rPr>
                <w:rFonts w:ascii="Times New Roman" w:eastAsia="Times New Roman" w:hAnsi="Times New Roman" w:cs="Times New Roman"/>
                <w:sz w:val="24"/>
                <w:szCs w:val="24"/>
              </w:rPr>
              <w:t>tonnes</w:t>
            </w:r>
            <w:proofErr w:type="spellEnd"/>
            <w:r>
              <w:rPr>
                <w:rFonts w:ascii="Times New Roman" w:eastAsia="Times New Roman" w:hAnsi="Times New Roman" w:cs="Times New Roman"/>
                <w:sz w:val="24"/>
                <w:szCs w:val="24"/>
              </w:rPr>
              <w:t xml:space="preserve"> lorry</w:t>
            </w:r>
          </w:p>
        </w:tc>
        <w:tc>
          <w:tcPr>
            <w:tcW w:w="1911"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c>
          <w:tcPr>
            <w:tcW w:w="1913" w:type="dxa"/>
          </w:tcPr>
          <w:p w:rsidR="00E80748" w:rsidRDefault="00306FE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800,000</w:t>
            </w:r>
          </w:p>
        </w:tc>
      </w:tr>
      <w:tr w:rsidR="00E80748">
        <w:tc>
          <w:tcPr>
            <w:tcW w:w="665" w:type="dxa"/>
          </w:tcPr>
          <w:p w:rsidR="00E80748" w:rsidRDefault="00E80748">
            <w:pPr>
              <w:contextualSpacing w:val="0"/>
              <w:rPr>
                <w:rFonts w:ascii="Times New Roman" w:eastAsia="Times New Roman" w:hAnsi="Times New Roman" w:cs="Times New Roman"/>
                <w:b/>
                <w:sz w:val="24"/>
                <w:szCs w:val="24"/>
              </w:rPr>
            </w:pPr>
          </w:p>
        </w:tc>
        <w:tc>
          <w:tcPr>
            <w:tcW w:w="6998" w:type="dxa"/>
            <w:gridSpan w:val="3"/>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MATERIAL COST</w:t>
            </w:r>
          </w:p>
        </w:tc>
        <w:tc>
          <w:tcPr>
            <w:tcW w:w="1913" w:type="dxa"/>
          </w:tcPr>
          <w:p w:rsidR="00E80748" w:rsidRDefault="00306FEB">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3,561,000</w:t>
            </w:r>
          </w:p>
        </w:tc>
      </w:tr>
      <w:tr w:rsidR="00E80748">
        <w:tc>
          <w:tcPr>
            <w:tcW w:w="66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3175" w:type="dxa"/>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Labor charges</w:t>
            </w:r>
          </w:p>
        </w:tc>
        <w:tc>
          <w:tcPr>
            <w:tcW w:w="1912" w:type="dxa"/>
          </w:tcPr>
          <w:p w:rsidR="00E80748" w:rsidRDefault="00306FEB">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50 houses</w:t>
            </w:r>
          </w:p>
        </w:tc>
        <w:tc>
          <w:tcPr>
            <w:tcW w:w="1911" w:type="dxa"/>
          </w:tcPr>
          <w:p w:rsidR="00E80748" w:rsidRDefault="00306FEB">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10,000</w:t>
            </w:r>
          </w:p>
        </w:tc>
        <w:tc>
          <w:tcPr>
            <w:tcW w:w="1913" w:type="dxa"/>
          </w:tcPr>
          <w:p w:rsidR="00E80748" w:rsidRDefault="00306FEB">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500,000</w:t>
            </w:r>
          </w:p>
        </w:tc>
      </w:tr>
      <w:tr w:rsidR="00E80748">
        <w:tc>
          <w:tcPr>
            <w:tcW w:w="665" w:type="dxa"/>
          </w:tcPr>
          <w:p w:rsidR="00E80748" w:rsidRDefault="00E80748">
            <w:pPr>
              <w:contextualSpacing w:val="0"/>
              <w:rPr>
                <w:rFonts w:ascii="Times New Roman" w:eastAsia="Times New Roman" w:hAnsi="Times New Roman" w:cs="Times New Roman"/>
                <w:b/>
                <w:sz w:val="24"/>
                <w:szCs w:val="24"/>
              </w:rPr>
            </w:pPr>
          </w:p>
        </w:tc>
        <w:tc>
          <w:tcPr>
            <w:tcW w:w="3175" w:type="dxa"/>
          </w:tcPr>
          <w:p w:rsidR="00E80748" w:rsidRDefault="00E80748">
            <w:pPr>
              <w:contextualSpacing w:val="0"/>
              <w:rPr>
                <w:rFonts w:ascii="Times New Roman" w:eastAsia="Times New Roman" w:hAnsi="Times New Roman" w:cs="Times New Roman"/>
                <w:b/>
                <w:sz w:val="24"/>
                <w:szCs w:val="24"/>
              </w:rPr>
            </w:pPr>
          </w:p>
        </w:tc>
        <w:tc>
          <w:tcPr>
            <w:tcW w:w="1912" w:type="dxa"/>
          </w:tcPr>
          <w:p w:rsidR="00E80748" w:rsidRDefault="00E80748">
            <w:pPr>
              <w:contextualSpacing w:val="0"/>
              <w:rPr>
                <w:rFonts w:ascii="Times New Roman" w:eastAsia="Times New Roman" w:hAnsi="Times New Roman" w:cs="Times New Roman"/>
                <w:b/>
                <w:sz w:val="24"/>
                <w:szCs w:val="24"/>
              </w:rPr>
            </w:pPr>
          </w:p>
        </w:tc>
        <w:tc>
          <w:tcPr>
            <w:tcW w:w="1911" w:type="dxa"/>
          </w:tcPr>
          <w:p w:rsidR="00E80748" w:rsidRDefault="00E80748">
            <w:pPr>
              <w:contextualSpacing w:val="0"/>
              <w:rPr>
                <w:rFonts w:ascii="Times New Roman" w:eastAsia="Times New Roman" w:hAnsi="Times New Roman" w:cs="Times New Roman"/>
                <w:b/>
                <w:sz w:val="24"/>
                <w:szCs w:val="24"/>
              </w:rPr>
            </w:pPr>
          </w:p>
        </w:tc>
        <w:tc>
          <w:tcPr>
            <w:tcW w:w="1913" w:type="dxa"/>
          </w:tcPr>
          <w:p w:rsidR="00E80748" w:rsidRDefault="00E80748">
            <w:pPr>
              <w:contextualSpacing w:val="0"/>
              <w:jc w:val="right"/>
              <w:rPr>
                <w:rFonts w:ascii="Times New Roman" w:eastAsia="Times New Roman" w:hAnsi="Times New Roman" w:cs="Times New Roman"/>
                <w:b/>
                <w:sz w:val="24"/>
                <w:szCs w:val="24"/>
              </w:rPr>
            </w:pPr>
          </w:p>
        </w:tc>
      </w:tr>
      <w:tr w:rsidR="00E80748">
        <w:tc>
          <w:tcPr>
            <w:tcW w:w="665" w:type="dxa"/>
          </w:tcPr>
          <w:p w:rsidR="00E80748" w:rsidRDefault="00E80748">
            <w:pPr>
              <w:contextualSpacing w:val="0"/>
              <w:rPr>
                <w:rFonts w:ascii="Times New Roman" w:eastAsia="Times New Roman" w:hAnsi="Times New Roman" w:cs="Times New Roman"/>
                <w:b/>
                <w:sz w:val="24"/>
                <w:szCs w:val="24"/>
              </w:rPr>
            </w:pPr>
          </w:p>
        </w:tc>
        <w:tc>
          <w:tcPr>
            <w:tcW w:w="6998" w:type="dxa"/>
            <w:gridSpan w:val="3"/>
          </w:tcPr>
          <w:p w:rsidR="00E80748" w:rsidRDefault="00306FE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GRAND TOTAL  </w:t>
            </w:r>
          </w:p>
        </w:tc>
        <w:tc>
          <w:tcPr>
            <w:tcW w:w="1913" w:type="dxa"/>
          </w:tcPr>
          <w:p w:rsidR="00E80748" w:rsidRDefault="00306FEB">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4,061,000</w:t>
            </w:r>
          </w:p>
        </w:tc>
      </w:tr>
      <w:tr w:rsidR="00E80748">
        <w:tc>
          <w:tcPr>
            <w:tcW w:w="665" w:type="dxa"/>
          </w:tcPr>
          <w:p w:rsidR="00E80748" w:rsidRDefault="00E80748">
            <w:pPr>
              <w:contextualSpacing w:val="0"/>
              <w:rPr>
                <w:rFonts w:ascii="Times New Roman" w:eastAsia="Times New Roman" w:hAnsi="Times New Roman" w:cs="Times New Roman"/>
                <w:b/>
                <w:sz w:val="24"/>
                <w:szCs w:val="24"/>
              </w:rPr>
            </w:pPr>
          </w:p>
        </w:tc>
        <w:tc>
          <w:tcPr>
            <w:tcW w:w="3175" w:type="dxa"/>
          </w:tcPr>
          <w:p w:rsidR="00E80748" w:rsidRDefault="00E80748">
            <w:pPr>
              <w:contextualSpacing w:val="0"/>
              <w:rPr>
                <w:rFonts w:ascii="Times New Roman" w:eastAsia="Times New Roman" w:hAnsi="Times New Roman" w:cs="Times New Roman"/>
                <w:b/>
                <w:sz w:val="24"/>
                <w:szCs w:val="24"/>
              </w:rPr>
            </w:pPr>
          </w:p>
        </w:tc>
        <w:tc>
          <w:tcPr>
            <w:tcW w:w="1912" w:type="dxa"/>
          </w:tcPr>
          <w:p w:rsidR="00E80748" w:rsidRDefault="00E80748">
            <w:pPr>
              <w:contextualSpacing w:val="0"/>
              <w:rPr>
                <w:rFonts w:ascii="Times New Roman" w:eastAsia="Times New Roman" w:hAnsi="Times New Roman" w:cs="Times New Roman"/>
                <w:b/>
                <w:sz w:val="24"/>
                <w:szCs w:val="24"/>
              </w:rPr>
            </w:pPr>
          </w:p>
        </w:tc>
        <w:tc>
          <w:tcPr>
            <w:tcW w:w="1911" w:type="dxa"/>
          </w:tcPr>
          <w:p w:rsidR="00E80748" w:rsidRDefault="00E80748">
            <w:pPr>
              <w:contextualSpacing w:val="0"/>
              <w:rPr>
                <w:rFonts w:ascii="Times New Roman" w:eastAsia="Times New Roman" w:hAnsi="Times New Roman" w:cs="Times New Roman"/>
                <w:b/>
                <w:sz w:val="24"/>
                <w:szCs w:val="24"/>
              </w:rPr>
            </w:pPr>
          </w:p>
        </w:tc>
        <w:tc>
          <w:tcPr>
            <w:tcW w:w="1913" w:type="dxa"/>
          </w:tcPr>
          <w:p w:rsidR="00E80748" w:rsidRDefault="00E80748">
            <w:pPr>
              <w:contextualSpacing w:val="0"/>
              <w:jc w:val="right"/>
              <w:rPr>
                <w:rFonts w:ascii="Times New Roman" w:eastAsia="Times New Roman" w:hAnsi="Times New Roman" w:cs="Times New Roman"/>
                <w:b/>
                <w:sz w:val="24"/>
                <w:szCs w:val="24"/>
              </w:rPr>
            </w:pPr>
          </w:p>
        </w:tc>
      </w:tr>
    </w:tbl>
    <w:p w:rsidR="00E80748" w:rsidRDefault="00E80748">
      <w:pPr>
        <w:rPr>
          <w:b/>
          <w:sz w:val="28"/>
          <w:szCs w:val="28"/>
        </w:rPr>
      </w:pPr>
    </w:p>
    <w:p w:rsidR="00E80748" w:rsidRDefault="00E80748">
      <w:pPr>
        <w:rPr>
          <w:b/>
          <w:sz w:val="28"/>
          <w:szCs w:val="28"/>
        </w:rPr>
      </w:pPr>
    </w:p>
    <w:p w:rsidR="00E80748" w:rsidRDefault="00E80748">
      <w:pPr>
        <w:rPr>
          <w:b/>
          <w:sz w:val="28"/>
          <w:szCs w:val="28"/>
        </w:rPr>
      </w:pPr>
    </w:p>
    <w:p w:rsidR="00E80748" w:rsidRDefault="00E80748">
      <w:pPr>
        <w:rPr>
          <w:b/>
          <w:sz w:val="28"/>
          <w:szCs w:val="28"/>
        </w:rPr>
      </w:pPr>
    </w:p>
    <w:p w:rsidR="00E80748" w:rsidRDefault="00E80748">
      <w:pPr>
        <w:rPr>
          <w:b/>
          <w:sz w:val="28"/>
          <w:szCs w:val="28"/>
        </w:rPr>
      </w:pPr>
    </w:p>
    <w:p w:rsidR="00E80748" w:rsidRDefault="00E80748">
      <w:pPr>
        <w:rPr>
          <w:b/>
          <w:sz w:val="28"/>
          <w:szCs w:val="28"/>
        </w:rPr>
      </w:pPr>
    </w:p>
    <w:p w:rsidR="00E80748" w:rsidRDefault="00E80748">
      <w:pPr>
        <w:rPr>
          <w:b/>
          <w:sz w:val="28"/>
          <w:szCs w:val="28"/>
        </w:rPr>
      </w:pPr>
    </w:p>
    <w:p w:rsidR="00E80748" w:rsidRDefault="00306FEB">
      <w:pPr>
        <w:rPr>
          <w:rFonts w:ascii="Teko" w:eastAsia="Teko" w:hAnsi="Teko" w:cs="Teko"/>
          <w:b/>
          <w:sz w:val="28"/>
          <w:szCs w:val="28"/>
        </w:rPr>
      </w:pPr>
      <w:r>
        <w:br w:type="page"/>
      </w:r>
    </w:p>
    <w:p w:rsidR="00E80748" w:rsidRDefault="00306FEB">
      <w:pPr>
        <w:rPr>
          <w:rFonts w:ascii="Teko" w:eastAsia="Teko" w:hAnsi="Teko" w:cs="Teko"/>
          <w:b/>
          <w:sz w:val="28"/>
          <w:szCs w:val="28"/>
        </w:rPr>
      </w:pPr>
      <w:r>
        <w:rPr>
          <w:rFonts w:ascii="Teko" w:eastAsia="Teko" w:hAnsi="Teko" w:cs="Teko"/>
          <w:b/>
          <w:sz w:val="28"/>
          <w:szCs w:val="28"/>
        </w:rPr>
        <w:lastRenderedPageBreak/>
        <w:t>APPENDIX 2: Consent Form Copy</w:t>
      </w:r>
    </w:p>
    <w:p w:rsidR="00E80748" w:rsidRDefault="00E80748"/>
    <w:tbl>
      <w:tblPr>
        <w:tblStyle w:val="a6"/>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80748">
        <w:tc>
          <w:tcPr>
            <w:tcW w:w="9062" w:type="dxa"/>
            <w:gridSpan w:val="2"/>
          </w:tcPr>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p>
          <w:p w:rsidR="00E80748" w:rsidRDefault="00306FEB">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Consent to use photos and videos </w:t>
            </w:r>
          </w:p>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p>
          <w:p w:rsidR="00E80748" w:rsidRDefault="00306FEB">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recruit donors and sponsors.................. has to be able to show what is the problem and justification of her project. Future donor and sponsor groups also appreciate receiving photos and videos in due time.</w:t>
            </w:r>
          </w:p>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p>
          <w:p w:rsidR="00E80748" w:rsidRDefault="00306FEB">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we are asking you to consent to the use of any photos or videos as a beneficiary to be distributed to the donor and sponsor groups and/or for promotional material </w:t>
            </w:r>
            <w:proofErr w:type="gramStart"/>
            <w:r>
              <w:rPr>
                <w:rFonts w:ascii="Times New Roman" w:eastAsia="Times New Roman" w:hAnsi="Times New Roman" w:cs="Times New Roman"/>
                <w:sz w:val="24"/>
                <w:szCs w:val="24"/>
              </w:rPr>
              <w:t>of .....................</w:t>
            </w:r>
            <w:proofErr w:type="gramEnd"/>
          </w:p>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b/>
                <w:sz w:val="24"/>
                <w:szCs w:val="24"/>
              </w:rPr>
            </w:pPr>
          </w:p>
        </w:tc>
      </w:tr>
      <w:tr w:rsidR="00E80748">
        <w:tc>
          <w:tcPr>
            <w:tcW w:w="9062" w:type="dxa"/>
            <w:gridSpan w:val="2"/>
          </w:tcPr>
          <w:p w:rsidR="00E80748" w:rsidRDefault="00306FEB">
            <w:pPr>
              <w:pBdr>
                <w:top w:val="single" w:sz="2" w:space="0" w:color="auto"/>
                <w:left w:val="single" w:sz="2" w:space="0" w:color="auto"/>
                <w:bottom w:val="single" w:sz="2" w:space="0" w:color="auto"/>
                <w:right w:val="single" w:sz="2" w:space="0" w:color="auto"/>
                <w:between w:val="single" w:sz="2" w:space="0" w:color="auto"/>
              </w:pBd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Signature</w:t>
            </w:r>
          </w:p>
          <w:p w:rsidR="00E80748" w:rsidRDefault="00306FEB">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request form you will confirm that you have filled it out truthfully, understand the obligations of transparent project management, and will agree to the completion of a Midway report and Final report.</w:t>
            </w:r>
          </w:p>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p>
        </w:tc>
      </w:tr>
      <w:tr w:rsidR="00E80748">
        <w:tc>
          <w:tcPr>
            <w:tcW w:w="4531" w:type="dxa"/>
          </w:tcPr>
          <w:p w:rsidR="00E80748" w:rsidRDefault="00306FEB">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p>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p>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p>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p>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p>
          <w:p w:rsidR="00E80748" w:rsidRDefault="00E80748">
            <w:pPr>
              <w:pBdr>
                <w:top w:val="single" w:sz="2" w:space="0" w:color="auto"/>
                <w:left w:val="single" w:sz="2" w:space="0" w:color="auto"/>
                <w:bottom w:val="single" w:sz="2" w:space="0" w:color="auto"/>
                <w:right w:val="single" w:sz="2" w:space="0" w:color="auto"/>
                <w:between w:val="single" w:sz="2" w:space="0" w:color="auto"/>
              </w:pBdr>
              <w:contextualSpacing w:val="0"/>
              <w:rPr>
                <w:rFonts w:ascii="Times New Roman" w:eastAsia="Times New Roman" w:hAnsi="Times New Roman" w:cs="Times New Roman"/>
                <w:sz w:val="24"/>
                <w:szCs w:val="24"/>
              </w:rPr>
            </w:pPr>
          </w:p>
        </w:tc>
        <w:tc>
          <w:tcPr>
            <w:tcW w:w="4531" w:type="dxa"/>
          </w:tcPr>
          <w:p w:rsidR="00E80748" w:rsidRDefault="00306FE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signature</w:t>
            </w:r>
          </w:p>
          <w:p w:rsidR="00E80748" w:rsidRDefault="00E80748">
            <w:pPr>
              <w:contextualSpacing w:val="0"/>
              <w:rPr>
                <w:rFonts w:ascii="Times New Roman" w:eastAsia="Times New Roman" w:hAnsi="Times New Roman" w:cs="Times New Roman"/>
                <w:sz w:val="24"/>
                <w:szCs w:val="24"/>
              </w:rPr>
            </w:pPr>
          </w:p>
          <w:p w:rsidR="00E80748" w:rsidRDefault="00E80748">
            <w:pPr>
              <w:contextualSpacing w:val="0"/>
              <w:rPr>
                <w:rFonts w:ascii="Times New Roman" w:eastAsia="Times New Roman" w:hAnsi="Times New Roman" w:cs="Times New Roman"/>
                <w:sz w:val="24"/>
                <w:szCs w:val="24"/>
              </w:rPr>
            </w:pPr>
          </w:p>
        </w:tc>
      </w:tr>
    </w:tbl>
    <w:p w:rsidR="00E80748" w:rsidRDefault="00E80748"/>
    <w:p w:rsidR="00E80748" w:rsidRDefault="00E80748"/>
    <w:p w:rsidR="00E80748" w:rsidRDefault="00E80748"/>
    <w:p w:rsidR="00E80748" w:rsidRDefault="00E80748"/>
    <w:p w:rsidR="00E80748" w:rsidRDefault="00E80748"/>
    <w:p w:rsidR="00E80748" w:rsidRDefault="00E80748"/>
    <w:p w:rsidR="00E80748" w:rsidRDefault="00E80748"/>
    <w:p w:rsidR="00E80748" w:rsidRDefault="00E80748"/>
    <w:p w:rsidR="00E80748" w:rsidRDefault="00306FEB">
      <w:pPr>
        <w:rPr>
          <w:rFonts w:ascii="Teko" w:eastAsia="Teko" w:hAnsi="Teko" w:cs="Teko"/>
          <w:b/>
          <w:sz w:val="28"/>
          <w:szCs w:val="28"/>
        </w:rPr>
      </w:pPr>
      <w:r>
        <w:br w:type="page"/>
      </w:r>
    </w:p>
    <w:p w:rsidR="00E80748" w:rsidRDefault="00306FEB">
      <w:pPr>
        <w:rPr>
          <w:rFonts w:ascii="Teko" w:eastAsia="Teko" w:hAnsi="Teko" w:cs="Teko"/>
          <w:b/>
          <w:sz w:val="28"/>
          <w:szCs w:val="28"/>
        </w:rPr>
      </w:pPr>
      <w:r>
        <w:rPr>
          <w:rFonts w:ascii="Teko" w:eastAsia="Teko" w:hAnsi="Teko" w:cs="Teko"/>
          <w:b/>
          <w:sz w:val="28"/>
          <w:szCs w:val="28"/>
        </w:rPr>
        <w:lastRenderedPageBreak/>
        <w:t>APPENDIX 3: Video Documentary and Photo Gallery</w:t>
      </w:r>
    </w:p>
    <w:p w:rsidR="00E80748" w:rsidRDefault="00E80748">
      <w:pPr>
        <w:rPr>
          <w:rFonts w:ascii="Teko" w:eastAsia="Teko" w:hAnsi="Teko" w:cs="Teko"/>
          <w:b/>
          <w:sz w:val="28"/>
          <w:szCs w:val="28"/>
        </w:rPr>
      </w:pPr>
      <w:bookmarkStart w:id="1" w:name="_GoBack"/>
      <w:bookmarkEnd w:id="1"/>
    </w:p>
    <w:p w:rsidR="00E80748" w:rsidRDefault="00E80748">
      <w:pPr>
        <w:rPr>
          <w:rFonts w:ascii="Teko" w:eastAsia="Teko" w:hAnsi="Teko" w:cs="Teko"/>
          <w:sz w:val="28"/>
          <w:szCs w:val="28"/>
        </w:rPr>
      </w:pPr>
    </w:p>
    <w:p w:rsidR="00E80748" w:rsidRDefault="00E80748">
      <w:pPr>
        <w:rPr>
          <w:rFonts w:ascii="Teko" w:eastAsia="Teko" w:hAnsi="Teko" w:cs="Teko"/>
          <w:sz w:val="28"/>
          <w:szCs w:val="28"/>
        </w:rPr>
      </w:pPr>
    </w:p>
    <w:p w:rsidR="0021547B" w:rsidRDefault="0021547B">
      <w:pPr>
        <w:rPr>
          <w:rFonts w:ascii="Teko" w:eastAsia="Teko" w:hAnsi="Teko" w:cs="Teko"/>
          <w:sz w:val="28"/>
          <w:szCs w:val="28"/>
        </w:rPr>
      </w:pPr>
      <w:bookmarkStart w:id="2" w:name="_1fob9te" w:colFirst="0" w:colLast="0"/>
      <w:bookmarkEnd w:id="2"/>
    </w:p>
    <w:p w:rsidR="0021547B" w:rsidRPr="0021547B" w:rsidRDefault="0021547B" w:rsidP="0021547B">
      <w:pPr>
        <w:rPr>
          <w:rFonts w:ascii="Teko" w:eastAsia="Teko" w:hAnsi="Teko" w:cs="Teko"/>
          <w:sz w:val="28"/>
          <w:szCs w:val="28"/>
        </w:rPr>
      </w:pPr>
    </w:p>
    <w:p w:rsidR="0021547B" w:rsidRDefault="0021547B" w:rsidP="0021547B">
      <w:pPr>
        <w:rPr>
          <w:rFonts w:ascii="Teko" w:eastAsia="Teko" w:hAnsi="Teko" w:cs="Teko"/>
          <w:sz w:val="28"/>
          <w:szCs w:val="28"/>
        </w:rPr>
      </w:pPr>
    </w:p>
    <w:p w:rsidR="00E80748" w:rsidRPr="0021547B" w:rsidRDefault="0021547B" w:rsidP="0021547B">
      <w:pPr>
        <w:tabs>
          <w:tab w:val="left" w:pos="1035"/>
        </w:tabs>
        <w:rPr>
          <w:rFonts w:ascii="Teko" w:eastAsia="Teko" w:hAnsi="Teko" w:cs="Teko"/>
          <w:sz w:val="28"/>
          <w:szCs w:val="28"/>
        </w:rPr>
      </w:pPr>
      <w:r>
        <w:rPr>
          <w:rFonts w:ascii="Teko" w:eastAsia="Teko" w:hAnsi="Teko" w:cs="Teko"/>
          <w:sz w:val="28"/>
          <w:szCs w:val="28"/>
        </w:rPr>
        <w:tab/>
      </w:r>
    </w:p>
    <w:sectPr w:rsidR="00E80748" w:rsidRPr="0021547B">
      <w:pgSz w:w="12240" w:h="15840"/>
      <w:pgMar w:top="63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k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838BB"/>
    <w:multiLevelType w:val="multilevel"/>
    <w:tmpl w:val="16A042DA"/>
    <w:lvl w:ilvl="0">
      <w:start w:val="1"/>
      <w:numFmt w:val="upperLetter"/>
      <w:lvlText w:val="%1."/>
      <w:lvlJc w:val="left"/>
      <w:pPr>
        <w:ind w:left="3540" w:firstLine="3180"/>
      </w:pPr>
    </w:lvl>
    <w:lvl w:ilvl="1">
      <w:start w:val="1"/>
      <w:numFmt w:val="lowerLetter"/>
      <w:lvlText w:val="%2."/>
      <w:lvlJc w:val="left"/>
      <w:pPr>
        <w:ind w:left="4260" w:firstLine="3900"/>
      </w:pPr>
    </w:lvl>
    <w:lvl w:ilvl="2">
      <w:start w:val="1"/>
      <w:numFmt w:val="lowerRoman"/>
      <w:lvlText w:val="%3."/>
      <w:lvlJc w:val="right"/>
      <w:pPr>
        <w:ind w:left="4980" w:firstLine="4800"/>
      </w:pPr>
    </w:lvl>
    <w:lvl w:ilvl="3">
      <w:start w:val="1"/>
      <w:numFmt w:val="decimal"/>
      <w:lvlText w:val="%4."/>
      <w:lvlJc w:val="left"/>
      <w:pPr>
        <w:ind w:left="5700" w:firstLine="5340"/>
      </w:pPr>
    </w:lvl>
    <w:lvl w:ilvl="4">
      <w:start w:val="1"/>
      <w:numFmt w:val="lowerLetter"/>
      <w:lvlText w:val="%5."/>
      <w:lvlJc w:val="left"/>
      <w:pPr>
        <w:ind w:left="6420" w:firstLine="6060"/>
      </w:pPr>
    </w:lvl>
    <w:lvl w:ilvl="5">
      <w:start w:val="1"/>
      <w:numFmt w:val="lowerRoman"/>
      <w:lvlText w:val="%6."/>
      <w:lvlJc w:val="right"/>
      <w:pPr>
        <w:ind w:left="7140" w:firstLine="6960"/>
      </w:pPr>
    </w:lvl>
    <w:lvl w:ilvl="6">
      <w:start w:val="1"/>
      <w:numFmt w:val="decimal"/>
      <w:lvlText w:val="%7."/>
      <w:lvlJc w:val="left"/>
      <w:pPr>
        <w:ind w:left="7860" w:firstLine="7500"/>
      </w:pPr>
    </w:lvl>
    <w:lvl w:ilvl="7">
      <w:start w:val="1"/>
      <w:numFmt w:val="lowerLetter"/>
      <w:lvlText w:val="%8."/>
      <w:lvlJc w:val="left"/>
      <w:pPr>
        <w:ind w:left="8580" w:firstLine="8220"/>
      </w:pPr>
    </w:lvl>
    <w:lvl w:ilvl="8">
      <w:start w:val="1"/>
      <w:numFmt w:val="lowerRoman"/>
      <w:lvlText w:val="%9."/>
      <w:lvlJc w:val="right"/>
      <w:pPr>
        <w:ind w:left="9300" w:firstLine="9120"/>
      </w:pPr>
    </w:lvl>
  </w:abstractNum>
  <w:abstractNum w:abstractNumId="1">
    <w:nsid w:val="670030F0"/>
    <w:multiLevelType w:val="hybridMultilevel"/>
    <w:tmpl w:val="5742F4F4"/>
    <w:lvl w:ilvl="0" w:tplc="A58EBE5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80748"/>
    <w:rsid w:val="000135E5"/>
    <w:rsid w:val="0021547B"/>
    <w:rsid w:val="00306FEB"/>
    <w:rsid w:val="00895FF5"/>
    <w:rsid w:val="00C77545"/>
    <w:rsid w:val="00E549D5"/>
    <w:rsid w:val="00E80748"/>
    <w:rsid w:val="00F01AF2"/>
    <w:rsid w:val="00F3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E549D5"/>
    <w:pPr>
      <w:ind w:left="720"/>
      <w:contextualSpacing/>
    </w:pPr>
  </w:style>
  <w:style w:type="paragraph" w:styleId="BalloonText">
    <w:name w:val="Balloon Text"/>
    <w:basedOn w:val="Normal"/>
    <w:link w:val="BalloonTextChar"/>
    <w:uiPriority w:val="99"/>
    <w:semiHidden/>
    <w:unhideWhenUsed/>
    <w:rsid w:val="00895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E549D5"/>
    <w:pPr>
      <w:ind w:left="720"/>
      <w:contextualSpacing/>
    </w:pPr>
  </w:style>
  <w:style w:type="paragraph" w:styleId="BalloonText">
    <w:name w:val="Balloon Text"/>
    <w:basedOn w:val="Normal"/>
    <w:link w:val="BalloonTextChar"/>
    <w:uiPriority w:val="99"/>
    <w:semiHidden/>
    <w:unhideWhenUsed/>
    <w:rsid w:val="00895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Were</cp:lastModifiedBy>
  <cp:revision>5</cp:revision>
  <dcterms:created xsi:type="dcterms:W3CDTF">2020-10-17T13:43:00Z</dcterms:created>
  <dcterms:modified xsi:type="dcterms:W3CDTF">2020-10-28T15:12:00Z</dcterms:modified>
</cp:coreProperties>
</file>