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C2771" w:rsidRDefault="00BC2771" w:rsidP="00BC2771">
      <w:r>
        <w:rPr>
          <w:noProof/>
          <w:lang w:val="en"/>
        </w:rPr>
        <w:drawing>
          <wp:anchor distT="0" distB="0" distL="114300" distR="114300" simplePos="0" relativeHeight="251660288" behindDoc="1" locked="0" layoutInCell="1" allowOverlap="1" wp14:anchorId="2C7F4D8D" wp14:editId="2ACED531">
            <wp:simplePos x="0" y="0"/>
            <wp:positionH relativeFrom="column">
              <wp:posOffset>-752478</wp:posOffset>
            </wp:positionH>
            <wp:positionV relativeFrom="paragraph">
              <wp:posOffset>9528</wp:posOffset>
            </wp:positionV>
            <wp:extent cx="2276883" cy="1781488"/>
            <wp:effectExtent l="0" t="0" r="0" b="0"/>
            <wp:wrapNone/>
            <wp:docPr id="1" name="image1.png" descr="A picture contain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76883" cy="1781488"/>
                    </a:xfrm>
                    <a:prstGeom prst="rect">
                      <a:avLst/>
                    </a:prstGeom>
                    <a:noFill/>
                    <a:ln>
                      <a:noFill/>
                      <a:prstDash/>
                    </a:ln>
                  </pic:spPr>
                </pic:pic>
              </a:graphicData>
            </a:graphic>
          </wp:anchor>
        </w:drawing>
      </w:r>
      <w:r>
        <w:rPr>
          <w:rStyle w:val="Policepardfaut"/>
          <w:noProof/>
          <w:color w:val="000000"/>
          <w:sz w:val="24"/>
          <w:szCs w:val="20"/>
          <w:lang w:val="en" w:bidi="fr-FR"/>
        </w:rPr>
        <w:drawing>
          <wp:anchor distT="0" distB="0" distL="114300" distR="114300" simplePos="0" relativeHeight="251659264" behindDoc="1" locked="0" layoutInCell="1" allowOverlap="1" wp14:anchorId="5BD590C4" wp14:editId="2B1F927C">
            <wp:simplePos x="0" y="0"/>
            <wp:positionH relativeFrom="column">
              <wp:posOffset>-878400</wp:posOffset>
            </wp:positionH>
            <wp:positionV relativeFrom="paragraph">
              <wp:posOffset>-849596</wp:posOffset>
            </wp:positionV>
            <wp:extent cx="7736957" cy="767529"/>
            <wp:effectExtent l="0" t="0" r="0" b="0"/>
            <wp:wrapNone/>
            <wp:docPr id="2" name="Image 13" descr="Plusieurs ondes vertes sous forme de conception abstraite dans l’en-tê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7736957" cy="767529"/>
                    </a:xfrm>
                    <a:prstGeom prst="rect">
                      <a:avLst/>
                    </a:prstGeom>
                    <a:noFill/>
                    <a:ln>
                      <a:noFill/>
                      <a:prstDash/>
                    </a:ln>
                  </pic:spPr>
                </pic:pic>
              </a:graphicData>
            </a:graphic>
          </wp:anchor>
        </w:drawing>
      </w:r>
    </w:p>
    <w:p w:rsidR="00BC2771" w:rsidRDefault="00BC2771" w:rsidP="00BC2771"/>
    <w:p w:rsidR="00BC2771" w:rsidRDefault="00BC2771" w:rsidP="00BC2771"/>
    <w:p w:rsidR="00BC2771" w:rsidRDefault="00BC2771" w:rsidP="00BC2771"/>
    <w:p w:rsidR="00BC2771" w:rsidRDefault="00BC2771" w:rsidP="00BC2771"/>
    <w:p w:rsidR="00BC2771" w:rsidRDefault="00BC2771" w:rsidP="00BC2771"/>
    <w:p w:rsidR="00BC2771" w:rsidRDefault="00BC2771" w:rsidP="00BC2771">
      <w:pPr>
        <w:tabs>
          <w:tab w:val="left" w:pos="7393"/>
        </w:tabs>
      </w:pPr>
      <w:r>
        <w:tab/>
      </w:r>
    </w:p>
    <w:p w:rsidR="00BC2771" w:rsidRDefault="00BC2771" w:rsidP="00BC2771">
      <w:pPr>
        <w:tabs>
          <w:tab w:val="left" w:pos="6939"/>
        </w:tabs>
      </w:pPr>
    </w:p>
    <w:p w:rsidR="00BC2771" w:rsidRDefault="00BC2771" w:rsidP="00BC2771">
      <w:r>
        <w:rPr>
          <w:rStyle w:val="Policepardfaut"/>
          <w:noProof/>
          <w:sz w:val="24"/>
          <w:szCs w:val="24"/>
          <w:lang w:val="en"/>
        </w:rPr>
        <w:drawing>
          <wp:anchor distT="0" distB="0" distL="114300" distR="114300" simplePos="0" relativeHeight="251661312" behindDoc="0" locked="0" layoutInCell="1" allowOverlap="1" wp14:anchorId="75436C5F" wp14:editId="36A163BC">
            <wp:simplePos x="0" y="0"/>
            <wp:positionH relativeFrom="margin">
              <wp:posOffset>0</wp:posOffset>
            </wp:positionH>
            <wp:positionV relativeFrom="paragraph">
              <wp:posOffset>36191</wp:posOffset>
            </wp:positionV>
            <wp:extent cx="5080004" cy="2103750"/>
            <wp:effectExtent l="0" t="0" r="0" b="4450"/>
            <wp:wrapNone/>
            <wp:docPr id="3" name="Image 4" descr="A drawing of a cartoon charac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080004" cy="2103750"/>
                    </a:xfrm>
                    <a:prstGeom prst="rect">
                      <a:avLst/>
                    </a:prstGeom>
                    <a:noFill/>
                    <a:ln>
                      <a:noFill/>
                      <a:prstDash/>
                    </a:ln>
                  </pic:spPr>
                </pic:pic>
              </a:graphicData>
            </a:graphic>
          </wp:anchor>
        </w:drawing>
      </w:r>
    </w:p>
    <w:p w:rsidR="00BC2771" w:rsidRDefault="00BC2771" w:rsidP="00BC2771">
      <w:pPr>
        <w:jc w:val="center"/>
        <w:rPr>
          <w:rFonts w:ascii="Arial" w:hAnsi="Arial" w:cs="Arial"/>
          <w:b/>
          <w:bCs/>
          <w:color w:val="FFC000"/>
          <w:sz w:val="44"/>
          <w:szCs w:val="44"/>
        </w:rPr>
      </w:pPr>
    </w:p>
    <w:p w:rsidR="00BC2771" w:rsidRDefault="00BC2771" w:rsidP="00BC2771">
      <w:pPr>
        <w:jc w:val="center"/>
        <w:rPr>
          <w:rFonts w:ascii="Arial" w:hAnsi="Arial" w:cs="Arial"/>
          <w:b/>
          <w:bCs/>
          <w:color w:val="FFC000"/>
          <w:sz w:val="44"/>
          <w:szCs w:val="44"/>
        </w:rPr>
      </w:pPr>
    </w:p>
    <w:p w:rsidR="00BC2771" w:rsidRDefault="00BC2771" w:rsidP="00BC2771">
      <w:pPr>
        <w:jc w:val="center"/>
        <w:rPr>
          <w:rFonts w:ascii="Arial" w:hAnsi="Arial" w:cs="Arial"/>
          <w:b/>
          <w:bCs/>
          <w:color w:val="FFC000"/>
          <w:sz w:val="44"/>
          <w:szCs w:val="44"/>
        </w:rPr>
      </w:pPr>
    </w:p>
    <w:p w:rsidR="00BC2771" w:rsidRDefault="00BC2771" w:rsidP="00BC2771">
      <w:pPr>
        <w:jc w:val="center"/>
        <w:rPr>
          <w:rFonts w:ascii="Arial" w:hAnsi="Arial" w:cs="Arial"/>
          <w:b/>
          <w:bCs/>
          <w:color w:val="FFC000"/>
          <w:sz w:val="44"/>
          <w:szCs w:val="44"/>
        </w:rPr>
      </w:pPr>
    </w:p>
    <w:p w:rsidR="00BC2771" w:rsidRDefault="00BC2771" w:rsidP="00BC2771">
      <w:pPr>
        <w:jc w:val="center"/>
        <w:rPr>
          <w:rFonts w:ascii="Arial" w:hAnsi="Arial" w:cs="Arial"/>
          <w:b/>
          <w:bCs/>
          <w:color w:val="FFC000"/>
          <w:sz w:val="44"/>
          <w:szCs w:val="44"/>
        </w:rPr>
      </w:pPr>
    </w:p>
    <w:p w:rsidR="00BC2771" w:rsidRDefault="00BC2771" w:rsidP="00BC2771">
      <w:pPr>
        <w:jc w:val="center"/>
      </w:pPr>
      <w:r>
        <w:rPr>
          <w:rStyle w:val="Policepardfaut"/>
          <w:b/>
          <w:bCs/>
          <w:color w:val="FFC000"/>
          <w:sz w:val="44"/>
          <w:szCs w:val="44"/>
          <w:lang w:val="en"/>
        </w:rPr>
        <w:t xml:space="preserve"> </w:t>
      </w:r>
      <w:r w:rsidRPr="00A121F5">
        <w:rPr>
          <w:rStyle w:val="Policepardfaut"/>
          <w:b/>
          <w:bCs/>
          <w:color w:val="FFC000"/>
          <w:sz w:val="44"/>
          <w:szCs w:val="44"/>
          <w:lang w:val="en"/>
        </w:rPr>
        <w:t xml:space="preserve"> </w:t>
      </w:r>
      <w:r>
        <w:rPr>
          <w:rStyle w:val="Policepardfaut"/>
          <w:b/>
          <w:bCs/>
          <w:color w:val="FFC000"/>
          <w:sz w:val="44"/>
          <w:szCs w:val="44"/>
          <w:lang w:val="en"/>
        </w:rPr>
        <w:t>C</w:t>
      </w:r>
      <w:r w:rsidRPr="00A121F5">
        <w:rPr>
          <w:rStyle w:val="Policepardfaut"/>
          <w:b/>
          <w:bCs/>
          <w:color w:val="FFC000"/>
          <w:sz w:val="44"/>
          <w:szCs w:val="44"/>
          <w:lang w:val="en"/>
        </w:rPr>
        <w:t>ontrol</w:t>
      </w:r>
      <w:r>
        <w:rPr>
          <w:rStyle w:val="Policepardfaut"/>
          <w:b/>
          <w:bCs/>
          <w:color w:val="FFC000"/>
          <w:sz w:val="44"/>
          <w:szCs w:val="44"/>
          <w:lang w:val="en"/>
        </w:rPr>
        <w:t xml:space="preserve">  and P</w:t>
      </w:r>
      <w:r w:rsidRPr="00A121F5">
        <w:rPr>
          <w:rStyle w:val="Policepardfaut"/>
          <w:b/>
          <w:bCs/>
          <w:color w:val="FFC000"/>
          <w:sz w:val="44"/>
          <w:szCs w:val="44"/>
          <w:lang w:val="en"/>
        </w:rPr>
        <w:t xml:space="preserve">revention </w:t>
      </w:r>
      <w:r>
        <w:rPr>
          <w:rStyle w:val="Policepardfaut"/>
          <w:b/>
          <w:bCs/>
          <w:color w:val="FFC000"/>
          <w:sz w:val="44"/>
          <w:szCs w:val="44"/>
          <w:lang w:val="en"/>
        </w:rPr>
        <w:t>of the COVID-19</w:t>
      </w:r>
      <w:r w:rsidRPr="00A121F5">
        <w:rPr>
          <w:rStyle w:val="Policepardfaut"/>
          <w:b/>
          <w:bCs/>
          <w:color w:val="FFC000"/>
          <w:sz w:val="44"/>
          <w:szCs w:val="44"/>
          <w:lang w:val="en"/>
        </w:rPr>
        <w:t xml:space="preserve"> in schools</w:t>
      </w:r>
      <w:bookmarkStart w:id="0" w:name="_GoBack"/>
      <w:bookmarkEnd w:id="0"/>
      <w:r w:rsidRPr="00A121F5">
        <w:rPr>
          <w:rStyle w:val="Policepardfaut"/>
          <w:b/>
          <w:bCs/>
          <w:color w:val="FFC000"/>
          <w:sz w:val="44"/>
          <w:szCs w:val="44"/>
          <w:lang w:val="en"/>
        </w:rPr>
        <w:t xml:space="preserve"> </w:t>
      </w:r>
      <w:r>
        <w:rPr>
          <w:lang w:val="en"/>
        </w:rPr>
        <w:t xml:space="preserve"> </w:t>
      </w:r>
      <w:r>
        <w:rPr>
          <w:rStyle w:val="Policepardfaut"/>
          <w:b/>
          <w:bCs/>
          <w:color w:val="FFC000"/>
          <w:sz w:val="44"/>
          <w:szCs w:val="44"/>
          <w:lang w:val="en"/>
        </w:rPr>
        <w:t>in</w:t>
      </w:r>
      <w:r>
        <w:rPr>
          <w:lang w:val="en"/>
        </w:rPr>
        <w:t xml:space="preserve"> </w:t>
      </w:r>
      <w:r w:rsidRPr="00A121F5">
        <w:rPr>
          <w:rStyle w:val="Policepardfaut"/>
          <w:b/>
          <w:bCs/>
          <w:color w:val="FFC000"/>
          <w:sz w:val="44"/>
          <w:szCs w:val="44"/>
          <w:lang w:val="en"/>
        </w:rPr>
        <w:t xml:space="preserve"> Jacmel</w:t>
      </w:r>
    </w:p>
    <w:p w:rsidR="00BC2771" w:rsidRDefault="00BC2771" w:rsidP="00BC2771"/>
    <w:p w:rsidR="00BC2771" w:rsidRDefault="00BC2771" w:rsidP="00BC2771"/>
    <w:p w:rsidR="00BC2771" w:rsidRDefault="00BC2771" w:rsidP="00BC2771">
      <w:r>
        <w:rPr>
          <w:rStyle w:val="Policepardfaut"/>
          <w:noProof/>
          <w:color w:val="000000"/>
          <w:sz w:val="24"/>
          <w:szCs w:val="20"/>
          <w:lang w:val="en" w:bidi="fr-FR"/>
        </w:rPr>
        <w:drawing>
          <wp:anchor distT="0" distB="0" distL="114300" distR="114300" simplePos="0" relativeHeight="251662336" behindDoc="1" locked="0" layoutInCell="1" allowOverlap="1" wp14:anchorId="687BFA70" wp14:editId="77437E0A">
            <wp:simplePos x="0" y="0"/>
            <wp:positionH relativeFrom="page">
              <wp:align>right</wp:align>
            </wp:positionH>
            <wp:positionV relativeFrom="paragraph">
              <wp:posOffset>399419</wp:posOffset>
            </wp:positionV>
            <wp:extent cx="7660797" cy="677542"/>
            <wp:effectExtent l="0" t="0" r="0" b="0"/>
            <wp:wrapNone/>
            <wp:docPr id="4" name="Image 14" descr="Plusieurs ondes vertes sous forme de conception abstraite dans le pied de pag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7660797" cy="677542"/>
                    </a:xfrm>
                    <a:prstGeom prst="rect">
                      <a:avLst/>
                    </a:prstGeom>
                    <a:noFill/>
                    <a:ln>
                      <a:noFill/>
                      <a:prstDash/>
                    </a:ln>
                  </pic:spPr>
                </pic:pic>
              </a:graphicData>
            </a:graphic>
          </wp:anchor>
        </w:drawing>
      </w:r>
    </w:p>
    <w:p w:rsidR="00BC2771" w:rsidRDefault="00BC2771" w:rsidP="00BC2771">
      <w:pPr>
        <w:pStyle w:val="En-ttedetabledesmatires"/>
        <w:outlineLvl w:val="9"/>
        <w:rPr>
          <w:rStyle w:val="Policepardfaut"/>
          <w:lang w:val="en"/>
        </w:rPr>
      </w:pPr>
    </w:p>
    <w:p w:rsidR="00BC2771" w:rsidRDefault="00BC2771" w:rsidP="00BC2771">
      <w:pPr>
        <w:rPr>
          <w:lang w:val="en" w:eastAsia="fr-BE"/>
        </w:rPr>
      </w:pPr>
    </w:p>
    <w:p w:rsidR="00BC2771" w:rsidRDefault="00BC2771" w:rsidP="00BC2771">
      <w:pPr>
        <w:rPr>
          <w:lang w:val="en" w:eastAsia="fr-BE"/>
        </w:rPr>
      </w:pPr>
    </w:p>
    <w:p w:rsidR="00BC2771" w:rsidRDefault="00BC2771" w:rsidP="00BC2771">
      <w:pPr>
        <w:rPr>
          <w:lang w:val="en" w:eastAsia="fr-BE"/>
        </w:rPr>
      </w:pPr>
    </w:p>
    <w:p w:rsidR="00BC2771" w:rsidRDefault="00BC2771" w:rsidP="00BC2771">
      <w:pPr>
        <w:rPr>
          <w:lang w:val="en" w:eastAsia="fr-BE"/>
        </w:rPr>
      </w:pPr>
    </w:p>
    <w:p w:rsidR="00BC2771" w:rsidRDefault="00BC2771" w:rsidP="00BC2771">
      <w:pPr>
        <w:rPr>
          <w:lang w:val="en" w:eastAsia="fr-BE"/>
        </w:rPr>
      </w:pPr>
    </w:p>
    <w:p w:rsidR="00BC2771" w:rsidRDefault="00BC2771" w:rsidP="00BC2771">
      <w:pPr>
        <w:rPr>
          <w:lang w:val="en" w:eastAsia="fr-BE"/>
        </w:rPr>
      </w:pPr>
    </w:p>
    <w:p w:rsidR="00BC2771" w:rsidRPr="00B42E43" w:rsidRDefault="00BC2771" w:rsidP="00BC2771">
      <w:pPr>
        <w:rPr>
          <w:lang w:val="en" w:eastAsia="fr-BE"/>
        </w:rPr>
      </w:pPr>
    </w:p>
    <w:p w:rsidR="00BC2771" w:rsidRDefault="00BC2771" w:rsidP="00BC2771">
      <w:pPr>
        <w:pStyle w:val="En-ttedetabledesmatires"/>
        <w:outlineLvl w:val="9"/>
        <w:rPr>
          <w:rStyle w:val="Policepardfaut"/>
          <w:lang w:val="en"/>
        </w:rPr>
      </w:pPr>
      <w:r>
        <w:rPr>
          <w:rStyle w:val="Policepardfaut"/>
          <w:lang w:val="en"/>
        </w:rPr>
        <w:t>Table of Contents</w:t>
      </w:r>
    </w:p>
    <w:p w:rsidR="00BC2771" w:rsidRPr="004A7F24" w:rsidRDefault="00BC2771" w:rsidP="00BC2771">
      <w:pPr>
        <w:rPr>
          <w:lang w:val="en" w:eastAsia="fr-BE"/>
        </w:rPr>
      </w:pPr>
    </w:p>
    <w:p w:rsidR="00BC2771" w:rsidRDefault="00BC2771" w:rsidP="00BC2771">
      <w:pPr>
        <w:pStyle w:val="TM1"/>
        <w:tabs>
          <w:tab w:val="right" w:leader="dot" w:pos="9350"/>
        </w:tabs>
      </w:pPr>
      <w:r>
        <w:rPr>
          <w:rFonts w:ascii="Calibri Light" w:eastAsia="Times New Roman" w:hAnsi="Calibri Light"/>
          <w:color w:val="2F5496"/>
          <w:sz w:val="32"/>
          <w:szCs w:val="32"/>
          <w:lang w:eastAsia="fr-BE"/>
        </w:rPr>
        <w:fldChar w:fldCharType="begin"/>
      </w:r>
      <w:r>
        <w:instrText xml:space="preserve"> TOC \o "1-3" \u \h </w:instrText>
      </w:r>
      <w:r>
        <w:rPr>
          <w:rFonts w:ascii="Calibri Light" w:eastAsia="Times New Roman" w:hAnsi="Calibri Light"/>
          <w:color w:val="2F5496"/>
          <w:sz w:val="32"/>
          <w:szCs w:val="32"/>
          <w:lang w:eastAsia="fr-BE"/>
        </w:rPr>
        <w:fldChar w:fldCharType="separate"/>
      </w:r>
      <w:hyperlink w:anchor="_Toc45807408" w:history="1">
        <w:r>
          <w:rPr>
            <w:rStyle w:val="Lienhypertexte"/>
            <w:b/>
            <w:bCs/>
          </w:rPr>
          <w:t>Introduction</w:t>
        </w:r>
        <w:r>
          <w:tab/>
          <w:t>3</w:t>
        </w:r>
      </w:hyperlink>
    </w:p>
    <w:p w:rsidR="00BC2771" w:rsidRDefault="00BC2771" w:rsidP="00BC2771">
      <w:pPr>
        <w:pStyle w:val="TM1"/>
        <w:tabs>
          <w:tab w:val="right" w:leader="dot" w:pos="9350"/>
        </w:tabs>
      </w:pPr>
      <w:hyperlink w:anchor="_Toc45807409" w:history="1">
        <w:r>
          <w:rPr>
            <w:rStyle w:val="Lienhypertexte"/>
            <w:b/>
            <w:bCs/>
            <w:lang w:eastAsia="fr-BE"/>
          </w:rPr>
          <w:t>La maladie Respiratoire à CoV2019</w:t>
        </w:r>
        <w:r>
          <w:tab/>
          <w:t>4</w:t>
        </w:r>
      </w:hyperlink>
    </w:p>
    <w:p w:rsidR="00BC2771" w:rsidRDefault="00BC2771" w:rsidP="00BC2771">
      <w:pPr>
        <w:pStyle w:val="TM2"/>
        <w:tabs>
          <w:tab w:val="right" w:leader="dot" w:pos="660"/>
          <w:tab w:val="right" w:leader="dot" w:pos="9350"/>
        </w:tabs>
      </w:pPr>
      <w:hyperlink w:anchor="_Toc45807410" w:history="1">
        <w:r>
          <w:rPr>
            <w:rStyle w:val="Lienhypertexte"/>
          </w:rPr>
          <w:t>1.</w:t>
        </w:r>
        <w:r>
          <w:rPr>
            <w:rStyle w:val="Policepardfaut"/>
            <w:rFonts w:eastAsia="Times New Roman"/>
            <w:lang w:eastAsia="fr-BE"/>
          </w:rPr>
          <w:tab/>
        </w:r>
        <w:r>
          <w:rPr>
            <w:rStyle w:val="Lienhypertexte"/>
          </w:rPr>
          <w:t>Symptômes</w:t>
        </w:r>
        <w:r>
          <w:tab/>
          <w:t>4</w:t>
        </w:r>
      </w:hyperlink>
    </w:p>
    <w:p w:rsidR="00BC2771" w:rsidRDefault="00BC2771" w:rsidP="00BC2771">
      <w:pPr>
        <w:pStyle w:val="TM2"/>
        <w:tabs>
          <w:tab w:val="right" w:leader="dot" w:pos="660"/>
          <w:tab w:val="right" w:leader="dot" w:pos="9350"/>
        </w:tabs>
      </w:pPr>
      <w:hyperlink w:anchor="_Toc45807411" w:history="1">
        <w:r>
          <w:rPr>
            <w:rStyle w:val="Lienhypertexte"/>
          </w:rPr>
          <w:t>2.</w:t>
        </w:r>
        <w:r>
          <w:rPr>
            <w:rStyle w:val="Policepardfaut"/>
            <w:rFonts w:eastAsia="Times New Roman"/>
            <w:lang w:eastAsia="fr-BE"/>
          </w:rPr>
          <w:tab/>
        </w:r>
        <w:r>
          <w:rPr>
            <w:rStyle w:val="Lienhypertexte"/>
          </w:rPr>
          <w:t>Facteurs de risque</w:t>
        </w:r>
        <w:r>
          <w:tab/>
          <w:t>4</w:t>
        </w:r>
      </w:hyperlink>
    </w:p>
    <w:p w:rsidR="00BC2771" w:rsidRDefault="00BC2771" w:rsidP="00BC2771">
      <w:pPr>
        <w:pStyle w:val="TM2"/>
        <w:tabs>
          <w:tab w:val="right" w:leader="dot" w:pos="660"/>
          <w:tab w:val="right" w:leader="dot" w:pos="9350"/>
        </w:tabs>
      </w:pPr>
      <w:hyperlink w:anchor="_Toc45807412" w:history="1">
        <w:r>
          <w:rPr>
            <w:rStyle w:val="Lienhypertexte"/>
          </w:rPr>
          <w:t>3.</w:t>
        </w:r>
        <w:r>
          <w:rPr>
            <w:rStyle w:val="Policepardfaut"/>
            <w:rFonts w:eastAsia="Times New Roman"/>
            <w:lang w:eastAsia="fr-BE"/>
          </w:rPr>
          <w:tab/>
        </w:r>
        <w:r>
          <w:rPr>
            <w:rStyle w:val="Lienhypertexte"/>
          </w:rPr>
          <w:t>Traitement</w:t>
        </w:r>
        <w:r>
          <w:tab/>
          <w:t>4</w:t>
        </w:r>
      </w:hyperlink>
    </w:p>
    <w:p w:rsidR="00BC2771" w:rsidRDefault="00BC2771" w:rsidP="00BC2771">
      <w:pPr>
        <w:pStyle w:val="TM2"/>
        <w:tabs>
          <w:tab w:val="right" w:leader="dot" w:pos="660"/>
          <w:tab w:val="right" w:leader="dot" w:pos="9350"/>
        </w:tabs>
      </w:pPr>
      <w:hyperlink w:anchor="_Toc45807413" w:history="1">
        <w:r>
          <w:rPr>
            <w:rStyle w:val="Lienhypertexte"/>
          </w:rPr>
          <w:t>4.</w:t>
        </w:r>
        <w:r>
          <w:rPr>
            <w:rStyle w:val="Policepardfaut"/>
            <w:rFonts w:eastAsia="Times New Roman"/>
            <w:lang w:eastAsia="fr-BE"/>
          </w:rPr>
          <w:tab/>
        </w:r>
        <w:r>
          <w:rPr>
            <w:rStyle w:val="Lienhypertexte"/>
          </w:rPr>
          <w:t>Prévention</w:t>
        </w:r>
        <w:r>
          <w:tab/>
          <w:t>4</w:t>
        </w:r>
      </w:hyperlink>
    </w:p>
    <w:p w:rsidR="00BC2771" w:rsidRDefault="00BC2771" w:rsidP="00BC2771">
      <w:pPr>
        <w:pStyle w:val="TM2"/>
        <w:tabs>
          <w:tab w:val="right" w:leader="dot" w:pos="660"/>
          <w:tab w:val="right" w:leader="dot" w:pos="9350"/>
        </w:tabs>
      </w:pPr>
      <w:hyperlink w:anchor="_Toc45807414" w:history="1">
        <w:r>
          <w:rPr>
            <w:rStyle w:val="Lienhypertexte"/>
          </w:rPr>
          <w:t>5.</w:t>
        </w:r>
        <w:r>
          <w:rPr>
            <w:rStyle w:val="Policepardfaut"/>
            <w:rFonts w:eastAsia="Times New Roman"/>
            <w:lang w:eastAsia="fr-BE"/>
          </w:rPr>
          <w:tab/>
        </w:r>
        <w:r>
          <w:rPr>
            <w:rStyle w:val="Lienhypertexte"/>
          </w:rPr>
          <w:t>Auto-isolement</w:t>
        </w:r>
        <w:r>
          <w:tab/>
          <w:t>5</w:t>
        </w:r>
      </w:hyperlink>
    </w:p>
    <w:p w:rsidR="00BC2771" w:rsidRDefault="00BC2771" w:rsidP="00BC2771">
      <w:pPr>
        <w:pStyle w:val="TM1"/>
        <w:tabs>
          <w:tab w:val="right" w:leader="dot" w:pos="9350"/>
        </w:tabs>
      </w:pPr>
      <w:hyperlink w:anchor="_Toc45807415" w:history="1">
        <w:r>
          <w:rPr>
            <w:rStyle w:val="Lienhypertexte"/>
            <w:b/>
            <w:bCs/>
          </w:rPr>
          <w:t>Objectifs</w:t>
        </w:r>
        <w:r>
          <w:tab/>
          <w:t>5</w:t>
        </w:r>
      </w:hyperlink>
    </w:p>
    <w:p w:rsidR="00BC2771" w:rsidRDefault="00BC2771" w:rsidP="00BC2771">
      <w:pPr>
        <w:pStyle w:val="TM1"/>
        <w:tabs>
          <w:tab w:val="right" w:leader="dot" w:pos="9350"/>
        </w:tabs>
      </w:pPr>
      <w:hyperlink w:anchor="_Toc45807416" w:history="1">
        <w:r>
          <w:rPr>
            <w:rStyle w:val="Lienhypertexte"/>
            <w:b/>
            <w:bCs/>
          </w:rPr>
          <w:t>Zone d’intervention</w:t>
        </w:r>
        <w:r>
          <w:tab/>
          <w:t>6</w:t>
        </w:r>
      </w:hyperlink>
    </w:p>
    <w:p w:rsidR="00BC2771" w:rsidRDefault="00BC2771" w:rsidP="00BC2771">
      <w:pPr>
        <w:pStyle w:val="TM1"/>
        <w:tabs>
          <w:tab w:val="right" w:leader="dot" w:pos="9350"/>
        </w:tabs>
      </w:pPr>
      <w:hyperlink w:anchor="_Toc45807417" w:history="1">
        <w:r>
          <w:rPr>
            <w:rStyle w:val="Lienhypertexte"/>
            <w:b/>
            <w:bCs/>
          </w:rPr>
          <w:t>Public cible</w:t>
        </w:r>
        <w:r>
          <w:tab/>
          <w:t>6</w:t>
        </w:r>
      </w:hyperlink>
    </w:p>
    <w:p w:rsidR="00BC2771" w:rsidRDefault="00BC2771" w:rsidP="00BC2771">
      <w:pPr>
        <w:pStyle w:val="TM1"/>
        <w:tabs>
          <w:tab w:val="right" w:leader="dot" w:pos="9350"/>
        </w:tabs>
      </w:pPr>
      <w:hyperlink w:anchor="_Toc45807418" w:history="1">
        <w:r>
          <w:rPr>
            <w:rStyle w:val="Lienhypertexte"/>
            <w:b/>
            <w:bCs/>
          </w:rPr>
          <w:t>Organisme d’implémentation</w:t>
        </w:r>
        <w:r>
          <w:tab/>
          <w:t>6</w:t>
        </w:r>
      </w:hyperlink>
    </w:p>
    <w:p w:rsidR="00BC2771" w:rsidRDefault="00BC2771" w:rsidP="00BC2771">
      <w:pPr>
        <w:pStyle w:val="TM2"/>
        <w:tabs>
          <w:tab w:val="right" w:leader="dot" w:pos="9350"/>
        </w:tabs>
      </w:pPr>
      <w:hyperlink w:anchor="_Toc45807419" w:history="1">
        <w:r>
          <w:rPr>
            <w:rStyle w:val="Lienhypertexte"/>
          </w:rPr>
          <w:t>Mission :</w:t>
        </w:r>
        <w:r>
          <w:tab/>
          <w:t>7</w:t>
        </w:r>
      </w:hyperlink>
    </w:p>
    <w:p w:rsidR="00BC2771" w:rsidRDefault="00BC2771" w:rsidP="00BC2771">
      <w:pPr>
        <w:pStyle w:val="TM2"/>
        <w:tabs>
          <w:tab w:val="right" w:leader="dot" w:pos="9350"/>
        </w:tabs>
      </w:pPr>
      <w:hyperlink w:anchor="_Toc45807420" w:history="1">
        <w:r>
          <w:rPr>
            <w:rStyle w:val="Lienhypertexte"/>
          </w:rPr>
          <w:t>Expérience</w:t>
        </w:r>
        <w:r>
          <w:tab/>
          <w:t>7</w:t>
        </w:r>
      </w:hyperlink>
    </w:p>
    <w:p w:rsidR="00BC2771" w:rsidRDefault="00BC2771" w:rsidP="00BC2771">
      <w:pPr>
        <w:pStyle w:val="TM2"/>
        <w:tabs>
          <w:tab w:val="right" w:leader="dot" w:pos="9350"/>
        </w:tabs>
      </w:pPr>
      <w:hyperlink w:anchor="_Toc45807421" w:history="1">
        <w:r>
          <w:rPr>
            <w:rStyle w:val="Lienhypertexte"/>
          </w:rPr>
          <w:t>Activités</w:t>
        </w:r>
        <w:r>
          <w:tab/>
          <w:t>7</w:t>
        </w:r>
      </w:hyperlink>
    </w:p>
    <w:p w:rsidR="00BC2771" w:rsidRDefault="00BC2771" w:rsidP="00BC2771">
      <w:pPr>
        <w:pStyle w:val="TM1"/>
        <w:tabs>
          <w:tab w:val="right" w:leader="dot" w:pos="9350"/>
        </w:tabs>
      </w:pPr>
      <w:hyperlink w:anchor="_Toc45807422" w:history="1">
        <w:r>
          <w:rPr>
            <w:rStyle w:val="Lienhypertexte"/>
            <w:b/>
            <w:bCs/>
          </w:rPr>
          <w:t>Mécanisme de suivi et d’évaluation du projet</w:t>
        </w:r>
        <w:r>
          <w:tab/>
          <w:t>7</w:t>
        </w:r>
      </w:hyperlink>
    </w:p>
    <w:p w:rsidR="00BC2771" w:rsidRDefault="00BC2771" w:rsidP="00BC2771">
      <w:pPr>
        <w:pStyle w:val="TM2"/>
        <w:tabs>
          <w:tab w:val="right" w:leader="dot" w:pos="9350"/>
        </w:tabs>
      </w:pPr>
      <w:hyperlink w:anchor="_Toc45807423" w:history="1">
        <w:r>
          <w:rPr>
            <w:rStyle w:val="Lienhypertexte"/>
          </w:rPr>
          <w:t>Axe stratégique 1 : Mise en place d’un comité de quartier visant à dépister les cas suspects</w:t>
        </w:r>
        <w:r>
          <w:tab/>
          <w:t>8</w:t>
        </w:r>
      </w:hyperlink>
    </w:p>
    <w:p w:rsidR="00BC2771" w:rsidRDefault="00BC2771" w:rsidP="00BC2771">
      <w:pPr>
        <w:pStyle w:val="TM2"/>
        <w:tabs>
          <w:tab w:val="right" w:leader="dot" w:pos="9350"/>
        </w:tabs>
      </w:pPr>
      <w:hyperlink w:anchor="_Toc45807424" w:history="1">
        <w:r>
          <w:rPr>
            <w:rStyle w:val="Lienhypertexte"/>
          </w:rPr>
          <w:t>Axe stratégique 2 : Planifier des campagnes de sensibilisation de masse sur la COVID19</w:t>
        </w:r>
        <w:r>
          <w:tab/>
          <w:t>8</w:t>
        </w:r>
      </w:hyperlink>
    </w:p>
    <w:p w:rsidR="00BC2771" w:rsidRDefault="00BC2771" w:rsidP="00BC2771">
      <w:pPr>
        <w:pStyle w:val="TM2"/>
        <w:tabs>
          <w:tab w:val="right" w:leader="dot" w:pos="9350"/>
        </w:tabs>
      </w:pPr>
      <w:hyperlink w:anchor="_Toc45807425" w:history="1">
        <w:r>
          <w:rPr>
            <w:rStyle w:val="Lienhypertexte"/>
          </w:rPr>
          <w:t>Axe activité 3 :  Renforcer la capacité des enseignants et des élèves</w:t>
        </w:r>
        <w:r>
          <w:tab/>
          <w:t>9</w:t>
        </w:r>
      </w:hyperlink>
    </w:p>
    <w:p w:rsidR="00BC2771" w:rsidRDefault="00BC2771" w:rsidP="00BC2771">
      <w:pPr>
        <w:pStyle w:val="TM1"/>
        <w:tabs>
          <w:tab w:val="right" w:leader="dot" w:pos="9350"/>
        </w:tabs>
      </w:pPr>
      <w:hyperlink w:anchor="_Toc45807426" w:history="1">
        <w:r>
          <w:rPr>
            <w:rStyle w:val="Lienhypertexte"/>
            <w:b/>
            <w:bCs/>
            <w:lang w:val="fr-FR"/>
          </w:rPr>
          <w:t>Calendrier d’activités</w:t>
        </w:r>
        <w:r>
          <w:tab/>
          <w:t>9</w:t>
        </w:r>
      </w:hyperlink>
    </w:p>
    <w:p w:rsidR="00BC2771" w:rsidRDefault="00BC2771" w:rsidP="00BC2771">
      <w:pPr>
        <w:pStyle w:val="TM1"/>
        <w:tabs>
          <w:tab w:val="right" w:leader="dot" w:pos="9350"/>
        </w:tabs>
      </w:pPr>
      <w:hyperlink w:anchor="_Toc45807427" w:history="1">
        <w:r>
          <w:rPr>
            <w:rStyle w:val="Lienhypertexte"/>
            <w:b/>
            <w:bCs/>
          </w:rPr>
          <w:t>Résultats attendus</w:t>
        </w:r>
        <w:r>
          <w:tab/>
          <w:t>10</w:t>
        </w:r>
      </w:hyperlink>
    </w:p>
    <w:p w:rsidR="00BC2771" w:rsidRDefault="00BC2771" w:rsidP="00BC2771">
      <w:pPr>
        <w:pStyle w:val="TM1"/>
        <w:tabs>
          <w:tab w:val="right" w:leader="dot" w:pos="9350"/>
        </w:tabs>
      </w:pPr>
      <w:hyperlink w:anchor="_Toc45807428" w:history="1">
        <w:r>
          <w:rPr>
            <w:rStyle w:val="Lienhypertexte"/>
            <w:b/>
            <w:bCs/>
          </w:rPr>
          <w:t>Cadre logique du projet</w:t>
        </w:r>
        <w:r>
          <w:tab/>
          <w:t>10</w:t>
        </w:r>
      </w:hyperlink>
    </w:p>
    <w:p w:rsidR="00BC2771" w:rsidRDefault="00BC2771" w:rsidP="00BC2771">
      <w:pPr>
        <w:pStyle w:val="TM1"/>
        <w:tabs>
          <w:tab w:val="right" w:leader="dot" w:pos="9350"/>
        </w:tabs>
      </w:pPr>
    </w:p>
    <w:p w:rsidR="00BC2771" w:rsidRDefault="00BC2771" w:rsidP="00BC2771">
      <w:r>
        <w:fldChar w:fldCharType="end"/>
      </w:r>
    </w:p>
    <w:p w:rsidR="00BC2771" w:rsidRDefault="00BC2771" w:rsidP="00BC2771"/>
    <w:p w:rsidR="00BC2771" w:rsidRDefault="00BC2771" w:rsidP="00BC2771"/>
    <w:p w:rsidR="00BC2771" w:rsidRDefault="00BC2771" w:rsidP="00BC2771"/>
    <w:p w:rsidR="00BC2771" w:rsidRDefault="00BC2771" w:rsidP="00BC2771"/>
    <w:p w:rsidR="00BC2771" w:rsidRDefault="00BC2771" w:rsidP="00BC2771"/>
    <w:p w:rsidR="00BC2771" w:rsidRDefault="00BC2771" w:rsidP="00BC2771"/>
    <w:p w:rsidR="00BC2771" w:rsidRDefault="00BC2771" w:rsidP="00BC2771">
      <w:pPr>
        <w:pStyle w:val="Titre1"/>
        <w:rPr>
          <w:b/>
          <w:bCs/>
        </w:rPr>
      </w:pPr>
      <w:bookmarkStart w:id="1" w:name="_Toc43708301"/>
      <w:bookmarkStart w:id="2" w:name="_Toc45807408"/>
      <w:r>
        <w:rPr>
          <w:b/>
          <w:bCs/>
          <w:lang w:val="en"/>
        </w:rPr>
        <w:lastRenderedPageBreak/>
        <w:t>Introduction</w:t>
      </w:r>
      <w:bookmarkEnd w:id="1"/>
      <w:bookmarkEnd w:id="2"/>
    </w:p>
    <w:p w:rsidR="00BC2771" w:rsidRDefault="00BC2771" w:rsidP="00BC2771">
      <w:pPr>
        <w:jc w:val="both"/>
      </w:pPr>
      <w:r>
        <w:rPr>
          <w:lang w:val="en"/>
        </w:rPr>
        <w:t>The coronavirus disease outbreak (COVID-19) has been declared a "public health emergency of international concern" (USPPI), and the virus is now affecting many countries and territories. Although many unknowns remain about the virus that causes COVID-19, we know that it is transmitted through direct contact with respiratory droplets prepared by an infected person (when the person coughs or sneezes). A person may also become infected if they come into contact with contaminated surfaces or touch their face (for example, the eyes, nose or mouth). AsCOVID-19 continues to spread, it is essential that communities take steps to prevent transmission of the virus and reduce the impacts of the epidemic, and to support measures to combat it.</w:t>
      </w:r>
    </w:p>
    <w:p w:rsidR="00BC2771" w:rsidRDefault="00BC2771" w:rsidP="00BC2771">
      <w:pPr>
        <w:jc w:val="both"/>
      </w:pPr>
      <w:r>
        <w:rPr>
          <w:lang w:val="en"/>
        </w:rPr>
        <w:t>While COVID19 is primarily a public health problem, its impact on education is already visible, mainly as a result of the prolonged closure of schools. According to information currently gathered by the World Bank, about 150  countries have already reported closing their schools, affecting more than one billion students.</w:t>
      </w:r>
    </w:p>
    <w:p w:rsidR="00BC2771" w:rsidRDefault="00BC2771" w:rsidP="00BC2771">
      <w:pPr>
        <w:spacing w:line="276" w:lineRule="auto"/>
        <w:jc w:val="both"/>
      </w:pPr>
      <w:r>
        <w:rPr>
          <w:rStyle w:val="Policepardfaut"/>
          <w:lang w:val="en" w:eastAsia="fr-BE"/>
        </w:rPr>
        <w:t>The first cases related to the coronavirus pandemic were recorded last March in Haiti and, according to official figures, the disease has since increased dramatically in the country, with 6617 confirmed cases and 135 deaths.</w:t>
      </w:r>
    </w:p>
    <w:p w:rsidR="00BC2771" w:rsidRDefault="00BC2771" w:rsidP="00BC2771">
      <w:pPr>
        <w:jc w:val="both"/>
        <w:rPr>
          <w:rFonts w:cs="Calibri"/>
          <w:lang w:eastAsia="fr-BE"/>
        </w:rPr>
      </w:pPr>
      <w:r>
        <w:rPr>
          <w:lang w:val="en" w:eastAsia="fr-BE"/>
        </w:rPr>
        <w:t>As soon as the outbreak of the epidemic, the government announced measures to limit the spread of the virus in the country: curfews from 8 p.m. to 5 a.m., bans on assembly of more than 10 people, closures of schools and factories, and suspension of international flights.</w:t>
      </w:r>
    </w:p>
    <w:p w:rsidR="00BC2771" w:rsidRDefault="00BC2771" w:rsidP="00BC2771">
      <w:pPr>
        <w:jc w:val="both"/>
      </w:pPr>
      <w:r>
        <w:rPr>
          <w:rStyle w:val="Policepardfaut"/>
          <w:lang w:val="en" w:eastAsia="fr-BE"/>
        </w:rPr>
        <w:t>However, the government announced on Thursday, June 25, 2020 that it planned to undertake a gradual de-conference.</w:t>
      </w:r>
      <w:r>
        <w:rPr>
          <w:lang w:val="en"/>
        </w:rPr>
        <w:t xml:space="preserve"> </w:t>
      </w:r>
      <w:r>
        <w:rPr>
          <w:rStyle w:val="Policepardfaut"/>
          <w:lang w:val="en" w:eastAsia="fr-BE"/>
        </w:rPr>
        <w:t xml:space="preserve"> To this end, the date of August 15 was selected for the reopening of school activities. In addition, several schools, especially those in the private sector, have already developed and shared their school calendars with parents.</w:t>
      </w:r>
    </w:p>
    <w:p w:rsidR="00BC2771" w:rsidRDefault="00BC2771" w:rsidP="00BC2771">
      <w:pPr>
        <w:jc w:val="both"/>
      </w:pPr>
      <w:r>
        <w:rPr>
          <w:lang w:val="en"/>
        </w:rPr>
        <w:t>Building on this, the organization “Living In Good Health  Today”  (LIGHT) is launching the project to build the capacity of teachers, students and the community in the face of COVID19.</w:t>
      </w:r>
    </w:p>
    <w:p w:rsidR="00BC2771" w:rsidRDefault="00BC2771" w:rsidP="00BC2771">
      <w:pPr>
        <w:jc w:val="both"/>
      </w:pPr>
      <w:r>
        <w:rPr>
          <w:lang w:val="en"/>
        </w:rPr>
        <w:t>The protection of children and educational institutions is particularly important. Precautions need to be taken to prevent the possible spread of COVID-19 in schools.</w:t>
      </w:r>
    </w:p>
    <w:p w:rsidR="00BC2771" w:rsidRDefault="00BC2771" w:rsidP="00BC2771">
      <w:pPr>
        <w:jc w:val="both"/>
      </w:pPr>
      <w:r>
        <w:rPr>
          <w:lang w:val="en"/>
        </w:rPr>
        <w:t>Schools must remain welcoming, respectful, inclusive and supportive of all. Measures adopted by schools can prevent the introduction and spread of COVID-19 by students and staff who may have been exposed to the virus while minimizing disruption and avoiding stigmatization of those affected</w:t>
      </w:r>
    </w:p>
    <w:p w:rsidR="00BC2771" w:rsidRDefault="00BC2771" w:rsidP="00BC2771">
      <w:pPr>
        <w:pStyle w:val="Titre1"/>
        <w:rPr>
          <w:rFonts w:eastAsia="Calibri"/>
          <w:b/>
          <w:bCs/>
          <w:lang w:eastAsia="fr-BE"/>
        </w:rPr>
      </w:pPr>
      <w:bookmarkStart w:id="3" w:name="_Toc36159752"/>
      <w:bookmarkStart w:id="4" w:name="_Toc36321596"/>
      <w:bookmarkStart w:id="5" w:name="_Toc43708302"/>
      <w:bookmarkStart w:id="6" w:name="_Toc45807409"/>
      <w:r>
        <w:rPr>
          <w:b/>
          <w:bCs/>
          <w:lang w:val="en" w:eastAsia="fr-BE"/>
        </w:rPr>
        <w:t>Respiratory disease at CoV2019</w:t>
      </w:r>
      <w:bookmarkEnd w:id="3"/>
      <w:bookmarkEnd w:id="4"/>
      <w:bookmarkEnd w:id="5"/>
      <w:bookmarkEnd w:id="6"/>
    </w:p>
    <w:p w:rsidR="00BC2771" w:rsidRDefault="00BC2771" w:rsidP="00BC2771">
      <w:pPr>
        <w:spacing w:line="244" w:lineRule="auto"/>
        <w:jc w:val="both"/>
      </w:pPr>
      <w:r>
        <w:rPr>
          <w:lang w:val="en"/>
        </w:rPr>
        <w:t xml:space="preserve">Acute Respiratory Disease at </w:t>
      </w:r>
      <w:proofErr w:type="spellStart"/>
      <w:r>
        <w:rPr>
          <w:lang w:val="en"/>
        </w:rPr>
        <w:t>CoV</w:t>
      </w:r>
      <w:proofErr w:type="spellEnd"/>
      <w:r>
        <w:rPr>
          <w:lang w:val="en"/>
        </w:rPr>
        <w:t xml:space="preserve">  2019 has an incubation period of 2 to 14 days before the onset of symptoms. If a person has been exposed to the virus but has not developed symptoms within 14 days, they may be considered uninfected.</w:t>
      </w:r>
    </w:p>
    <w:p w:rsidR="00BC2771" w:rsidRDefault="00BC2771" w:rsidP="00BC2771">
      <w:pPr>
        <w:pStyle w:val="Titre2"/>
        <w:numPr>
          <w:ilvl w:val="0"/>
          <w:numId w:val="1"/>
        </w:numPr>
        <w:outlineLvl w:val="9"/>
        <w:rPr>
          <w:rFonts w:eastAsia="Calibri"/>
        </w:rPr>
      </w:pPr>
      <w:bookmarkStart w:id="7" w:name="_Toc43708303"/>
      <w:bookmarkStart w:id="8" w:name="_Toc45807410"/>
      <w:r>
        <w:rPr>
          <w:lang w:val="en"/>
        </w:rPr>
        <w:t>Symptoms</w:t>
      </w:r>
      <w:bookmarkEnd w:id="7"/>
      <w:bookmarkEnd w:id="8"/>
    </w:p>
    <w:p w:rsidR="00BC2771" w:rsidRDefault="00BC2771" w:rsidP="00BC2771">
      <w:pPr>
        <w:spacing w:line="244" w:lineRule="auto"/>
        <w:jc w:val="both"/>
      </w:pPr>
      <w:r>
        <w:rPr>
          <w:lang w:val="en"/>
        </w:rPr>
        <w:t xml:space="preserve">For confirmed </w:t>
      </w:r>
      <w:proofErr w:type="spellStart"/>
      <w:r>
        <w:rPr>
          <w:lang w:val="en"/>
        </w:rPr>
        <w:t>CoVid</w:t>
      </w:r>
      <w:proofErr w:type="spellEnd"/>
      <w:r>
        <w:rPr>
          <w:lang w:val="en"/>
        </w:rPr>
        <w:t xml:space="preserve"> - 19 infections, reported diseases range from people with little or no symptoms to seriously ill and dying people. Symptoms may  include (when admitted to hospital)(Nanshan  Chen, 2020):</w:t>
      </w:r>
    </w:p>
    <w:p w:rsidR="00BC2771" w:rsidRDefault="00BC2771" w:rsidP="00BC2771">
      <w:pPr>
        <w:numPr>
          <w:ilvl w:val="0"/>
          <w:numId w:val="2"/>
        </w:numPr>
        <w:spacing w:line="244" w:lineRule="auto"/>
        <w:jc w:val="both"/>
      </w:pPr>
      <w:r>
        <w:rPr>
          <w:lang w:val="en"/>
        </w:rPr>
        <w:t xml:space="preserve">Fever (80% of patients) </w:t>
      </w:r>
    </w:p>
    <w:p w:rsidR="00BC2771" w:rsidRDefault="00BC2771" w:rsidP="00BC2771">
      <w:pPr>
        <w:numPr>
          <w:ilvl w:val="0"/>
          <w:numId w:val="2"/>
        </w:numPr>
        <w:spacing w:line="244" w:lineRule="auto"/>
        <w:jc w:val="both"/>
      </w:pPr>
      <w:r>
        <w:rPr>
          <w:lang w:val="en"/>
        </w:rPr>
        <w:t xml:space="preserve">Cough (80 per cent) </w:t>
      </w:r>
    </w:p>
    <w:p w:rsidR="00BC2771" w:rsidRDefault="00BC2771" w:rsidP="00BC2771">
      <w:pPr>
        <w:numPr>
          <w:ilvl w:val="0"/>
          <w:numId w:val="2"/>
        </w:numPr>
        <w:spacing w:line="244" w:lineRule="auto"/>
        <w:jc w:val="both"/>
      </w:pPr>
      <w:r>
        <w:rPr>
          <w:lang w:val="en"/>
        </w:rPr>
        <w:lastRenderedPageBreak/>
        <w:t xml:space="preserve">Shortness of breath (31%) </w:t>
      </w:r>
    </w:p>
    <w:p w:rsidR="00BC2771" w:rsidRDefault="00BC2771" w:rsidP="00BC2771">
      <w:pPr>
        <w:numPr>
          <w:ilvl w:val="0"/>
          <w:numId w:val="2"/>
        </w:numPr>
        <w:spacing w:line="244" w:lineRule="auto"/>
        <w:jc w:val="both"/>
      </w:pPr>
      <w:r>
        <w:rPr>
          <w:lang w:val="en"/>
        </w:rPr>
        <w:t xml:space="preserve">Muscle pain (11%) </w:t>
      </w:r>
    </w:p>
    <w:p w:rsidR="00BC2771" w:rsidRDefault="00BC2771" w:rsidP="00BC2771">
      <w:pPr>
        <w:spacing w:line="244" w:lineRule="auto"/>
        <w:jc w:val="both"/>
      </w:pPr>
      <w:r>
        <w:rPr>
          <w:lang w:val="en"/>
        </w:rPr>
        <w:t>The disease can also manifest itself in only mild symptoms, including: mild fever, cough, malaise, rhinorrhea, sore throat without any warning signs, such as shortness of breath or difficulty breathing, increased respiratory secretions (i.e. sputum or hemoptysis),  gastrointestinal symptoms such as  nausea, vomiting and/or diarrhea, and no change in the condition 6 SARS-CoV-2 coronavirus epidemic:  no change in mental state (i.e., confusion or lethargy). (World Health Organization, 2020)</w:t>
      </w:r>
    </w:p>
    <w:p w:rsidR="00BC2771" w:rsidRDefault="00BC2771" w:rsidP="00BC2771">
      <w:pPr>
        <w:spacing w:line="244" w:lineRule="auto"/>
        <w:jc w:val="both"/>
      </w:pPr>
      <w:r>
        <w:rPr>
          <w:lang w:val="en"/>
        </w:rPr>
        <w:t>Preliminary data show an 11% case rate in hospitalized patients. Complications occurred in 33% of patients, including acute respiratory distress syndrome (EDS) (17%), acute kidney disease, acute respiratory injury, septic shock and ventilator-associated pneumonia. (Nanshan  Chen, 2020)</w:t>
      </w:r>
    </w:p>
    <w:p w:rsidR="00BC2771" w:rsidRDefault="00BC2771" w:rsidP="00BC2771">
      <w:pPr>
        <w:pStyle w:val="Titre2"/>
        <w:numPr>
          <w:ilvl w:val="0"/>
          <w:numId w:val="1"/>
        </w:numPr>
        <w:outlineLvl w:val="9"/>
        <w:rPr>
          <w:rFonts w:eastAsia="Calibri"/>
        </w:rPr>
      </w:pPr>
      <w:bookmarkStart w:id="9" w:name="_Toc43708304"/>
      <w:bookmarkStart w:id="10" w:name="_Toc45807411"/>
      <w:r>
        <w:rPr>
          <w:lang w:val="en"/>
        </w:rPr>
        <w:t>Risk factors</w:t>
      </w:r>
      <w:bookmarkEnd w:id="9"/>
      <w:bookmarkEnd w:id="10"/>
    </w:p>
    <w:p w:rsidR="00BC2771" w:rsidRDefault="00BC2771" w:rsidP="00BC2771">
      <w:pPr>
        <w:spacing w:line="244" w:lineRule="auto"/>
        <w:jc w:val="both"/>
      </w:pPr>
      <w:r>
        <w:rPr>
          <w:lang w:val="en"/>
        </w:rPr>
        <w:t>The risk factors for serious diseases are not yet clear, although elderly patients or those with comorbidities (diabetes, hypertension, diseases such as cancer) may be more exposed. In the most severe cases, the infection can cause pneumonia, severe acute respiratory syndrome, kidney failure and even death. (World Health Organization, 2020)</w:t>
      </w:r>
    </w:p>
    <w:p w:rsidR="00BC2771" w:rsidRDefault="00BC2771" w:rsidP="00BC2771">
      <w:pPr>
        <w:pStyle w:val="Titre2"/>
        <w:numPr>
          <w:ilvl w:val="0"/>
          <w:numId w:val="1"/>
        </w:numPr>
        <w:outlineLvl w:val="9"/>
        <w:rPr>
          <w:rFonts w:eastAsia="Calibri"/>
        </w:rPr>
      </w:pPr>
      <w:bookmarkStart w:id="11" w:name="_Toc43708305"/>
      <w:bookmarkStart w:id="12" w:name="_Toc45807412"/>
      <w:r>
        <w:rPr>
          <w:lang w:val="en"/>
        </w:rPr>
        <w:t>Treatment</w:t>
      </w:r>
      <w:bookmarkEnd w:id="11"/>
      <w:bookmarkEnd w:id="12"/>
    </w:p>
    <w:p w:rsidR="00BC2771" w:rsidRDefault="00BC2771" w:rsidP="00BC2771">
      <w:pPr>
        <w:spacing w:line="244" w:lineRule="auto"/>
        <w:jc w:val="both"/>
      </w:pPr>
      <w:r>
        <w:rPr>
          <w:lang w:val="en"/>
        </w:rPr>
        <w:t xml:space="preserve">There is no specific drug or vaccine for SARS-CoV-2 coronavirus and no drug or vaccine has been shown to be safe and effective. Since Chinese health authorities shared the complete genome of the new virus with the international community on January 10, 2020, several research teams have been working to develop vaccines and treatments. However, it will be some time before these treatments or vaccines are available. </w:t>
      </w:r>
    </w:p>
    <w:p w:rsidR="00BC2771" w:rsidRDefault="00BC2771" w:rsidP="00BC2771">
      <w:pPr>
        <w:spacing w:line="244" w:lineRule="auto"/>
        <w:jc w:val="both"/>
      </w:pPr>
      <w:r>
        <w:rPr>
          <w:lang w:val="en"/>
        </w:rPr>
        <w:t>The treatment is symptomatic and will be based on the patient's clinical condition and supportive care. Supportive treatment includes oxygen therapy, hydration and management of fever/pain and antibiotics in case of  coinfection.</w:t>
      </w:r>
    </w:p>
    <w:p w:rsidR="00BC2771" w:rsidRDefault="00BC2771" w:rsidP="00BC2771">
      <w:pPr>
        <w:pStyle w:val="Titre2"/>
        <w:numPr>
          <w:ilvl w:val="0"/>
          <w:numId w:val="1"/>
        </w:numPr>
        <w:outlineLvl w:val="9"/>
        <w:rPr>
          <w:rFonts w:eastAsia="Calibri"/>
        </w:rPr>
      </w:pPr>
      <w:bookmarkStart w:id="13" w:name="_Toc43708306"/>
      <w:bookmarkStart w:id="14" w:name="_Toc45807413"/>
      <w:r>
        <w:rPr>
          <w:lang w:val="en"/>
        </w:rPr>
        <w:t>Prevention</w:t>
      </w:r>
      <w:bookmarkEnd w:id="13"/>
      <w:bookmarkEnd w:id="14"/>
    </w:p>
    <w:p w:rsidR="00BC2771" w:rsidRDefault="00BC2771" w:rsidP="00BC2771">
      <w:pPr>
        <w:spacing w:line="244" w:lineRule="auto"/>
        <w:jc w:val="both"/>
      </w:pPr>
      <w:r>
        <w:rPr>
          <w:lang w:val="en"/>
        </w:rPr>
        <w:t xml:space="preserve">To help contain the spread of the virus, people who are suspected or confirmed to have the disease should be isolated from other patients and treated by health workers according to appropriate infection control precautions. People who have had social contact with symptomatic people with confirmed </w:t>
      </w:r>
      <w:proofErr w:type="spellStart"/>
      <w:r>
        <w:rPr>
          <w:lang w:val="en"/>
        </w:rPr>
        <w:t>CoV</w:t>
      </w:r>
      <w:proofErr w:type="spellEnd"/>
      <w:r>
        <w:rPr>
          <w:lang w:val="en"/>
        </w:rPr>
        <w:t xml:space="preserve">  2019 infection should be monitored by local health teams. WHO's standard recommendations to the general public to reduce exposure to this and other respiratory diseases and their transmission, including hand and respiratory hygiene and food practices, include:</w:t>
      </w:r>
    </w:p>
    <w:p w:rsidR="00BC2771" w:rsidRDefault="00BC2771" w:rsidP="00BC2771">
      <w:pPr>
        <w:numPr>
          <w:ilvl w:val="0"/>
          <w:numId w:val="3"/>
        </w:numPr>
        <w:spacing w:line="244" w:lineRule="auto"/>
        <w:jc w:val="both"/>
      </w:pPr>
      <w:r>
        <w:rPr>
          <w:lang w:val="en"/>
        </w:rPr>
        <w:t xml:space="preserve">Wash your hands frequently using an alcohol-based cleaning product or soap and water; </w:t>
      </w:r>
    </w:p>
    <w:p w:rsidR="00BC2771" w:rsidRDefault="00BC2771" w:rsidP="00BC2771">
      <w:pPr>
        <w:numPr>
          <w:ilvl w:val="0"/>
          <w:numId w:val="3"/>
        </w:numPr>
        <w:spacing w:line="244" w:lineRule="auto"/>
        <w:jc w:val="both"/>
      </w:pPr>
      <w:r>
        <w:rPr>
          <w:lang w:val="en"/>
        </w:rPr>
        <w:t>When you cough and sneeze, cover your mouth and nose with one of your elbows folded or a tissue - discard the handkerchief immediately and  wash your hands;</w:t>
      </w:r>
    </w:p>
    <w:p w:rsidR="00BC2771" w:rsidRDefault="00BC2771" w:rsidP="00BC2771">
      <w:pPr>
        <w:numPr>
          <w:ilvl w:val="0"/>
          <w:numId w:val="3"/>
        </w:numPr>
        <w:spacing w:line="244" w:lineRule="auto"/>
        <w:jc w:val="both"/>
      </w:pPr>
      <w:r>
        <w:rPr>
          <w:lang w:val="en"/>
        </w:rPr>
        <w:t xml:space="preserve">Avoid close contact with someone who has a fever and coughs; </w:t>
      </w:r>
    </w:p>
    <w:p w:rsidR="00BC2771" w:rsidRDefault="00BC2771" w:rsidP="00BC2771">
      <w:pPr>
        <w:numPr>
          <w:ilvl w:val="0"/>
          <w:numId w:val="3"/>
        </w:numPr>
        <w:spacing w:line="244" w:lineRule="auto"/>
        <w:jc w:val="both"/>
      </w:pPr>
      <w:r>
        <w:rPr>
          <w:lang w:val="en"/>
        </w:rPr>
        <w:t xml:space="preserve">If you have a fever, cough and breathing difficulties, see a doctor quickly and tell them your travel history; </w:t>
      </w:r>
    </w:p>
    <w:p w:rsidR="00BC2771" w:rsidRDefault="00BC2771" w:rsidP="00BC2771">
      <w:pPr>
        <w:numPr>
          <w:ilvl w:val="0"/>
          <w:numId w:val="3"/>
        </w:numPr>
        <w:spacing w:line="244" w:lineRule="auto"/>
        <w:jc w:val="both"/>
      </w:pPr>
      <w:r>
        <w:rPr>
          <w:lang w:val="en"/>
        </w:rPr>
        <w:t xml:space="preserve">When visiting live markets in areas where cases of new coronaviruses are currently reported, avoid direct unprotected contact with live animals and surfaces in contact with animals; </w:t>
      </w:r>
    </w:p>
    <w:p w:rsidR="00BC2771" w:rsidRDefault="00BC2771" w:rsidP="00BC2771">
      <w:pPr>
        <w:numPr>
          <w:ilvl w:val="0"/>
          <w:numId w:val="3"/>
        </w:numPr>
        <w:spacing w:line="244" w:lineRule="auto"/>
        <w:jc w:val="both"/>
      </w:pPr>
      <w:r>
        <w:rPr>
          <w:lang w:val="en"/>
        </w:rPr>
        <w:lastRenderedPageBreak/>
        <w:t>Consumption of raw or undercooked animal products should be avoided. Raw meat, milk or animal organs should be handled with care to avoid cross-contamination with uncooked food, in accordance with good food safety practices.  (World Health Organization, 2020)</w:t>
      </w:r>
    </w:p>
    <w:p w:rsidR="00BC2771" w:rsidRDefault="00BC2771" w:rsidP="00BC2771">
      <w:pPr>
        <w:pStyle w:val="Titre2"/>
        <w:numPr>
          <w:ilvl w:val="0"/>
          <w:numId w:val="1"/>
        </w:numPr>
        <w:outlineLvl w:val="9"/>
        <w:rPr>
          <w:rFonts w:eastAsia="Calibri"/>
        </w:rPr>
      </w:pPr>
      <w:bookmarkStart w:id="15" w:name="_Toc43708307"/>
      <w:bookmarkStart w:id="16" w:name="_Toc45807414"/>
      <w:r>
        <w:rPr>
          <w:lang w:val="en"/>
        </w:rPr>
        <w:t>Self-isolation</w:t>
      </w:r>
      <w:bookmarkEnd w:id="15"/>
      <w:bookmarkEnd w:id="16"/>
    </w:p>
    <w:p w:rsidR="00BC2771" w:rsidRPr="001D35D4" w:rsidRDefault="00BC2771" w:rsidP="00BC2771">
      <w:pPr>
        <w:spacing w:line="244" w:lineRule="auto"/>
        <w:jc w:val="both"/>
        <w:rPr>
          <w:lang w:val="en"/>
        </w:rPr>
      </w:pPr>
      <w:r>
        <w:rPr>
          <w:lang w:val="en"/>
        </w:rPr>
        <w:t xml:space="preserve">People with symptoms and/or people who may have come into contact with infected people Isolating yourself means avoiding situations where you can infect other people. These are all situations in which you may be in contact with other people, such as social meetings, workplaces, schools, child care or preschool </w:t>
      </w:r>
      <w:proofErr w:type="spellStart"/>
      <w:r>
        <w:rPr>
          <w:lang w:val="en"/>
        </w:rPr>
        <w:t>centres</w:t>
      </w:r>
      <w:proofErr w:type="spellEnd"/>
      <w:r>
        <w:rPr>
          <w:lang w:val="en"/>
        </w:rPr>
        <w:t xml:space="preserve">, universities, religious meetings, aged care and health facilities, prisons, sports meetings, supermarkets, restaurants, shopping malls and all public gatherings. </w:t>
      </w:r>
    </w:p>
    <w:p w:rsidR="00BC2771" w:rsidRDefault="00BC2771" w:rsidP="00BC2771">
      <w:pPr>
        <w:pStyle w:val="Titre1"/>
        <w:rPr>
          <w:rFonts w:eastAsia="Calibri"/>
          <w:b/>
          <w:bCs/>
        </w:rPr>
      </w:pPr>
      <w:bookmarkStart w:id="17" w:name="_Toc43708309"/>
      <w:bookmarkStart w:id="18" w:name="_Toc45807415"/>
      <w:r>
        <w:rPr>
          <w:b/>
          <w:bCs/>
          <w:lang w:val="en"/>
        </w:rPr>
        <w:t>Objectives</w:t>
      </w:r>
      <w:bookmarkEnd w:id="17"/>
      <w:bookmarkEnd w:id="18"/>
    </w:p>
    <w:p w:rsidR="00BC2771" w:rsidRDefault="00BC2771" w:rsidP="00BC2771">
      <w:pPr>
        <w:spacing w:line="276" w:lineRule="auto"/>
        <w:jc w:val="both"/>
      </w:pPr>
      <w:r>
        <w:rPr>
          <w:lang w:val="en"/>
        </w:rPr>
        <w:t>The purpose of this project is to raise awareness among school administrators, teachers and other staff, parents, caregivers, community members and the children themselves to contribute to the safety and good health of schools.</w:t>
      </w:r>
    </w:p>
    <w:p w:rsidR="00BC2771" w:rsidRDefault="00BC2771" w:rsidP="00BC2771">
      <w:pPr>
        <w:spacing w:line="276" w:lineRule="auto"/>
        <w:jc w:val="both"/>
      </w:pPr>
      <w:r>
        <w:rPr>
          <w:lang w:val="en"/>
        </w:rPr>
        <w:t>More specifically, this project aims to:</w:t>
      </w:r>
    </w:p>
    <w:p w:rsidR="00BC2771" w:rsidRDefault="00BC2771" w:rsidP="00BC2771">
      <w:pPr>
        <w:pStyle w:val="Paragraphedeliste"/>
        <w:numPr>
          <w:ilvl w:val="0"/>
          <w:numId w:val="4"/>
        </w:numPr>
        <w:spacing w:line="276" w:lineRule="auto"/>
        <w:jc w:val="both"/>
      </w:pPr>
      <w:r>
        <w:rPr>
          <w:lang w:val="en"/>
        </w:rPr>
        <w:t>Building the capacity of teachers and students on prevention measures against COVID19</w:t>
      </w:r>
    </w:p>
    <w:p w:rsidR="00BC2771" w:rsidRDefault="00BC2771" w:rsidP="00BC2771">
      <w:pPr>
        <w:pStyle w:val="Paragraphedeliste"/>
        <w:numPr>
          <w:ilvl w:val="0"/>
          <w:numId w:val="4"/>
        </w:numPr>
        <w:spacing w:line="276" w:lineRule="auto"/>
        <w:jc w:val="both"/>
      </w:pPr>
      <w:r>
        <w:rPr>
          <w:lang w:val="en"/>
        </w:rPr>
        <w:t xml:space="preserve">Setting up an early warning system for suspected cases through the Virtual Medical Assistance Center (VMAC) mobile application  Medical  </w:t>
      </w:r>
    </w:p>
    <w:p w:rsidR="00BC2771" w:rsidRDefault="00BC2771" w:rsidP="00BC2771">
      <w:pPr>
        <w:pStyle w:val="Paragraphedeliste"/>
        <w:numPr>
          <w:ilvl w:val="0"/>
          <w:numId w:val="4"/>
        </w:numPr>
        <w:spacing w:line="276" w:lineRule="auto"/>
        <w:jc w:val="both"/>
      </w:pPr>
      <w:r>
        <w:rPr>
          <w:lang w:val="en"/>
        </w:rPr>
        <w:t>Setting up a system for referencing serious cases.</w:t>
      </w:r>
    </w:p>
    <w:p w:rsidR="00BC2771" w:rsidRDefault="00BC2771" w:rsidP="00BC2771">
      <w:pPr>
        <w:pStyle w:val="Paragraphedeliste"/>
        <w:numPr>
          <w:ilvl w:val="0"/>
          <w:numId w:val="4"/>
        </w:numPr>
        <w:spacing w:line="276" w:lineRule="auto"/>
        <w:jc w:val="both"/>
      </w:pPr>
      <w:r>
        <w:rPr>
          <w:lang w:val="en"/>
        </w:rPr>
        <w:t>Plan mass awareness campaigns on COVID19 at schools.</w:t>
      </w:r>
    </w:p>
    <w:p w:rsidR="00BC2771" w:rsidRDefault="00BC2771" w:rsidP="00BC2771">
      <w:pPr>
        <w:pStyle w:val="Titre1"/>
        <w:rPr>
          <w:b/>
          <w:bCs/>
        </w:rPr>
      </w:pPr>
      <w:bookmarkStart w:id="19" w:name="_Toc43708310"/>
      <w:bookmarkStart w:id="20" w:name="_Toc45807416"/>
      <w:r>
        <w:rPr>
          <w:b/>
          <w:bCs/>
          <w:lang w:val="en"/>
        </w:rPr>
        <w:t>Intervention zone</w:t>
      </w:r>
      <w:bookmarkEnd w:id="19"/>
      <w:bookmarkEnd w:id="20"/>
    </w:p>
    <w:p w:rsidR="00BC2771" w:rsidRDefault="00BC2771" w:rsidP="00BC2771">
      <w:pPr>
        <w:jc w:val="both"/>
      </w:pPr>
      <w:r>
        <w:rPr>
          <w:lang w:val="en"/>
        </w:rPr>
        <w:t>Located south of the massif of the Saddle, the South-East Department has an area of 2,153 km2. Its population is estimated at 632,601. The South-East Department is divided into 3 boroughs and 10 municipalities. Its capital is Jacmel.</w:t>
      </w:r>
    </w:p>
    <w:p w:rsidR="00BC2771" w:rsidRDefault="00BC2771" w:rsidP="00BC2771">
      <w:pPr>
        <w:jc w:val="both"/>
      </w:pPr>
      <w:r>
        <w:rPr>
          <w:lang w:val="en"/>
        </w:rPr>
        <w:t xml:space="preserve">The department is made up of mainly tie (68%) mountain slopes. The </w:t>
      </w:r>
      <w:proofErr w:type="spellStart"/>
      <w:r>
        <w:rPr>
          <w:lang w:val="en"/>
        </w:rPr>
        <w:t>Selle</w:t>
      </w:r>
      <w:proofErr w:type="spellEnd"/>
      <w:r>
        <w:rPr>
          <w:lang w:val="en"/>
        </w:rPr>
        <w:t xml:space="preserve"> massif (2,600 m altitude), the highest chain in the country extends from the Dominican border to the synclinal depression Carrefour </w:t>
      </w:r>
      <w:proofErr w:type="spellStart"/>
      <w:r>
        <w:rPr>
          <w:lang w:val="en"/>
        </w:rPr>
        <w:t>Fauché</w:t>
      </w:r>
      <w:proofErr w:type="spellEnd"/>
      <w:r>
        <w:rPr>
          <w:lang w:val="en"/>
        </w:rPr>
        <w:t xml:space="preserve">-Jacmel. This massif is home to the plateaus of La </w:t>
      </w:r>
      <w:proofErr w:type="spellStart"/>
      <w:r>
        <w:rPr>
          <w:lang w:val="en"/>
        </w:rPr>
        <w:t>Vallée</w:t>
      </w:r>
      <w:proofErr w:type="spellEnd"/>
      <w:r>
        <w:rPr>
          <w:lang w:val="en"/>
        </w:rPr>
        <w:t xml:space="preserve">-de-Jacmel, </w:t>
      </w:r>
      <w:proofErr w:type="spellStart"/>
      <w:r>
        <w:rPr>
          <w:lang w:val="en"/>
        </w:rPr>
        <w:t>Savane</w:t>
      </w:r>
      <w:proofErr w:type="spellEnd"/>
      <w:r>
        <w:rPr>
          <w:lang w:val="en"/>
        </w:rPr>
        <w:t xml:space="preserve">-Zombie and </w:t>
      </w:r>
      <w:proofErr w:type="spellStart"/>
      <w:r>
        <w:rPr>
          <w:lang w:val="en"/>
        </w:rPr>
        <w:t>Séguin</w:t>
      </w:r>
      <w:proofErr w:type="spellEnd"/>
      <w:r>
        <w:rPr>
          <w:lang w:val="en"/>
        </w:rPr>
        <w:t xml:space="preserve">. The plains are all coastal and account for 32% of the department's area. The south-east at 166 km of coastline, or 11% of the coastal façade of the country. </w:t>
      </w:r>
    </w:p>
    <w:p w:rsidR="00BC2771" w:rsidRDefault="00BC2771" w:rsidP="00BC2771">
      <w:pPr>
        <w:jc w:val="both"/>
      </w:pPr>
      <w:r>
        <w:rPr>
          <w:lang w:val="en"/>
        </w:rPr>
        <w:t xml:space="preserve">Eight major rivers cross this department: the great Jacmel River, the  </w:t>
      </w:r>
      <w:proofErr w:type="spellStart"/>
      <w:r>
        <w:rPr>
          <w:lang w:val="en"/>
        </w:rPr>
        <w:t>Bainet</w:t>
      </w:r>
      <w:proofErr w:type="spellEnd"/>
      <w:r>
        <w:rPr>
          <w:lang w:val="en"/>
        </w:rPr>
        <w:t xml:space="preserve"> River, the </w:t>
      </w:r>
      <w:proofErr w:type="spellStart"/>
      <w:r>
        <w:rPr>
          <w:lang w:val="en"/>
        </w:rPr>
        <w:t>Gosseline</w:t>
      </w:r>
      <w:proofErr w:type="spellEnd"/>
      <w:r>
        <w:rPr>
          <w:lang w:val="en"/>
        </w:rPr>
        <w:t>, the Left River, the Marigot River, the Belle-</w:t>
      </w:r>
      <w:proofErr w:type="spellStart"/>
      <w:r>
        <w:rPr>
          <w:lang w:val="en"/>
        </w:rPr>
        <w:t>Anse</w:t>
      </w:r>
      <w:proofErr w:type="spellEnd"/>
      <w:r>
        <w:rPr>
          <w:lang w:val="en"/>
        </w:rPr>
        <w:t xml:space="preserve"> River, the Iron Coast River and the  </w:t>
      </w:r>
      <w:proofErr w:type="spellStart"/>
      <w:r>
        <w:rPr>
          <w:lang w:val="en"/>
        </w:rPr>
        <w:t>Pedernale</w:t>
      </w:r>
      <w:proofErr w:type="spellEnd"/>
      <w:r>
        <w:rPr>
          <w:lang w:val="en"/>
        </w:rPr>
        <w:t xml:space="preserve"> River..</w:t>
      </w:r>
    </w:p>
    <w:p w:rsidR="00BC2771" w:rsidRDefault="00BC2771" w:rsidP="00BC2771">
      <w:pPr>
        <w:jc w:val="both"/>
      </w:pPr>
      <w:r>
        <w:rPr>
          <w:lang w:val="en"/>
        </w:rPr>
        <w:t>The economy of the South-East department is dominated almost exclusively by agricultural activities (agriculture, livestock and fishing), complementing handicrafts and tourism.</w:t>
      </w:r>
    </w:p>
    <w:p w:rsidR="00BC2771" w:rsidRDefault="00BC2771" w:rsidP="00BC2771">
      <w:pPr>
        <w:jc w:val="both"/>
      </w:pPr>
      <w:r>
        <w:rPr>
          <w:lang w:val="en"/>
        </w:rPr>
        <w:t>The municipality is populated by 187,253 inhabitants</w:t>
      </w:r>
      <w:hyperlink r:id="rId9" w:anchor="cite_note-1" w:history="1">
        <w:r>
          <w:rPr>
            <w:lang w:val="en"/>
          </w:rPr>
          <w:t>1</w:t>
        </w:r>
      </w:hyperlink>
      <w:r>
        <w:rPr>
          <w:lang w:val="en"/>
        </w:rPr>
        <w:t>(census by 2009 census), of which 39,643 inhabitants for the city itself,</w:t>
      </w:r>
      <w:r>
        <w:rPr>
          <w:rStyle w:val="Policepardfaut"/>
          <w:color w:val="202122"/>
          <w:sz w:val="21"/>
          <w:szCs w:val="21"/>
          <w:shd w:val="clear" w:color="auto" w:fill="FFFFFF"/>
          <w:lang w:val="en"/>
        </w:rPr>
        <w:t xml:space="preserve"> </w:t>
      </w:r>
      <w:r>
        <w:rPr>
          <w:lang w:val="en"/>
        </w:rPr>
        <w:t xml:space="preserve"> and consists of three boroughs, ten communes, five districts and fifty communal sections.</w:t>
      </w:r>
    </w:p>
    <w:p w:rsidR="00BC2771" w:rsidRDefault="00BC2771" w:rsidP="00BC2771">
      <w:pPr>
        <w:jc w:val="both"/>
      </w:pPr>
      <w:r>
        <w:rPr>
          <w:lang w:val="en"/>
        </w:rPr>
        <w:lastRenderedPageBreak/>
        <w:t xml:space="preserve">The project will be spread over a period of four months in the commune of Jacmel, including its five communal sections.  </w:t>
      </w:r>
    </w:p>
    <w:p w:rsidR="00BC2771" w:rsidRDefault="00BC2771" w:rsidP="00BC2771">
      <w:pPr>
        <w:pStyle w:val="Titre1"/>
        <w:rPr>
          <w:b/>
          <w:bCs/>
        </w:rPr>
      </w:pPr>
      <w:bookmarkStart w:id="21" w:name="_Toc43708311"/>
      <w:bookmarkStart w:id="22" w:name="_Toc45807417"/>
      <w:r>
        <w:rPr>
          <w:b/>
          <w:bCs/>
          <w:lang w:val="en"/>
        </w:rPr>
        <w:t>Target audience</w:t>
      </w:r>
      <w:bookmarkEnd w:id="21"/>
      <w:bookmarkEnd w:id="22"/>
    </w:p>
    <w:p w:rsidR="00BC2771" w:rsidRPr="002A5E08" w:rsidRDefault="00BC2771" w:rsidP="00BC2771">
      <w:pPr>
        <w:spacing w:line="276" w:lineRule="auto"/>
        <w:jc w:val="both"/>
      </w:pPr>
      <w:r>
        <w:rPr>
          <w:lang w:val="en"/>
        </w:rPr>
        <w:t xml:space="preserve">This project aims to support teachers, students in the response to COVID19 at the Jacmel commune level. The number of communal sections that will be covered in this project are 5. The  project will cover 10 schools in each communal section which makes it 50 in total and more than thousands of students. </w:t>
      </w:r>
      <w:bookmarkStart w:id="23" w:name="_Toc43708312"/>
      <w:bookmarkStart w:id="24" w:name="_Toc45807418"/>
      <w:bookmarkStart w:id="25" w:name="_Hlk45799392"/>
    </w:p>
    <w:p w:rsidR="00BC2771" w:rsidRDefault="00BC2771" w:rsidP="00BC2771">
      <w:pPr>
        <w:pStyle w:val="Titre1"/>
        <w:rPr>
          <w:rFonts w:eastAsia="Calibri"/>
          <w:b/>
          <w:bCs/>
        </w:rPr>
      </w:pPr>
      <w:r>
        <w:rPr>
          <w:b/>
          <w:bCs/>
          <w:lang w:val="en"/>
        </w:rPr>
        <w:t>Implementation organization</w:t>
      </w:r>
      <w:bookmarkEnd w:id="23"/>
      <w:bookmarkEnd w:id="24"/>
    </w:p>
    <w:p w:rsidR="00BC2771" w:rsidRDefault="00BC2771" w:rsidP="00BC2771">
      <w:pPr>
        <w:spacing w:line="276" w:lineRule="auto"/>
        <w:jc w:val="both"/>
      </w:pPr>
      <w:r>
        <w:rPr>
          <w:rStyle w:val="Policepardfaut"/>
          <w:b/>
          <w:lang w:val="en"/>
        </w:rPr>
        <w:t xml:space="preserve">LIGHT: </w:t>
      </w:r>
      <w:r>
        <w:rPr>
          <w:lang w:val="en"/>
        </w:rPr>
        <w:t>Founded in 2019, L.I.G.H.T (Living In Good Health  Today)is a local, non-profit development assistance organization whose goal is to help improve the quality of care for the Haitian population.</w:t>
      </w:r>
    </w:p>
    <w:p w:rsidR="00BC2771" w:rsidRDefault="00BC2771" w:rsidP="00BC2771">
      <w:pPr>
        <w:spacing w:line="276" w:lineRule="auto"/>
        <w:jc w:val="both"/>
      </w:pPr>
      <w:r>
        <w:rPr>
          <w:lang w:val="en"/>
        </w:rPr>
        <w:t>Currently, LIGHT operates in more than 4 municipalities in the South-East  department: Belle-</w:t>
      </w:r>
      <w:proofErr w:type="spellStart"/>
      <w:r>
        <w:rPr>
          <w:lang w:val="en"/>
        </w:rPr>
        <w:t>Anse</w:t>
      </w:r>
      <w:proofErr w:type="spellEnd"/>
      <w:r>
        <w:rPr>
          <w:lang w:val="en"/>
        </w:rPr>
        <w:t xml:space="preserve">, Jacmel, Cayes-Jacmel and La </w:t>
      </w:r>
      <w:proofErr w:type="spellStart"/>
      <w:r>
        <w:rPr>
          <w:lang w:val="en"/>
        </w:rPr>
        <w:t>Vallée</w:t>
      </w:r>
      <w:proofErr w:type="spellEnd"/>
      <w:r>
        <w:rPr>
          <w:lang w:val="en"/>
        </w:rPr>
        <w:t xml:space="preserve">, particularly in the field of health and its determinants: agriculture, environmental education, economics, and also in cross-cutting themes such as gender, and human rights.   </w:t>
      </w:r>
    </w:p>
    <w:p w:rsidR="00BC2771" w:rsidRDefault="00BC2771" w:rsidP="00BC2771">
      <w:pPr>
        <w:spacing w:line="276" w:lineRule="auto"/>
        <w:jc w:val="both"/>
      </w:pPr>
      <w:r>
        <w:rPr>
          <w:lang w:val="en"/>
        </w:rPr>
        <w:t xml:space="preserve">The association's aim is to facilitate access to quality health care throughout the country through the implementation of its health social protection </w:t>
      </w:r>
      <w:proofErr w:type="spellStart"/>
      <w:r>
        <w:rPr>
          <w:lang w:val="en"/>
        </w:rPr>
        <w:t>programmes</w:t>
      </w:r>
      <w:proofErr w:type="spellEnd"/>
      <w:r>
        <w:rPr>
          <w:lang w:val="en"/>
        </w:rPr>
        <w:t xml:space="preserve">. </w:t>
      </w:r>
    </w:p>
    <w:p w:rsidR="00BC2771" w:rsidRDefault="00BC2771" w:rsidP="00BC2771">
      <w:pPr>
        <w:pStyle w:val="Titre2"/>
        <w:rPr>
          <w:rFonts w:eastAsia="Calibri"/>
        </w:rPr>
      </w:pPr>
      <w:bookmarkStart w:id="26" w:name="_Toc43708313"/>
      <w:bookmarkStart w:id="27" w:name="_Toc45807419"/>
      <w:r>
        <w:rPr>
          <w:lang w:val="en"/>
        </w:rPr>
        <w:t>Mission:</w:t>
      </w:r>
      <w:bookmarkEnd w:id="26"/>
      <w:bookmarkEnd w:id="27"/>
    </w:p>
    <w:p w:rsidR="00BC2771" w:rsidRDefault="00BC2771" w:rsidP="00BC2771">
      <w:pPr>
        <w:numPr>
          <w:ilvl w:val="0"/>
          <w:numId w:val="5"/>
        </w:numPr>
        <w:spacing w:line="276" w:lineRule="auto"/>
        <w:jc w:val="both"/>
      </w:pPr>
      <w:r>
        <w:rPr>
          <w:lang w:val="en"/>
        </w:rPr>
        <w:t xml:space="preserve">Promote and offer quality health services to the </w:t>
      </w:r>
      <w:proofErr w:type="spellStart"/>
      <w:r>
        <w:rPr>
          <w:lang w:val="en"/>
        </w:rPr>
        <w:t>haitian</w:t>
      </w:r>
      <w:proofErr w:type="spellEnd"/>
      <w:r>
        <w:rPr>
          <w:lang w:val="en"/>
        </w:rPr>
        <w:t xml:space="preserve"> population and thus contribute to the coverage of "Universal Health".</w:t>
      </w:r>
    </w:p>
    <w:p w:rsidR="00BC2771" w:rsidRDefault="00BC2771" w:rsidP="00BC2771">
      <w:pPr>
        <w:numPr>
          <w:ilvl w:val="0"/>
          <w:numId w:val="5"/>
        </w:numPr>
        <w:spacing w:line="276" w:lineRule="auto"/>
        <w:jc w:val="both"/>
      </w:pPr>
      <w:r>
        <w:rPr>
          <w:lang w:val="en"/>
        </w:rPr>
        <w:t xml:space="preserve">Ensure sustainable and necessary assistance for the country's development by working with local authorities, international and local organizations, community base </w:t>
      </w:r>
      <w:proofErr w:type="spellStart"/>
      <w:r>
        <w:rPr>
          <w:lang w:val="en"/>
        </w:rPr>
        <w:t>organisations</w:t>
      </w:r>
      <w:proofErr w:type="spellEnd"/>
      <w:r>
        <w:rPr>
          <w:lang w:val="en"/>
        </w:rPr>
        <w:t>.</w:t>
      </w:r>
    </w:p>
    <w:p w:rsidR="00BC2771" w:rsidRDefault="00BC2771" w:rsidP="00BC2771">
      <w:pPr>
        <w:pStyle w:val="Titre2"/>
        <w:rPr>
          <w:rFonts w:eastAsia="Calibri"/>
        </w:rPr>
      </w:pPr>
      <w:bookmarkStart w:id="28" w:name="_Toc43708314"/>
      <w:bookmarkStart w:id="29" w:name="_Toc45807420"/>
      <w:r>
        <w:rPr>
          <w:lang w:val="en"/>
        </w:rPr>
        <w:t>Experience</w:t>
      </w:r>
      <w:bookmarkEnd w:id="28"/>
      <w:bookmarkEnd w:id="29"/>
    </w:p>
    <w:p w:rsidR="00BC2771" w:rsidRDefault="00BC2771" w:rsidP="00BC2771">
      <w:pPr>
        <w:spacing w:line="276" w:lineRule="auto"/>
        <w:jc w:val="both"/>
      </w:pPr>
      <w:r>
        <w:rPr>
          <w:lang w:val="en"/>
        </w:rPr>
        <w:t xml:space="preserve">Since 2019, LIGHT has been a member of the Civil Society </w:t>
      </w:r>
      <w:r>
        <w:rPr>
          <w:rStyle w:val="Policepardfaut"/>
          <w:b/>
          <w:bCs/>
          <w:i/>
          <w:iCs/>
          <w:lang w:val="en"/>
        </w:rPr>
        <w:t xml:space="preserve">Engagement </w:t>
      </w:r>
      <w:r>
        <w:rPr>
          <w:lang w:val="en"/>
        </w:rPr>
        <w:t xml:space="preserve"> </w:t>
      </w:r>
      <w:r>
        <w:rPr>
          <w:rStyle w:val="Policepardfaut"/>
          <w:b/>
          <w:bCs/>
          <w:i/>
          <w:iCs/>
          <w:lang w:val="en"/>
        </w:rPr>
        <w:t>Mechanism</w:t>
      </w:r>
      <w:r>
        <w:rPr>
          <w:lang w:val="en"/>
        </w:rPr>
        <w:t>, a  platform for global civil</w:t>
      </w:r>
      <w:r>
        <w:rPr>
          <w:rStyle w:val="Policepardfaut"/>
          <w:lang w:val="en"/>
        </w:rPr>
        <w:t xml:space="preserve"> society organizations to advocate for the implementation of the CSU to </w:t>
      </w:r>
      <w:r>
        <w:rPr>
          <w:lang w:val="en"/>
        </w:rPr>
        <w:t xml:space="preserve">ensure that universal health coverage </w:t>
      </w:r>
      <w:r>
        <w:rPr>
          <w:rStyle w:val="Policepardfaut"/>
          <w:lang w:val="en"/>
        </w:rPr>
        <w:t>(CSU) policies are inclusive and equitable, and that systematic attention is given to the most marginalized and vulnerable populations so that no one is left behind..</w:t>
      </w:r>
    </w:p>
    <w:p w:rsidR="00BC2771" w:rsidRDefault="00BC2771" w:rsidP="00BC2771">
      <w:pPr>
        <w:spacing w:line="276" w:lineRule="auto"/>
        <w:jc w:val="both"/>
        <w:rPr>
          <w:lang w:val="fr-FR"/>
        </w:rPr>
      </w:pPr>
      <w:r>
        <w:rPr>
          <w:lang w:val="en"/>
        </w:rPr>
        <w:t>In December 2019, LIGHT received a grant from the UHC in collaboration with WHO as part of awareness-raising activities for universal health coverage. This activity was carried out in the South-East  in the presence of local elected officials from the city.</w:t>
      </w:r>
    </w:p>
    <w:p w:rsidR="00BC2771" w:rsidRDefault="00BC2771" w:rsidP="00BC2771">
      <w:pPr>
        <w:pStyle w:val="Titre2"/>
        <w:rPr>
          <w:rFonts w:eastAsia="Calibri"/>
        </w:rPr>
      </w:pPr>
      <w:bookmarkStart w:id="30" w:name="_Toc45807421"/>
      <w:r>
        <w:rPr>
          <w:lang w:val="en"/>
        </w:rPr>
        <w:t>Activities</w:t>
      </w:r>
      <w:bookmarkEnd w:id="30"/>
    </w:p>
    <w:p w:rsidR="00BC2771" w:rsidRDefault="00BC2771" w:rsidP="00BC2771">
      <w:pPr>
        <w:pStyle w:val="Paragraphedeliste"/>
        <w:numPr>
          <w:ilvl w:val="0"/>
          <w:numId w:val="6"/>
        </w:numPr>
      </w:pPr>
      <w:r>
        <w:rPr>
          <w:lang w:val="en"/>
        </w:rPr>
        <w:t xml:space="preserve">Development of a health </w:t>
      </w:r>
      <w:proofErr w:type="spellStart"/>
      <w:r>
        <w:rPr>
          <w:lang w:val="en"/>
        </w:rPr>
        <w:t>centre</w:t>
      </w:r>
      <w:proofErr w:type="spellEnd"/>
      <w:r>
        <w:rPr>
          <w:lang w:val="en"/>
        </w:rPr>
        <w:t xml:space="preserve"> in the mountain community</w:t>
      </w:r>
    </w:p>
    <w:p w:rsidR="00BC2771" w:rsidRDefault="00BC2771" w:rsidP="00BC2771">
      <w:pPr>
        <w:jc w:val="both"/>
      </w:pPr>
      <w:r>
        <w:rPr>
          <w:lang w:val="en"/>
        </w:rPr>
        <w:t xml:space="preserve">The organization works closely with grassroots community organizations in the South East Department, including the Mountain Farmers Organization  (OPADEL) in advocacy and implementation of the community insurance </w:t>
      </w:r>
      <w:proofErr w:type="spellStart"/>
      <w:r>
        <w:rPr>
          <w:lang w:val="en"/>
        </w:rPr>
        <w:t>programme</w:t>
      </w:r>
      <w:proofErr w:type="spellEnd"/>
      <w:r>
        <w:rPr>
          <w:lang w:val="en"/>
        </w:rPr>
        <w:t xml:space="preserve"> and in the provision of primary health services.</w:t>
      </w:r>
    </w:p>
    <w:p w:rsidR="00BC2771" w:rsidRDefault="00BC2771" w:rsidP="00BC2771">
      <w:r>
        <w:rPr>
          <w:lang w:val="en"/>
        </w:rPr>
        <w:t xml:space="preserve">In fact, a community clinic has been set </w:t>
      </w:r>
      <w:proofErr w:type="spellStart"/>
      <w:r>
        <w:rPr>
          <w:lang w:val="en"/>
        </w:rPr>
        <w:t>up</w:t>
      </w:r>
      <w:r>
        <w:rPr>
          <w:rStyle w:val="Policepardfaut"/>
          <w:vertAlign w:val="superscript"/>
          <w:lang w:val="en"/>
        </w:rPr>
        <w:t>e</w:t>
      </w:r>
      <w:proofErr w:type="spellEnd"/>
      <w:r>
        <w:rPr>
          <w:lang w:val="en"/>
        </w:rPr>
        <w:t xml:space="preserve"> in the mountain section, 11th section of the Jacmel Community, serving a population of 20,000.  </w:t>
      </w:r>
    </w:p>
    <w:p w:rsidR="00BC2771" w:rsidRDefault="00BC2771" w:rsidP="00BC2771">
      <w:pPr>
        <w:pStyle w:val="Paragraphedeliste"/>
        <w:numPr>
          <w:ilvl w:val="0"/>
          <w:numId w:val="6"/>
        </w:numPr>
      </w:pPr>
      <w:r>
        <w:rPr>
          <w:lang w:val="en"/>
        </w:rPr>
        <w:t>Developing a mobile app</w:t>
      </w:r>
    </w:p>
    <w:p w:rsidR="00BC2771" w:rsidRDefault="00BC2771" w:rsidP="00BC2771">
      <w:r>
        <w:rPr>
          <w:lang w:val="en"/>
        </w:rPr>
        <w:lastRenderedPageBreak/>
        <w:t>LIGHT organization has set itself the goal of developing and testing a mobile application, the VMAC (virtual  Medical  Assistance Center) in order to promote equitable access to quality health care for the population. For its pilot phase, the organization targets the communal section of La Montagne, and its scaling will be gradual throughout the municipality. In addition, this application does not need an internet connection for its use, and also promotes telemedicine thanks to the green numbers (hotline) available on the mobile version.</w:t>
      </w:r>
    </w:p>
    <w:p w:rsidR="00BC2771" w:rsidRDefault="00BC2771" w:rsidP="00BC2771">
      <w:pPr>
        <w:pStyle w:val="Titre1"/>
        <w:rPr>
          <w:rFonts w:eastAsia="Calibri"/>
          <w:b/>
          <w:bCs/>
        </w:rPr>
      </w:pPr>
      <w:bookmarkStart w:id="31" w:name="_Toc43708315"/>
      <w:bookmarkStart w:id="32" w:name="_Toc45807422"/>
      <w:bookmarkEnd w:id="25"/>
      <w:r>
        <w:rPr>
          <w:b/>
          <w:bCs/>
          <w:lang w:val="en"/>
        </w:rPr>
        <w:t>Project monitoring and evaluation mechanism</w:t>
      </w:r>
      <w:bookmarkEnd w:id="31"/>
      <w:bookmarkEnd w:id="32"/>
    </w:p>
    <w:p w:rsidR="00BC2771" w:rsidRDefault="00BC2771" w:rsidP="00BC2771">
      <w:pPr>
        <w:spacing w:line="276" w:lineRule="auto"/>
        <w:jc w:val="both"/>
      </w:pPr>
      <w:bookmarkStart w:id="33" w:name="_Hlk46000096"/>
      <w:r>
        <w:rPr>
          <w:lang w:val="en"/>
        </w:rPr>
        <w:t>Activities that are part of the program's strategic direction will focus on three key points:</w:t>
      </w:r>
    </w:p>
    <w:p w:rsidR="00BC2771" w:rsidRDefault="00BC2771" w:rsidP="00BC2771">
      <w:pPr>
        <w:pStyle w:val="Paragraphedeliste"/>
        <w:numPr>
          <w:ilvl w:val="0"/>
          <w:numId w:val="7"/>
        </w:numPr>
        <w:spacing w:line="276" w:lineRule="auto"/>
        <w:jc w:val="both"/>
      </w:pPr>
      <w:r>
        <w:rPr>
          <w:lang w:val="en"/>
        </w:rPr>
        <w:t xml:space="preserve"> Setting up a neighborhoods committee to do community screening</w:t>
      </w:r>
    </w:p>
    <w:p w:rsidR="00BC2771" w:rsidRDefault="00BC2771" w:rsidP="00BC2771">
      <w:pPr>
        <w:pStyle w:val="Paragraphedeliste"/>
        <w:numPr>
          <w:ilvl w:val="0"/>
          <w:numId w:val="7"/>
        </w:numPr>
        <w:spacing w:line="276" w:lineRule="auto"/>
        <w:jc w:val="both"/>
      </w:pPr>
      <w:r>
        <w:rPr>
          <w:lang w:val="en"/>
        </w:rPr>
        <w:t>Plan awareness campaigns in communities</w:t>
      </w:r>
    </w:p>
    <w:p w:rsidR="00BC2771" w:rsidRDefault="00BC2771" w:rsidP="00BC2771">
      <w:pPr>
        <w:pStyle w:val="Paragraphedeliste"/>
        <w:numPr>
          <w:ilvl w:val="0"/>
          <w:numId w:val="7"/>
        </w:numPr>
        <w:spacing w:line="276" w:lineRule="auto"/>
        <w:jc w:val="both"/>
      </w:pPr>
      <w:r>
        <w:rPr>
          <w:lang w:val="en"/>
        </w:rPr>
        <w:t>Building the capacity of teachers and students</w:t>
      </w:r>
    </w:p>
    <w:p w:rsidR="00BC2771" w:rsidRDefault="00BC2771" w:rsidP="00BC2771">
      <w:pPr>
        <w:pStyle w:val="Titre2"/>
      </w:pPr>
      <w:bookmarkStart w:id="34" w:name="_Toc43708316"/>
      <w:bookmarkStart w:id="35" w:name="_Toc45807423"/>
      <w:r>
        <w:rPr>
          <w:lang w:val="en"/>
        </w:rPr>
        <w:t xml:space="preserve">Strategic Axis 1: Setting up a Neighborhood Committee </w:t>
      </w:r>
      <w:bookmarkEnd w:id="34"/>
      <w:r>
        <w:rPr>
          <w:lang w:val="en"/>
        </w:rPr>
        <w:t>to identify suspected cases</w:t>
      </w:r>
      <w:bookmarkEnd w:id="35"/>
    </w:p>
    <w:p w:rsidR="00BC2771" w:rsidRDefault="00BC2771" w:rsidP="00BC2771">
      <w:pPr>
        <w:spacing w:line="276" w:lineRule="auto"/>
        <w:jc w:val="both"/>
      </w:pPr>
      <w:r>
        <w:rPr>
          <w:lang w:val="en"/>
        </w:rPr>
        <w:t xml:space="preserve">In order to encourage community participation and contribute to the sustainability of the project, the project will help establish a </w:t>
      </w:r>
      <w:proofErr w:type="spellStart"/>
      <w:r>
        <w:rPr>
          <w:lang w:val="en"/>
        </w:rPr>
        <w:t>neighbourhood</w:t>
      </w:r>
      <w:proofErr w:type="spellEnd"/>
      <w:r>
        <w:rPr>
          <w:lang w:val="en"/>
        </w:rPr>
        <w:t xml:space="preserve"> committee. These volunteers will be selected in conjunction with community members and their respective leaders. They will receive training on COVID19 to spread messages and instill the right actions.</w:t>
      </w:r>
    </w:p>
    <w:p w:rsidR="00BC2771" w:rsidRDefault="00BC2771" w:rsidP="00BC2771">
      <w:pPr>
        <w:spacing w:line="276" w:lineRule="auto"/>
        <w:jc w:val="both"/>
      </w:pPr>
      <w:r>
        <w:rPr>
          <w:lang w:val="en"/>
        </w:rPr>
        <w:t xml:space="preserve">A road map will be developed and shared with the members. They will have to identify activities in an area not more than 1km from his home. The messages that will be conveyed are preventive measures (such as hand washing, social distancing, .  </w:t>
      </w:r>
    </w:p>
    <w:p w:rsidR="00BC2771" w:rsidRDefault="00BC2771" w:rsidP="00BC2771">
      <w:pPr>
        <w:spacing w:line="276" w:lineRule="auto"/>
        <w:jc w:val="both"/>
      </w:pPr>
      <w:r>
        <w:rPr>
          <w:lang w:val="en"/>
        </w:rPr>
        <w:t xml:space="preserve">These volunteers will be able, through green numbers available on the VMAC digital application, to act as a bridge between the community and the nearest health </w:t>
      </w:r>
      <w:proofErr w:type="spellStart"/>
      <w:r>
        <w:rPr>
          <w:lang w:val="en"/>
        </w:rPr>
        <w:t>centre</w:t>
      </w:r>
      <w:proofErr w:type="spellEnd"/>
      <w:r>
        <w:rPr>
          <w:lang w:val="en"/>
        </w:rPr>
        <w:t xml:space="preserve"> for the care of patients suffering from fever. Telephone cards will be distributed to volunteers to facilitate the follow-up of patients referred to health institutions. </w:t>
      </w:r>
    </w:p>
    <w:p w:rsidR="00BC2771" w:rsidRDefault="00BC2771" w:rsidP="00BC2771">
      <w:pPr>
        <w:spacing w:line="276" w:lineRule="auto"/>
        <w:jc w:val="both"/>
      </w:pPr>
      <w:r>
        <w:rPr>
          <w:lang w:val="en"/>
        </w:rPr>
        <w:t>Through this strategy, the organization claims to build trust in the community, since the volunteers are local residents and the messages conveyed will be more fluid thus preventing any form of reluctance.</w:t>
      </w:r>
    </w:p>
    <w:p w:rsidR="00BC2771" w:rsidRDefault="00BC2771" w:rsidP="00BC2771">
      <w:pPr>
        <w:pStyle w:val="Titre2"/>
      </w:pPr>
      <w:bookmarkStart w:id="36" w:name="_Toc43708317"/>
      <w:bookmarkStart w:id="37" w:name="_Toc45807424"/>
      <w:r>
        <w:rPr>
          <w:lang w:val="en"/>
        </w:rPr>
        <w:t xml:space="preserve">Strategic Axis 2: Planning mass awareness campaigns on </w:t>
      </w:r>
      <w:bookmarkEnd w:id="36"/>
      <w:r>
        <w:rPr>
          <w:lang w:val="en"/>
        </w:rPr>
        <w:t>COVID19</w:t>
      </w:r>
      <w:bookmarkEnd w:id="37"/>
    </w:p>
    <w:p w:rsidR="00BC2771" w:rsidRDefault="00BC2771" w:rsidP="00BC2771">
      <w:pPr>
        <w:spacing w:line="276" w:lineRule="auto"/>
        <w:jc w:val="both"/>
      </w:pPr>
      <w:r>
        <w:rPr>
          <w:lang w:val="en"/>
        </w:rPr>
        <w:t>Awareness campaigns will be planned on prevention measures against COVID19. These training and information sessions will aim to improve their knowledge of the IEC (Information,  Education and Communication) method and will address the following topics:</w:t>
      </w:r>
    </w:p>
    <w:p w:rsidR="00BC2771" w:rsidRDefault="00BC2771" w:rsidP="00BC2771">
      <w:pPr>
        <w:numPr>
          <w:ilvl w:val="0"/>
          <w:numId w:val="8"/>
        </w:numPr>
        <w:spacing w:line="276" w:lineRule="auto"/>
        <w:jc w:val="both"/>
      </w:pPr>
      <w:r>
        <w:rPr>
          <w:rStyle w:val="Policepardfaut"/>
          <w:i/>
          <w:iCs/>
          <w:lang w:val="en"/>
        </w:rPr>
        <w:t xml:space="preserve">Hand </w:t>
      </w:r>
      <w:r>
        <w:rPr>
          <w:lang w:val="en"/>
        </w:rPr>
        <w:t xml:space="preserve"> </w:t>
      </w:r>
      <w:r>
        <w:rPr>
          <w:rStyle w:val="Policepardfaut"/>
          <w:lang w:val="en"/>
        </w:rPr>
        <w:t xml:space="preserve">washing: a demonstration on hand washing while explaining the steps to follow and emphasizing the importance of washing hands or using hands </w:t>
      </w:r>
      <w:r>
        <w:rPr>
          <w:lang w:val="en"/>
        </w:rPr>
        <w:t xml:space="preserve"> </w:t>
      </w:r>
      <w:r>
        <w:rPr>
          <w:rStyle w:val="Policepardfaut"/>
          <w:lang w:val="en"/>
        </w:rPr>
        <w:t>sanitizers..</w:t>
      </w:r>
    </w:p>
    <w:p w:rsidR="00BC2771" w:rsidRDefault="00BC2771" w:rsidP="00BC2771">
      <w:pPr>
        <w:numPr>
          <w:ilvl w:val="0"/>
          <w:numId w:val="8"/>
        </w:numPr>
        <w:spacing w:line="276" w:lineRule="auto"/>
        <w:jc w:val="both"/>
      </w:pPr>
      <w:r>
        <w:rPr>
          <w:rStyle w:val="Policepardfaut"/>
          <w:i/>
          <w:iCs/>
          <w:lang w:val="en"/>
        </w:rPr>
        <w:t xml:space="preserve">Hygiene measures against </w:t>
      </w:r>
      <w:r>
        <w:rPr>
          <w:rStyle w:val="Policepardfaut"/>
          <w:lang w:val="en"/>
        </w:rPr>
        <w:t>coughing (Coughing in your elbow, wearing masque, always hydrates well...)</w:t>
      </w:r>
    </w:p>
    <w:p w:rsidR="00BC2771" w:rsidRDefault="00BC2771" w:rsidP="00BC2771">
      <w:pPr>
        <w:numPr>
          <w:ilvl w:val="0"/>
          <w:numId w:val="8"/>
        </w:numPr>
        <w:spacing w:line="276" w:lineRule="auto"/>
        <w:jc w:val="both"/>
      </w:pPr>
      <w:r>
        <w:rPr>
          <w:rStyle w:val="Policepardfaut"/>
          <w:i/>
          <w:iCs/>
          <w:lang w:val="en"/>
        </w:rPr>
        <w:t xml:space="preserve">General advice </w:t>
      </w:r>
      <w:r>
        <w:rPr>
          <w:rStyle w:val="Policepardfaut"/>
          <w:lang w:val="en"/>
        </w:rPr>
        <w:t>on the sight of suspected coronavirus symptomatology to seek medical attention</w:t>
      </w:r>
    </w:p>
    <w:p w:rsidR="00BC2771" w:rsidRDefault="00BC2771" w:rsidP="00BC2771">
      <w:pPr>
        <w:numPr>
          <w:ilvl w:val="0"/>
          <w:numId w:val="8"/>
        </w:numPr>
        <w:spacing w:line="276" w:lineRule="auto"/>
        <w:jc w:val="both"/>
      </w:pPr>
      <w:r>
        <w:rPr>
          <w:rStyle w:val="Policepardfaut"/>
          <w:i/>
          <w:iCs/>
          <w:lang w:val="en"/>
        </w:rPr>
        <w:lastRenderedPageBreak/>
        <w:t xml:space="preserve"> Tips and demonstrations on social distance how to avoid contact, also on how and why to avoid large gatherings not necessary</w:t>
      </w:r>
      <w:r>
        <w:rPr>
          <w:lang w:val="en"/>
        </w:rPr>
        <w:t>.</w:t>
      </w:r>
    </w:p>
    <w:p w:rsidR="00BC2771" w:rsidRDefault="00BC2771" w:rsidP="00BC2771">
      <w:pPr>
        <w:numPr>
          <w:ilvl w:val="0"/>
          <w:numId w:val="8"/>
        </w:numPr>
        <w:spacing w:line="276" w:lineRule="auto"/>
        <w:jc w:val="both"/>
      </w:pPr>
      <w:r>
        <w:rPr>
          <w:lang w:val="en"/>
        </w:rPr>
        <w:t>Stigmatization: To raise awareness of the support to be provided to community members who have contracted CoVID19.</w:t>
      </w:r>
    </w:p>
    <w:p w:rsidR="00BC2771" w:rsidRDefault="00BC2771" w:rsidP="00BC2771">
      <w:pPr>
        <w:spacing w:line="276" w:lineRule="auto"/>
        <w:jc w:val="both"/>
      </w:pPr>
      <w:r>
        <w:rPr>
          <w:lang w:val="en"/>
        </w:rPr>
        <w:t>At the end of the training, participants will each receive megaphones, brochures and picture boxes to raise awareness of the issue. The project aims to raise awareness among more than 10,000 households during this campaign. Telephone cards will also be distributed to volunteers to facilitate the work. Hygiene kits will also be distributed in the community.</w:t>
      </w:r>
    </w:p>
    <w:p w:rsidR="00BC2771" w:rsidRDefault="00BC2771" w:rsidP="00BC2771">
      <w:pPr>
        <w:jc w:val="both"/>
      </w:pPr>
      <w:r>
        <w:rPr>
          <w:lang w:val="en"/>
        </w:rPr>
        <w:t>Participants will also be trained on tippy  tap  faucets. Tippy tap is widely promoted and used worldwide for handwashing. It is simple, cheap and allows you to wash your hands with very little water. It is also easy to adapt in each context or according to local preferences. For this specific activity, participants, especially those living in the countryside, will be asked to bring a container (gallon or can) and two tree branches strong enough to support the weight of the container. This technique, widely used in Africa, is very useful in areas where drinking water supply is becoming difficult.</w:t>
      </w:r>
    </w:p>
    <w:p w:rsidR="00BC2771" w:rsidRDefault="00BC2771" w:rsidP="00BC2771">
      <w:pPr>
        <w:spacing w:line="276" w:lineRule="auto"/>
        <w:jc w:val="both"/>
      </w:pPr>
      <w:r>
        <w:rPr>
          <w:lang w:val="en"/>
        </w:rPr>
        <w:t xml:space="preserve">The project also plans to use networks such as Twitter, Instagram, Facebook and </w:t>
      </w:r>
      <w:proofErr w:type="spellStart"/>
      <w:r>
        <w:rPr>
          <w:lang w:val="en"/>
        </w:rPr>
        <w:t>Tik</w:t>
      </w:r>
      <w:proofErr w:type="spellEnd"/>
      <w:r>
        <w:rPr>
          <w:lang w:val="en"/>
        </w:rPr>
        <w:t xml:space="preserve">  </w:t>
      </w:r>
      <w:proofErr w:type="spellStart"/>
      <w:r>
        <w:rPr>
          <w:lang w:val="en"/>
        </w:rPr>
        <w:t>tok</w:t>
      </w:r>
      <w:proofErr w:type="spellEnd"/>
      <w:r>
        <w:rPr>
          <w:lang w:val="en"/>
        </w:rPr>
        <w:t xml:space="preserve">  with specific hashtags, as part of  awareness. Radio broadcasts will also be planned in order to achieve the project's objectives.</w:t>
      </w:r>
    </w:p>
    <w:p w:rsidR="00BC2771" w:rsidRDefault="00BC2771" w:rsidP="00BC2771">
      <w:pPr>
        <w:spacing w:line="276" w:lineRule="auto"/>
        <w:jc w:val="both"/>
      </w:pPr>
      <w:r>
        <w:rPr>
          <w:lang w:val="en"/>
        </w:rPr>
        <w:t xml:space="preserve">Through this campaign, the project aims to reach people who do not have access to the internet, television and radio. This activity starts from the observation that the greatest risk that our country runs with this pandemic is to leave the citizen outside the information system. </w:t>
      </w:r>
    </w:p>
    <w:p w:rsidR="00BC2771" w:rsidRDefault="00BC2771" w:rsidP="00BC2771">
      <w:pPr>
        <w:pStyle w:val="Titre2"/>
      </w:pPr>
      <w:bookmarkStart w:id="38" w:name="_Toc43708318"/>
      <w:bookmarkStart w:id="39" w:name="_Toc45807425"/>
      <w:r>
        <w:rPr>
          <w:lang w:val="en"/>
        </w:rPr>
        <w:t xml:space="preserve">Activity Axis 3: </w:t>
      </w:r>
      <w:bookmarkEnd w:id="38"/>
      <w:r>
        <w:rPr>
          <w:lang w:val="en"/>
        </w:rPr>
        <w:t xml:space="preserve"> Strengthening the Capacity of Teachers and Students</w:t>
      </w:r>
      <w:bookmarkEnd w:id="39"/>
    </w:p>
    <w:p w:rsidR="00BC2771" w:rsidRDefault="00BC2771" w:rsidP="00BC2771">
      <w:pPr>
        <w:jc w:val="both"/>
      </w:pPr>
      <w:r>
        <w:rPr>
          <w:lang w:val="en"/>
        </w:rPr>
        <w:t xml:space="preserve">The project also intends to strengthen the capacity of teachers and students on prevention measures for the response to COVID19. Given the level of education and profile in a low-literacy community, educators will act as a promoter of change. Teachers will be trained in the fever screening protocol. To do this, an ultraviolet thermometer will be distributed to each person responsible and cases of fever detected will be automatically referred to the closest health center. In addition, hygiene kits consisting of  </w:t>
      </w:r>
      <w:proofErr w:type="spellStart"/>
      <w:r>
        <w:rPr>
          <w:lang w:val="en"/>
        </w:rPr>
        <w:t>chlorox</w:t>
      </w:r>
      <w:proofErr w:type="spellEnd"/>
      <w:r>
        <w:rPr>
          <w:lang w:val="en"/>
        </w:rPr>
        <w:t xml:space="preserve"> detergent and mask will also be distributed in schools.</w:t>
      </w:r>
      <w:bookmarkEnd w:id="33"/>
    </w:p>
    <w:p w:rsidR="00BC2771" w:rsidRPr="00D7418F" w:rsidRDefault="00BC2771" w:rsidP="00BC2771">
      <w:pPr>
        <w:jc w:val="both"/>
      </w:pPr>
      <w:r>
        <w:rPr>
          <w:lang w:val="en"/>
        </w:rPr>
        <w:t>Psychosocial support will be offered to community members (students, teachers, etc.) who have contacted Covid19 in order to avoid stigma.</w:t>
      </w:r>
      <w:bookmarkStart w:id="40" w:name="_Toc43708319"/>
      <w:bookmarkStart w:id="41" w:name="_Toc45807426"/>
    </w:p>
    <w:p w:rsidR="00BC2771" w:rsidRDefault="00BC2771" w:rsidP="00BC2771">
      <w:pPr>
        <w:pStyle w:val="Titre1"/>
        <w:rPr>
          <w:b/>
          <w:bCs/>
          <w:lang w:val="en"/>
        </w:rPr>
      </w:pPr>
    </w:p>
    <w:p w:rsidR="00BC2771" w:rsidRDefault="00BC2771" w:rsidP="00BC2771">
      <w:pPr>
        <w:rPr>
          <w:lang w:val="en"/>
        </w:rPr>
      </w:pPr>
    </w:p>
    <w:p w:rsidR="00BC2771" w:rsidRPr="00B42E43" w:rsidRDefault="00BC2771" w:rsidP="00BC2771">
      <w:pPr>
        <w:rPr>
          <w:lang w:val="en"/>
        </w:rPr>
      </w:pPr>
    </w:p>
    <w:p w:rsidR="00BC2771" w:rsidRDefault="00BC2771" w:rsidP="00BC2771">
      <w:pPr>
        <w:pStyle w:val="Titre1"/>
        <w:rPr>
          <w:b/>
          <w:bCs/>
          <w:lang w:val="en"/>
        </w:rPr>
      </w:pPr>
    </w:p>
    <w:p w:rsidR="00BC2771" w:rsidRDefault="00BC2771" w:rsidP="00BC2771">
      <w:pPr>
        <w:pStyle w:val="Titre1"/>
        <w:rPr>
          <w:rFonts w:eastAsia="Calibri"/>
          <w:b/>
          <w:bCs/>
          <w:lang w:val="fr-FR"/>
        </w:rPr>
      </w:pPr>
      <w:r>
        <w:rPr>
          <w:b/>
          <w:bCs/>
          <w:lang w:val="en"/>
        </w:rPr>
        <w:t>Calendar of activities</w:t>
      </w:r>
      <w:bookmarkEnd w:id="40"/>
      <w:bookmarkEnd w:id="41"/>
    </w:p>
    <w:tbl>
      <w:tblPr>
        <w:tblW w:w="10383" w:type="dxa"/>
        <w:tblLayout w:type="fixed"/>
        <w:tblCellMar>
          <w:left w:w="10" w:type="dxa"/>
          <w:right w:w="10" w:type="dxa"/>
        </w:tblCellMar>
        <w:tblLook w:val="04A0" w:firstRow="1" w:lastRow="0" w:firstColumn="1" w:lastColumn="0" w:noHBand="0" w:noVBand="1"/>
      </w:tblPr>
      <w:tblGrid>
        <w:gridCol w:w="5280"/>
        <w:gridCol w:w="1275"/>
        <w:gridCol w:w="1276"/>
        <w:gridCol w:w="1276"/>
        <w:gridCol w:w="1276"/>
      </w:tblGrid>
      <w:tr w:rsidR="00BC2771" w:rsidTr="00A9594E">
        <w:tc>
          <w:tcPr>
            <w:tcW w:w="5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 xml:space="preserve">Activities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September</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October</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 xml:space="preserve">November </w:t>
            </w:r>
          </w:p>
        </w:tc>
        <w:tc>
          <w:tcPr>
            <w:tcW w:w="1276" w:type="dxa"/>
            <w:tcBorders>
              <w:top w:val="single" w:sz="8" w:space="0" w:color="000000"/>
              <w:left w:val="single" w:sz="8" w:space="0" w:color="000000"/>
              <w:bottom w:val="single" w:sz="8" w:space="0" w:color="000000"/>
              <w:right w:val="single" w:sz="8" w:space="0" w:color="000000"/>
            </w:tcBorders>
          </w:tcPr>
          <w:p w:rsidR="00BC2771" w:rsidRDefault="00BC2771" w:rsidP="00A9594E">
            <w:pPr>
              <w:spacing w:line="276" w:lineRule="auto"/>
              <w:jc w:val="both"/>
              <w:rPr>
                <w:lang w:val="en"/>
              </w:rPr>
            </w:pPr>
            <w:r>
              <w:rPr>
                <w:lang w:val="en"/>
              </w:rPr>
              <w:t>December</w:t>
            </w:r>
          </w:p>
        </w:tc>
      </w:tr>
      <w:tr w:rsidR="00BC2771" w:rsidTr="00A9594E">
        <w:trPr>
          <w:trHeight w:val="390"/>
        </w:trPr>
        <w:tc>
          <w:tcPr>
            <w:tcW w:w="5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Design and develop brochures on COVID19</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t>X</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p>
        </w:tc>
        <w:tc>
          <w:tcPr>
            <w:tcW w:w="1276" w:type="dxa"/>
            <w:tcBorders>
              <w:top w:val="single" w:sz="8" w:space="0" w:color="000000"/>
              <w:left w:val="single" w:sz="8" w:space="0" w:color="000000"/>
              <w:bottom w:val="single" w:sz="8" w:space="0" w:color="000000"/>
              <w:right w:val="single" w:sz="8" w:space="0" w:color="000000"/>
            </w:tcBorders>
          </w:tcPr>
          <w:p w:rsidR="00BC2771" w:rsidRDefault="00BC2771" w:rsidP="00A9594E">
            <w:pPr>
              <w:spacing w:line="276" w:lineRule="auto"/>
              <w:jc w:val="both"/>
            </w:pPr>
          </w:p>
        </w:tc>
      </w:tr>
      <w:tr w:rsidR="00BC2771" w:rsidTr="00A9594E">
        <w:trPr>
          <w:trHeight w:val="675"/>
        </w:trPr>
        <w:tc>
          <w:tcPr>
            <w:tcW w:w="5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Training of volunteers and teachers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t>X</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p>
        </w:tc>
        <w:tc>
          <w:tcPr>
            <w:tcW w:w="1276" w:type="dxa"/>
            <w:tcBorders>
              <w:top w:val="single" w:sz="8" w:space="0" w:color="000000"/>
              <w:left w:val="single" w:sz="8" w:space="0" w:color="000000"/>
              <w:bottom w:val="single" w:sz="8" w:space="0" w:color="000000"/>
              <w:right w:val="single" w:sz="8" w:space="0" w:color="000000"/>
            </w:tcBorders>
          </w:tcPr>
          <w:p w:rsidR="00BC2771" w:rsidRDefault="00BC2771" w:rsidP="00A9594E">
            <w:pPr>
              <w:spacing w:line="276" w:lineRule="auto"/>
              <w:jc w:val="both"/>
            </w:pPr>
          </w:p>
        </w:tc>
      </w:tr>
      <w:tr w:rsidR="00BC2771" w:rsidTr="00A9594E">
        <w:trPr>
          <w:trHeight w:val="210"/>
        </w:trPr>
        <w:tc>
          <w:tcPr>
            <w:tcW w:w="5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 xml:space="preserve">Planning an awareness campaign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X</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X</w:t>
            </w:r>
          </w:p>
        </w:tc>
        <w:tc>
          <w:tcPr>
            <w:tcW w:w="1276" w:type="dxa"/>
            <w:tcBorders>
              <w:top w:val="single" w:sz="8" w:space="0" w:color="000000"/>
              <w:left w:val="single" w:sz="8" w:space="0" w:color="000000"/>
              <w:bottom w:val="single" w:sz="8" w:space="0" w:color="000000"/>
              <w:right w:val="single" w:sz="8" w:space="0" w:color="000000"/>
            </w:tcBorders>
          </w:tcPr>
          <w:p w:rsidR="00BC2771" w:rsidRDefault="00BC2771" w:rsidP="00A9594E">
            <w:pPr>
              <w:spacing w:line="276" w:lineRule="auto"/>
              <w:jc w:val="both"/>
              <w:rPr>
                <w:lang w:val="en"/>
              </w:rPr>
            </w:pPr>
          </w:p>
        </w:tc>
      </w:tr>
      <w:tr w:rsidR="00BC2771" w:rsidTr="00A9594E">
        <w:trPr>
          <w:trHeight w:val="660"/>
        </w:trPr>
        <w:tc>
          <w:tcPr>
            <w:tcW w:w="5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Setting up the neighborhood committee.</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t>X</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p>
        </w:tc>
        <w:tc>
          <w:tcPr>
            <w:tcW w:w="1276" w:type="dxa"/>
            <w:tcBorders>
              <w:top w:val="single" w:sz="8" w:space="0" w:color="000000"/>
              <w:left w:val="single" w:sz="8" w:space="0" w:color="000000"/>
              <w:bottom w:val="single" w:sz="8" w:space="0" w:color="000000"/>
              <w:right w:val="single" w:sz="8" w:space="0" w:color="000000"/>
            </w:tcBorders>
          </w:tcPr>
          <w:p w:rsidR="00BC2771" w:rsidRDefault="00BC2771" w:rsidP="00A9594E">
            <w:pPr>
              <w:spacing w:line="276" w:lineRule="auto"/>
              <w:jc w:val="both"/>
            </w:pPr>
          </w:p>
        </w:tc>
      </w:tr>
      <w:tr w:rsidR="00BC2771" w:rsidTr="00A9594E">
        <w:trPr>
          <w:trHeight w:val="570"/>
        </w:trPr>
        <w:tc>
          <w:tcPr>
            <w:tcW w:w="5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rPr>
                <w:lang w:val="en"/>
              </w:rPr>
              <w:t>Hygiene kit distribution</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p>
          <w:p w:rsidR="00BC2771" w:rsidRDefault="00BC2771" w:rsidP="00A9594E">
            <w:pPr>
              <w:spacing w:line="276" w:lineRule="auto"/>
              <w:jc w:val="both"/>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C2771" w:rsidRDefault="00BC2771" w:rsidP="00A9594E">
            <w:pPr>
              <w:spacing w:line="276" w:lineRule="auto"/>
              <w:jc w:val="both"/>
            </w:pPr>
            <w:r>
              <w:t>X</w:t>
            </w:r>
          </w:p>
          <w:p w:rsidR="00BC2771" w:rsidRDefault="00BC2771" w:rsidP="00A9594E">
            <w:pPr>
              <w:spacing w:line="276" w:lineRule="auto"/>
              <w:jc w:val="both"/>
            </w:pPr>
          </w:p>
        </w:tc>
        <w:tc>
          <w:tcPr>
            <w:tcW w:w="1276" w:type="dxa"/>
            <w:tcBorders>
              <w:top w:val="single" w:sz="8" w:space="0" w:color="000000"/>
              <w:left w:val="single" w:sz="8" w:space="0" w:color="000000"/>
              <w:bottom w:val="single" w:sz="8" w:space="0" w:color="000000"/>
              <w:right w:val="single" w:sz="8" w:space="0" w:color="000000"/>
            </w:tcBorders>
          </w:tcPr>
          <w:p w:rsidR="00BC2771" w:rsidRDefault="00BC2771" w:rsidP="00A9594E">
            <w:pPr>
              <w:spacing w:line="276" w:lineRule="auto"/>
              <w:jc w:val="both"/>
            </w:pPr>
            <w:r>
              <w:t>X</w:t>
            </w:r>
          </w:p>
        </w:tc>
      </w:tr>
    </w:tbl>
    <w:p w:rsidR="00BC2771" w:rsidRDefault="00BC2771" w:rsidP="00BC2771">
      <w:pPr>
        <w:rPr>
          <w:lang w:val="en"/>
        </w:rPr>
      </w:pPr>
      <w:bookmarkStart w:id="42" w:name="_Toc43708320"/>
      <w:bookmarkStart w:id="43" w:name="_Toc45807427"/>
    </w:p>
    <w:p w:rsidR="00BC2771" w:rsidRDefault="00BC2771" w:rsidP="00BC2771">
      <w:pPr>
        <w:pStyle w:val="Titre1"/>
        <w:rPr>
          <w:rFonts w:eastAsia="Calibri"/>
          <w:b/>
          <w:bCs/>
        </w:rPr>
      </w:pPr>
      <w:r>
        <w:rPr>
          <w:b/>
          <w:bCs/>
          <w:lang w:val="en"/>
        </w:rPr>
        <w:t>Expected results</w:t>
      </w:r>
      <w:bookmarkEnd w:id="42"/>
      <w:bookmarkEnd w:id="43"/>
    </w:p>
    <w:p w:rsidR="00BC2771" w:rsidRDefault="00BC2771" w:rsidP="00BC2771">
      <w:pPr>
        <w:spacing w:line="276" w:lineRule="auto"/>
        <w:jc w:val="both"/>
      </w:pPr>
      <w:r>
        <w:rPr>
          <w:lang w:val="en"/>
        </w:rPr>
        <w:t>At the end of the project, the organization expects:</w:t>
      </w:r>
    </w:p>
    <w:p w:rsidR="00BC2771" w:rsidRDefault="00BC2771" w:rsidP="00BC2771">
      <w:pPr>
        <w:pStyle w:val="Paragraphedeliste"/>
        <w:numPr>
          <w:ilvl w:val="0"/>
          <w:numId w:val="9"/>
        </w:numPr>
        <w:spacing w:line="276" w:lineRule="auto"/>
        <w:jc w:val="both"/>
      </w:pPr>
      <w:r>
        <w:rPr>
          <w:lang w:val="en"/>
        </w:rPr>
        <w:t>10,000 families are made aware of prevention measures against COVID19</w:t>
      </w:r>
    </w:p>
    <w:p w:rsidR="00BC2771" w:rsidRDefault="00BC2771" w:rsidP="00BC2771">
      <w:pPr>
        <w:pStyle w:val="Paragraphedeliste"/>
        <w:numPr>
          <w:ilvl w:val="0"/>
          <w:numId w:val="9"/>
        </w:numPr>
        <w:spacing w:line="276" w:lineRule="auto"/>
        <w:jc w:val="both"/>
      </w:pPr>
      <w:r>
        <w:rPr>
          <w:lang w:val="en"/>
        </w:rPr>
        <w:t>10 neighborhoods committees are set up in the municipalities of Jacmel</w:t>
      </w:r>
    </w:p>
    <w:p w:rsidR="00BC2771" w:rsidRDefault="00BC2771" w:rsidP="00BC2771">
      <w:pPr>
        <w:pStyle w:val="Paragraphedeliste"/>
        <w:numPr>
          <w:ilvl w:val="0"/>
          <w:numId w:val="9"/>
        </w:numPr>
        <w:spacing w:line="276" w:lineRule="auto"/>
        <w:jc w:val="both"/>
      </w:pPr>
      <w:r>
        <w:rPr>
          <w:lang w:val="en"/>
        </w:rPr>
        <w:t>50 schools will be trained on the covid19</w:t>
      </w:r>
    </w:p>
    <w:p w:rsidR="00BC2771" w:rsidRDefault="00BC2771" w:rsidP="00BC2771">
      <w:pPr>
        <w:pStyle w:val="Paragraphedeliste"/>
        <w:numPr>
          <w:ilvl w:val="0"/>
          <w:numId w:val="9"/>
        </w:numPr>
        <w:spacing w:line="276" w:lineRule="auto"/>
        <w:jc w:val="both"/>
      </w:pPr>
      <w:r>
        <w:rPr>
          <w:lang w:val="en"/>
        </w:rPr>
        <w:t>1000 students will be trained on Covid19</w:t>
      </w:r>
    </w:p>
    <w:p w:rsidR="00BC2771" w:rsidRPr="002A5E08" w:rsidRDefault="00BC2771" w:rsidP="00BC2771">
      <w:pPr>
        <w:pStyle w:val="Paragraphedeliste"/>
        <w:numPr>
          <w:ilvl w:val="0"/>
          <w:numId w:val="9"/>
        </w:numPr>
        <w:spacing w:line="276" w:lineRule="auto"/>
        <w:jc w:val="both"/>
      </w:pPr>
      <w:r>
        <w:rPr>
          <w:lang w:val="en"/>
        </w:rPr>
        <w:t>500 hygiene kits will be distributed</w:t>
      </w:r>
      <w:bookmarkStart w:id="44" w:name="_Toc43708321"/>
      <w:bookmarkStart w:id="45" w:name="_Toc45807428"/>
    </w:p>
    <w:p w:rsidR="00BC2771" w:rsidRDefault="00BC2771" w:rsidP="00BC2771">
      <w:pPr>
        <w:pStyle w:val="Paragraphedeliste"/>
        <w:spacing w:line="276" w:lineRule="auto"/>
        <w:jc w:val="both"/>
      </w:pPr>
    </w:p>
    <w:p w:rsidR="00BC2771" w:rsidRDefault="00BC2771" w:rsidP="00BC2771">
      <w:pPr>
        <w:pStyle w:val="Paragraphedeliste"/>
        <w:spacing w:line="276" w:lineRule="auto"/>
        <w:jc w:val="both"/>
      </w:pPr>
    </w:p>
    <w:p w:rsidR="00BC2771" w:rsidRDefault="00BC2771" w:rsidP="00BC2771">
      <w:pPr>
        <w:pStyle w:val="Paragraphedeliste"/>
        <w:spacing w:line="276" w:lineRule="auto"/>
        <w:jc w:val="both"/>
      </w:pPr>
    </w:p>
    <w:p w:rsidR="00BC2771" w:rsidRDefault="00BC2771" w:rsidP="00BC2771">
      <w:pPr>
        <w:pStyle w:val="Paragraphedeliste"/>
        <w:spacing w:line="276" w:lineRule="auto"/>
        <w:jc w:val="both"/>
      </w:pPr>
    </w:p>
    <w:p w:rsidR="00BC2771" w:rsidRDefault="00BC2771" w:rsidP="00BC2771">
      <w:pPr>
        <w:pStyle w:val="Paragraphedeliste"/>
        <w:spacing w:line="276" w:lineRule="auto"/>
        <w:jc w:val="both"/>
      </w:pPr>
    </w:p>
    <w:p w:rsidR="00BC2771" w:rsidRDefault="00BC2771" w:rsidP="00BC2771">
      <w:pPr>
        <w:pStyle w:val="Paragraphedeliste"/>
        <w:spacing w:line="276" w:lineRule="auto"/>
        <w:jc w:val="both"/>
      </w:pPr>
    </w:p>
    <w:p w:rsidR="00BC2771" w:rsidRPr="002A5E08" w:rsidRDefault="00BC2771" w:rsidP="00BC2771">
      <w:pPr>
        <w:pStyle w:val="Paragraphedeliste"/>
        <w:spacing w:line="276" w:lineRule="auto"/>
        <w:jc w:val="both"/>
      </w:pPr>
    </w:p>
    <w:tbl>
      <w:tblPr>
        <w:tblpPr w:leftFromText="180" w:rightFromText="180" w:vertAnchor="text" w:horzAnchor="margin" w:tblpXSpec="center" w:tblpY="661"/>
        <w:tblW w:w="10732" w:type="dxa"/>
        <w:tblCellMar>
          <w:left w:w="10" w:type="dxa"/>
          <w:right w:w="10" w:type="dxa"/>
        </w:tblCellMar>
        <w:tblLook w:val="04A0" w:firstRow="1" w:lastRow="0" w:firstColumn="1" w:lastColumn="0" w:noHBand="0" w:noVBand="1"/>
      </w:tblPr>
      <w:tblGrid>
        <w:gridCol w:w="2365"/>
        <w:gridCol w:w="3988"/>
        <w:gridCol w:w="2736"/>
        <w:gridCol w:w="1643"/>
      </w:tblGrid>
      <w:tr w:rsidR="00BC2771" w:rsidRPr="007455B5" w:rsidTr="00A9594E">
        <w:trPr>
          <w:trHeight w:val="189"/>
        </w:trPr>
        <w:tc>
          <w:tcPr>
            <w:tcW w:w="2365"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BC2771" w:rsidRPr="007455B5" w:rsidRDefault="00BC2771" w:rsidP="00A9594E">
            <w:pPr>
              <w:spacing w:after="0" w:line="240" w:lineRule="auto"/>
              <w:jc w:val="both"/>
              <w:rPr>
                <w:rFonts w:cs="Calibri"/>
                <w:b/>
                <w:sz w:val="18"/>
                <w:szCs w:val="18"/>
                <w:lang w:eastAsia="fr-BE"/>
              </w:rPr>
            </w:pPr>
            <w:r w:rsidRPr="007455B5">
              <w:rPr>
                <w:b/>
                <w:sz w:val="18"/>
                <w:szCs w:val="18"/>
                <w:lang w:val="en" w:eastAsia="fr-BE"/>
              </w:rPr>
              <w:lastRenderedPageBreak/>
              <w:t>Logic of intervention</w:t>
            </w:r>
          </w:p>
        </w:tc>
        <w:tc>
          <w:tcPr>
            <w:tcW w:w="3988"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BC2771" w:rsidRPr="007455B5" w:rsidRDefault="00BC2771" w:rsidP="00A9594E">
            <w:pPr>
              <w:spacing w:after="0" w:line="240" w:lineRule="auto"/>
              <w:rPr>
                <w:rFonts w:cs="Calibri"/>
                <w:b/>
                <w:sz w:val="18"/>
                <w:szCs w:val="18"/>
                <w:lang w:eastAsia="fr-BE"/>
              </w:rPr>
            </w:pPr>
            <w:r w:rsidRPr="007455B5">
              <w:rPr>
                <w:b/>
                <w:sz w:val="18"/>
                <w:szCs w:val="18"/>
                <w:lang w:val="en" w:eastAsia="fr-BE"/>
              </w:rPr>
              <w:t>Objectively Verifiable Indicators</w:t>
            </w:r>
          </w:p>
        </w:tc>
        <w:tc>
          <w:tcPr>
            <w:tcW w:w="2736"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BC2771" w:rsidRPr="007455B5" w:rsidRDefault="00BC2771" w:rsidP="00A9594E">
            <w:pPr>
              <w:spacing w:after="0" w:line="240" w:lineRule="auto"/>
              <w:rPr>
                <w:rFonts w:cs="Calibri"/>
                <w:b/>
                <w:sz w:val="18"/>
                <w:szCs w:val="18"/>
                <w:lang w:eastAsia="fr-BE"/>
              </w:rPr>
            </w:pPr>
            <w:r w:rsidRPr="007455B5">
              <w:rPr>
                <w:b/>
                <w:sz w:val="18"/>
                <w:szCs w:val="18"/>
                <w:lang w:val="en" w:eastAsia="fr-BE"/>
              </w:rPr>
              <w:t>Source of Verification</w:t>
            </w:r>
          </w:p>
        </w:tc>
        <w:tc>
          <w:tcPr>
            <w:tcW w:w="1643"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BC2771" w:rsidRPr="007455B5" w:rsidRDefault="00BC2771" w:rsidP="00A9594E">
            <w:pPr>
              <w:spacing w:after="0" w:line="240" w:lineRule="auto"/>
              <w:rPr>
                <w:rFonts w:cs="Calibri"/>
                <w:b/>
                <w:sz w:val="18"/>
                <w:szCs w:val="18"/>
                <w:lang w:eastAsia="fr-BE"/>
              </w:rPr>
            </w:pPr>
            <w:r w:rsidRPr="007455B5">
              <w:rPr>
                <w:b/>
                <w:sz w:val="18"/>
                <w:szCs w:val="18"/>
                <w:lang w:val="en" w:eastAsia="fr-BE"/>
              </w:rPr>
              <w:t>Reporting period</w:t>
            </w:r>
          </w:p>
        </w:tc>
      </w:tr>
      <w:tr w:rsidR="00BC2771" w:rsidRPr="007455B5" w:rsidTr="00A9594E">
        <w:trPr>
          <w:trHeight w:val="189"/>
        </w:trPr>
        <w:tc>
          <w:tcPr>
            <w:tcW w:w="107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b/>
                <w:bCs/>
                <w:color w:val="002060"/>
                <w:sz w:val="18"/>
                <w:szCs w:val="18"/>
                <w:lang w:eastAsia="fr-BE"/>
              </w:rPr>
            </w:pPr>
            <w:r w:rsidRPr="007455B5">
              <w:rPr>
                <w:b/>
                <w:bCs/>
                <w:color w:val="002060"/>
                <w:sz w:val="18"/>
                <w:szCs w:val="18"/>
                <w:lang w:val="en" w:eastAsia="fr-BE"/>
              </w:rPr>
              <w:t xml:space="preserve">Strategic Axis 1: Setting up a </w:t>
            </w:r>
            <w:proofErr w:type="spellStart"/>
            <w:r w:rsidRPr="007455B5">
              <w:rPr>
                <w:b/>
                <w:bCs/>
                <w:color w:val="002060"/>
                <w:sz w:val="18"/>
                <w:szCs w:val="18"/>
                <w:lang w:val="en" w:eastAsia="fr-BE"/>
              </w:rPr>
              <w:t>Neighbourhood</w:t>
            </w:r>
            <w:proofErr w:type="spellEnd"/>
            <w:r w:rsidRPr="007455B5">
              <w:rPr>
                <w:b/>
                <w:bCs/>
                <w:color w:val="002060"/>
                <w:sz w:val="18"/>
                <w:szCs w:val="18"/>
                <w:lang w:val="en" w:eastAsia="fr-BE"/>
              </w:rPr>
              <w:t xml:space="preserve"> Committee to Screen for Fever</w:t>
            </w:r>
          </w:p>
        </w:tc>
      </w:tr>
      <w:tr w:rsidR="00BC2771" w:rsidRPr="007455B5" w:rsidTr="00A9594E">
        <w:trPr>
          <w:trHeight w:val="380"/>
        </w:trPr>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Volunteer training</w:t>
            </w:r>
          </w:p>
        </w:tc>
        <w:tc>
          <w:tcPr>
            <w:tcW w:w="3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sz w:val="18"/>
                <w:szCs w:val="18"/>
                <w:lang w:eastAsia="fr-BE"/>
              </w:rPr>
            </w:pPr>
            <w:r w:rsidRPr="007455B5">
              <w:rPr>
                <w:sz w:val="18"/>
                <w:szCs w:val="18"/>
                <w:lang w:val="en" w:eastAsia="fr-BE"/>
              </w:rPr>
              <w:t>Number of volunteers will be trained on the community screening strategy</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Training report. Activity report.</w:t>
            </w: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sz w:val="18"/>
                <w:szCs w:val="18"/>
                <w:lang w:eastAsia="fr-BE"/>
              </w:rPr>
            </w:pPr>
            <w:r w:rsidRPr="007455B5">
              <w:rPr>
                <w:sz w:val="18"/>
                <w:szCs w:val="18"/>
                <w:lang w:val="en" w:eastAsia="fr-BE"/>
              </w:rPr>
              <w:t xml:space="preserve"> September-October</w:t>
            </w:r>
          </w:p>
        </w:tc>
      </w:tr>
      <w:tr w:rsidR="00BC2771" w:rsidRPr="007455B5" w:rsidTr="00A9594E">
        <w:trPr>
          <w:trHeight w:val="189"/>
        </w:trPr>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Reference of detected cases</w:t>
            </w:r>
          </w:p>
        </w:tc>
        <w:tc>
          <w:tcPr>
            <w:tcW w:w="3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 xml:space="preserve">Number of referrals to community referral </w:t>
            </w:r>
            <w:proofErr w:type="spellStart"/>
            <w:r w:rsidRPr="007455B5">
              <w:rPr>
                <w:sz w:val="18"/>
                <w:szCs w:val="18"/>
                <w:lang w:val="en" w:eastAsia="fr-BE"/>
              </w:rPr>
              <w:t>centres</w:t>
            </w:r>
            <w:proofErr w:type="spellEnd"/>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sz w:val="18"/>
                <w:szCs w:val="18"/>
                <w:lang w:eastAsia="fr-BE"/>
              </w:rPr>
            </w:pPr>
            <w:r w:rsidRPr="007455B5">
              <w:rPr>
                <w:sz w:val="18"/>
                <w:szCs w:val="18"/>
                <w:lang w:val="en" w:eastAsia="fr-BE"/>
              </w:rPr>
              <w:t>Activity report, case reference</w:t>
            </w: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sz w:val="18"/>
                <w:szCs w:val="18"/>
                <w:lang w:eastAsia="fr-BE"/>
              </w:rPr>
            </w:pPr>
            <w:r w:rsidRPr="007455B5">
              <w:rPr>
                <w:sz w:val="18"/>
                <w:szCs w:val="18"/>
                <w:lang w:val="en" w:eastAsia="fr-BE"/>
              </w:rPr>
              <w:t>September-October</w:t>
            </w:r>
          </w:p>
        </w:tc>
      </w:tr>
      <w:tr w:rsidR="00BC2771" w:rsidRPr="007455B5" w:rsidTr="00A9594E">
        <w:trPr>
          <w:trHeight w:val="380"/>
        </w:trPr>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People use the Hot-Line for all advice regarding COVID19</w:t>
            </w:r>
          </w:p>
        </w:tc>
        <w:tc>
          <w:tcPr>
            <w:tcW w:w="3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Number of people using the hot-line</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sz w:val="18"/>
                <w:szCs w:val="18"/>
                <w:lang w:eastAsia="fr-BE"/>
              </w:rPr>
            </w:pPr>
            <w:r w:rsidRPr="007455B5">
              <w:rPr>
                <w:sz w:val="18"/>
                <w:szCs w:val="18"/>
                <w:lang w:val="en" w:eastAsia="fr-BE"/>
              </w:rPr>
              <w:t>Activity report</w:t>
            </w: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sz w:val="18"/>
                <w:szCs w:val="18"/>
                <w:lang w:eastAsia="fr-BE"/>
              </w:rPr>
            </w:pPr>
            <w:r w:rsidRPr="007455B5">
              <w:rPr>
                <w:sz w:val="18"/>
                <w:szCs w:val="18"/>
                <w:lang w:val="en" w:eastAsia="fr-BE"/>
              </w:rPr>
              <w:t>September -November</w:t>
            </w:r>
          </w:p>
        </w:tc>
      </w:tr>
      <w:tr w:rsidR="00BC2771" w:rsidRPr="007455B5" w:rsidTr="00A9594E">
        <w:trPr>
          <w:trHeight w:val="225"/>
        </w:trPr>
        <w:tc>
          <w:tcPr>
            <w:tcW w:w="107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76" w:lineRule="auto"/>
              <w:jc w:val="both"/>
              <w:rPr>
                <w:rFonts w:cs="Calibri"/>
                <w:b/>
                <w:bCs/>
                <w:color w:val="002060"/>
                <w:sz w:val="18"/>
                <w:szCs w:val="18"/>
                <w:lang w:eastAsia="fr-BE"/>
              </w:rPr>
            </w:pPr>
            <w:r w:rsidRPr="007455B5">
              <w:rPr>
                <w:b/>
                <w:bCs/>
                <w:color w:val="002060"/>
                <w:sz w:val="18"/>
                <w:szCs w:val="18"/>
                <w:lang w:val="en" w:eastAsia="fr-BE"/>
              </w:rPr>
              <w:t>Strategic Axis 2: Planning mass awareness campaigns on COVID 19</w:t>
            </w:r>
          </w:p>
        </w:tc>
      </w:tr>
      <w:tr w:rsidR="00BC2771" w:rsidRPr="007455B5" w:rsidTr="00A9594E">
        <w:trPr>
          <w:trHeight w:val="380"/>
        </w:trPr>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 xml:space="preserve">10,000 families are sensitized to the </w:t>
            </w:r>
            <w:r w:rsidRPr="007455B5">
              <w:rPr>
                <w:sz w:val="18"/>
                <w:szCs w:val="18"/>
                <w:lang w:val="en"/>
              </w:rPr>
              <w:t xml:space="preserve"> </w:t>
            </w:r>
            <w:proofErr w:type="spellStart"/>
            <w:r w:rsidRPr="007455B5">
              <w:rPr>
                <w:sz w:val="18"/>
                <w:szCs w:val="18"/>
                <w:lang w:val="en" w:eastAsia="fr-BE"/>
              </w:rPr>
              <w:t>Covid</w:t>
            </w:r>
            <w:proofErr w:type="spellEnd"/>
            <w:r w:rsidRPr="007455B5">
              <w:rPr>
                <w:sz w:val="18"/>
                <w:szCs w:val="18"/>
                <w:lang w:val="en"/>
              </w:rPr>
              <w:t xml:space="preserve"> </w:t>
            </w:r>
            <w:r w:rsidRPr="007455B5">
              <w:rPr>
                <w:sz w:val="18"/>
                <w:szCs w:val="18"/>
                <w:lang w:val="en" w:eastAsia="fr-BE"/>
              </w:rPr>
              <w:t xml:space="preserve"> 19</w:t>
            </w:r>
          </w:p>
        </w:tc>
        <w:tc>
          <w:tcPr>
            <w:tcW w:w="3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Number of people sensitized</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Activity report, attendance sheet</w:t>
            </w: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sz w:val="18"/>
                <w:szCs w:val="18"/>
                <w:lang w:eastAsia="fr-BE"/>
              </w:rPr>
            </w:pPr>
            <w:r w:rsidRPr="007455B5">
              <w:rPr>
                <w:sz w:val="18"/>
                <w:szCs w:val="18"/>
                <w:lang w:val="en" w:eastAsia="fr-BE"/>
              </w:rPr>
              <w:t>September -November</w:t>
            </w:r>
          </w:p>
        </w:tc>
      </w:tr>
      <w:tr w:rsidR="00BC2771" w:rsidRPr="007455B5" w:rsidTr="00A9594E">
        <w:trPr>
          <w:trHeight w:val="189"/>
        </w:trPr>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500 hygiene kits will be distributed</w:t>
            </w:r>
          </w:p>
        </w:tc>
        <w:tc>
          <w:tcPr>
            <w:tcW w:w="3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Number of kits distributed</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Inventory, distribution list</w:t>
            </w: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sz w:val="18"/>
                <w:szCs w:val="18"/>
                <w:lang w:eastAsia="fr-BE"/>
              </w:rPr>
            </w:pPr>
            <w:r w:rsidRPr="007455B5">
              <w:rPr>
                <w:sz w:val="18"/>
                <w:szCs w:val="18"/>
                <w:lang w:val="en" w:eastAsia="fr-BE"/>
              </w:rPr>
              <w:t>September - November</w:t>
            </w:r>
          </w:p>
        </w:tc>
      </w:tr>
      <w:tr w:rsidR="00BC2771" w:rsidRPr="007455B5" w:rsidTr="00A9594E">
        <w:trPr>
          <w:trHeight w:val="189"/>
        </w:trPr>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Hand-washing station installation (100)</w:t>
            </w:r>
          </w:p>
        </w:tc>
        <w:tc>
          <w:tcPr>
            <w:tcW w:w="3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Number of buckets distributed</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Inventory distribution list</w:t>
            </w: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sz w:val="18"/>
                <w:szCs w:val="18"/>
                <w:lang w:eastAsia="fr-BE"/>
              </w:rPr>
            </w:pPr>
            <w:r w:rsidRPr="007455B5">
              <w:rPr>
                <w:sz w:val="18"/>
                <w:szCs w:val="18"/>
                <w:lang w:val="en" w:eastAsia="fr-BE"/>
              </w:rPr>
              <w:t>September</w:t>
            </w:r>
          </w:p>
        </w:tc>
      </w:tr>
      <w:tr w:rsidR="00BC2771" w:rsidRPr="007455B5" w:rsidTr="00A9594E">
        <w:trPr>
          <w:trHeight w:val="189"/>
        </w:trPr>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Messages relayed through the media</w:t>
            </w:r>
          </w:p>
        </w:tc>
        <w:tc>
          <w:tcPr>
            <w:tcW w:w="3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Number of listeners, number of viewers</w:t>
            </w:r>
            <w:r w:rsidRPr="007455B5">
              <w:rPr>
                <w:sz w:val="18"/>
                <w:szCs w:val="18"/>
                <w:lang w:val="en"/>
              </w:rPr>
              <w:t xml:space="preserve"> </w:t>
            </w:r>
            <w:r w:rsidRPr="007455B5">
              <w:rPr>
                <w:sz w:val="18"/>
                <w:szCs w:val="18"/>
                <w:lang w:val="en" w:eastAsia="fr-BE"/>
              </w:rPr>
              <w:t xml:space="preserve"> on social networks</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Activity report</w:t>
            </w: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rFonts w:cs="Calibri"/>
                <w:sz w:val="18"/>
                <w:szCs w:val="18"/>
                <w:lang w:eastAsia="fr-BE"/>
              </w:rPr>
            </w:pPr>
            <w:r w:rsidRPr="007455B5">
              <w:rPr>
                <w:sz w:val="18"/>
                <w:szCs w:val="18"/>
                <w:lang w:val="en" w:eastAsia="fr-BE"/>
              </w:rPr>
              <w:t>October-November</w:t>
            </w:r>
          </w:p>
        </w:tc>
      </w:tr>
      <w:tr w:rsidR="00BC2771" w:rsidRPr="007455B5" w:rsidTr="00A9594E">
        <w:trPr>
          <w:trHeight w:val="189"/>
        </w:trPr>
        <w:tc>
          <w:tcPr>
            <w:tcW w:w="107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jc w:val="both"/>
              <w:rPr>
                <w:sz w:val="18"/>
                <w:szCs w:val="18"/>
              </w:rPr>
            </w:pPr>
            <w:r w:rsidRPr="007455B5">
              <w:rPr>
                <w:rStyle w:val="Policepardfaut"/>
                <w:b/>
                <w:bCs/>
                <w:color w:val="002060"/>
                <w:sz w:val="18"/>
                <w:szCs w:val="18"/>
                <w:lang w:val="en" w:eastAsia="fr-BE"/>
              </w:rPr>
              <w:t>Axis activity 3: Teachers and students training on hygiene measures</w:t>
            </w:r>
          </w:p>
        </w:tc>
      </w:tr>
      <w:tr w:rsidR="00BC2771" w:rsidRPr="007455B5" w:rsidTr="00A9594E">
        <w:trPr>
          <w:trHeight w:val="380"/>
        </w:trPr>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50 teachers will be trained on prevention measures</w:t>
            </w:r>
          </w:p>
        </w:tc>
        <w:tc>
          <w:tcPr>
            <w:tcW w:w="3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Number of trained teachers</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Attendance list, training report</w:t>
            </w: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proofErr w:type="spellStart"/>
            <w:r w:rsidRPr="007455B5">
              <w:rPr>
                <w:sz w:val="18"/>
                <w:szCs w:val="18"/>
                <w:lang w:val="en" w:eastAsia="fr-BE"/>
              </w:rPr>
              <w:t>Septmber</w:t>
            </w:r>
            <w:proofErr w:type="spellEnd"/>
            <w:r w:rsidRPr="007455B5">
              <w:rPr>
                <w:sz w:val="18"/>
                <w:szCs w:val="18"/>
                <w:lang w:val="en" w:eastAsia="fr-BE"/>
              </w:rPr>
              <w:t>-October</w:t>
            </w:r>
          </w:p>
        </w:tc>
      </w:tr>
      <w:tr w:rsidR="00BC2771" w:rsidRPr="007455B5" w:rsidTr="00A9594E">
        <w:trPr>
          <w:trHeight w:val="189"/>
        </w:trPr>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1000 students sensitized to covid19</w:t>
            </w:r>
          </w:p>
        </w:tc>
        <w:tc>
          <w:tcPr>
            <w:tcW w:w="3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Number of students trained</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 xml:space="preserve">Attendance list </w:t>
            </w: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2771" w:rsidRPr="007455B5" w:rsidRDefault="00BC2771" w:rsidP="00A9594E">
            <w:pPr>
              <w:spacing w:after="0" w:line="240" w:lineRule="auto"/>
              <w:rPr>
                <w:rFonts w:cs="Calibri"/>
                <w:sz w:val="18"/>
                <w:szCs w:val="18"/>
                <w:lang w:eastAsia="fr-BE"/>
              </w:rPr>
            </w:pPr>
            <w:r w:rsidRPr="007455B5">
              <w:rPr>
                <w:sz w:val="18"/>
                <w:szCs w:val="18"/>
                <w:lang w:val="en" w:eastAsia="fr-BE"/>
              </w:rPr>
              <w:t xml:space="preserve">October-November </w:t>
            </w:r>
          </w:p>
        </w:tc>
      </w:tr>
    </w:tbl>
    <w:bookmarkEnd w:id="44"/>
    <w:bookmarkEnd w:id="45"/>
    <w:p w:rsidR="00BC2771" w:rsidRDefault="00BC2771" w:rsidP="00BC2771">
      <w:pPr>
        <w:pStyle w:val="Titre1"/>
        <w:rPr>
          <w:rFonts w:eastAsia="Calibri"/>
          <w:b/>
          <w:bCs/>
        </w:rPr>
      </w:pPr>
      <w:r>
        <w:rPr>
          <w:b/>
          <w:bCs/>
          <w:lang w:val="en"/>
        </w:rPr>
        <w:t xml:space="preserve">Project logic framework </w:t>
      </w:r>
    </w:p>
    <w:p w:rsidR="00BC2771" w:rsidRDefault="00BC2771" w:rsidP="00BC2771">
      <w:pPr>
        <w:rPr>
          <w:b/>
          <w:bCs/>
          <w:sz w:val="32"/>
          <w:szCs w:val="32"/>
        </w:rPr>
      </w:pPr>
    </w:p>
    <w:p w:rsidR="00BC2771" w:rsidRDefault="00BC2771" w:rsidP="00BC2771">
      <w:pPr>
        <w:rPr>
          <w:b/>
          <w:bCs/>
          <w:sz w:val="32"/>
          <w:szCs w:val="32"/>
        </w:rPr>
      </w:pPr>
    </w:p>
    <w:p w:rsidR="00BC2771" w:rsidRDefault="00BC2771" w:rsidP="00BC2771">
      <w:pPr>
        <w:rPr>
          <w:b/>
          <w:bCs/>
          <w:sz w:val="32"/>
          <w:szCs w:val="32"/>
        </w:rPr>
      </w:pPr>
    </w:p>
    <w:p w:rsidR="00BC2771" w:rsidRDefault="00BC2771" w:rsidP="00BC2771">
      <w:pPr>
        <w:rPr>
          <w:b/>
          <w:bCs/>
          <w:sz w:val="32"/>
          <w:szCs w:val="32"/>
        </w:rPr>
      </w:pPr>
    </w:p>
    <w:p w:rsidR="00BC2771" w:rsidRDefault="00BC2771" w:rsidP="00BC2771">
      <w:pPr>
        <w:rPr>
          <w:b/>
          <w:bCs/>
          <w:sz w:val="32"/>
          <w:szCs w:val="32"/>
        </w:rPr>
      </w:pPr>
    </w:p>
    <w:p w:rsidR="00BC2771" w:rsidRDefault="00BC2771" w:rsidP="00BC2771">
      <w:pPr>
        <w:rPr>
          <w:b/>
          <w:bCs/>
          <w:sz w:val="32"/>
          <w:szCs w:val="32"/>
        </w:rPr>
      </w:pPr>
    </w:p>
    <w:p w:rsidR="00BC2771" w:rsidRPr="00CA6477" w:rsidRDefault="00BC2771" w:rsidP="00BC2771">
      <w:pPr>
        <w:rPr>
          <w:b/>
          <w:bCs/>
          <w:sz w:val="32"/>
          <w:szCs w:val="32"/>
        </w:rPr>
      </w:pPr>
      <w:r>
        <w:rPr>
          <w:b/>
          <w:bCs/>
          <w:sz w:val="32"/>
          <w:szCs w:val="32"/>
        </w:rPr>
        <w:t xml:space="preserve"> </w:t>
      </w:r>
    </w:p>
    <w:tbl>
      <w:tblPr>
        <w:tblpPr w:leftFromText="180" w:rightFromText="180" w:vertAnchor="text" w:horzAnchor="margin" w:tblpXSpec="center" w:tblpY="-67"/>
        <w:tblW w:w="9744" w:type="dxa"/>
        <w:tblLook w:val="04A0" w:firstRow="1" w:lastRow="0" w:firstColumn="1" w:lastColumn="0" w:noHBand="0" w:noVBand="1"/>
      </w:tblPr>
      <w:tblGrid>
        <w:gridCol w:w="2598"/>
        <w:gridCol w:w="1516"/>
        <w:gridCol w:w="1809"/>
        <w:gridCol w:w="1478"/>
        <w:gridCol w:w="230"/>
        <w:gridCol w:w="2113"/>
      </w:tblGrid>
      <w:tr w:rsidR="00BC2771" w:rsidRPr="00CA6477" w:rsidTr="00A9594E">
        <w:trPr>
          <w:trHeight w:val="171"/>
        </w:trPr>
        <w:tc>
          <w:tcPr>
            <w:tcW w:w="2598" w:type="dxa"/>
            <w:tcBorders>
              <w:top w:val="single" w:sz="4" w:space="0" w:color="auto"/>
              <w:left w:val="single" w:sz="4" w:space="0" w:color="auto"/>
              <w:bottom w:val="single" w:sz="4" w:space="0" w:color="auto"/>
              <w:right w:val="single" w:sz="4" w:space="0" w:color="auto"/>
            </w:tcBorders>
            <w:shd w:val="clear" w:color="000000" w:fill="C6E0B4"/>
            <w:noWrap/>
            <w:vAlign w:val="bottom"/>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r w:rsidRPr="007455B5">
              <w:rPr>
                <w:rFonts w:eastAsia="Times New Roman" w:cs="Calibri"/>
                <w:b/>
                <w:bCs/>
                <w:color w:val="000000"/>
                <w:lang w:val="en-US"/>
              </w:rPr>
              <w:lastRenderedPageBreak/>
              <w:t>BUDGET: ACTIVITY COST</w:t>
            </w:r>
          </w:p>
        </w:tc>
        <w:tc>
          <w:tcPr>
            <w:tcW w:w="1516" w:type="dxa"/>
            <w:tcBorders>
              <w:top w:val="single" w:sz="4" w:space="0" w:color="auto"/>
              <w:left w:val="nil"/>
              <w:bottom w:val="single" w:sz="4" w:space="0" w:color="auto"/>
              <w:right w:val="single" w:sz="4" w:space="0" w:color="auto"/>
            </w:tcBorders>
            <w:shd w:val="clear" w:color="000000" w:fill="C6E0B4"/>
            <w:noWrap/>
            <w:vAlign w:val="bottom"/>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p>
        </w:tc>
        <w:tc>
          <w:tcPr>
            <w:tcW w:w="1809" w:type="dxa"/>
            <w:tcBorders>
              <w:top w:val="single" w:sz="4" w:space="0" w:color="auto"/>
              <w:left w:val="nil"/>
              <w:bottom w:val="single" w:sz="4" w:space="0" w:color="auto"/>
              <w:right w:val="single" w:sz="4" w:space="0" w:color="auto"/>
            </w:tcBorders>
            <w:shd w:val="clear" w:color="000000" w:fill="C6E0B4"/>
            <w:noWrap/>
            <w:vAlign w:val="bottom"/>
          </w:tcPr>
          <w:p w:rsidR="00BC2771" w:rsidRDefault="00BC2771" w:rsidP="00A9594E">
            <w:pPr>
              <w:suppressAutoHyphens w:val="0"/>
              <w:autoSpaceDN/>
              <w:spacing w:after="0" w:line="240" w:lineRule="auto"/>
              <w:textAlignment w:val="auto"/>
              <w:rPr>
                <w:rFonts w:eastAsia="Times New Roman" w:cs="Calibri"/>
                <w:b/>
                <w:bCs/>
                <w:color w:val="000000"/>
                <w:sz w:val="24"/>
                <w:szCs w:val="24"/>
                <w:lang w:val="en-US"/>
              </w:rPr>
            </w:pPr>
          </w:p>
        </w:tc>
        <w:tc>
          <w:tcPr>
            <w:tcW w:w="1708" w:type="dxa"/>
            <w:gridSpan w:val="2"/>
            <w:tcBorders>
              <w:top w:val="single" w:sz="4" w:space="0" w:color="auto"/>
              <w:left w:val="nil"/>
              <w:bottom w:val="single" w:sz="4" w:space="0" w:color="auto"/>
              <w:right w:val="single" w:sz="4" w:space="0" w:color="auto"/>
            </w:tcBorders>
            <w:shd w:val="clear" w:color="000000" w:fill="C6E0B4"/>
            <w:noWrap/>
            <w:vAlign w:val="bottom"/>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p>
        </w:tc>
        <w:tc>
          <w:tcPr>
            <w:tcW w:w="2113" w:type="dxa"/>
            <w:tcBorders>
              <w:top w:val="single" w:sz="4" w:space="0" w:color="auto"/>
              <w:left w:val="nil"/>
              <w:bottom w:val="single" w:sz="4" w:space="0" w:color="auto"/>
              <w:right w:val="single" w:sz="4" w:space="0" w:color="auto"/>
            </w:tcBorders>
            <w:shd w:val="clear" w:color="000000" w:fill="C6E0B4"/>
            <w:noWrap/>
            <w:vAlign w:val="bottom"/>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p>
        </w:tc>
      </w:tr>
      <w:tr w:rsidR="00BC2771" w:rsidRPr="00CA6477" w:rsidTr="00A9594E">
        <w:trPr>
          <w:trHeight w:val="171"/>
        </w:trPr>
        <w:tc>
          <w:tcPr>
            <w:tcW w:w="2598"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r w:rsidRPr="00CA6477">
              <w:rPr>
                <w:rFonts w:eastAsia="Times New Roman" w:cs="Calibri"/>
                <w:b/>
                <w:bCs/>
                <w:color w:val="000000"/>
                <w:sz w:val="24"/>
                <w:szCs w:val="24"/>
                <w:lang w:val="en-US"/>
              </w:rPr>
              <w:t>ITEM</w:t>
            </w:r>
          </w:p>
        </w:tc>
        <w:tc>
          <w:tcPr>
            <w:tcW w:w="1516" w:type="dxa"/>
            <w:tcBorders>
              <w:top w:val="single" w:sz="4" w:space="0" w:color="auto"/>
              <w:left w:val="nil"/>
              <w:bottom w:val="single" w:sz="4" w:space="0" w:color="auto"/>
              <w:right w:val="single" w:sz="4" w:space="0" w:color="auto"/>
            </w:tcBorders>
            <w:shd w:val="clear" w:color="000000" w:fill="C6E0B4"/>
            <w:noWrap/>
            <w:vAlign w:val="bottom"/>
            <w:hideMark/>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r w:rsidRPr="00CA6477">
              <w:rPr>
                <w:rFonts w:eastAsia="Times New Roman" w:cs="Calibri"/>
                <w:b/>
                <w:bCs/>
                <w:color w:val="000000"/>
                <w:sz w:val="24"/>
                <w:szCs w:val="24"/>
                <w:lang w:val="en-US"/>
              </w:rPr>
              <w:t>Quantity</w:t>
            </w:r>
          </w:p>
        </w:tc>
        <w:tc>
          <w:tcPr>
            <w:tcW w:w="1809" w:type="dxa"/>
            <w:tcBorders>
              <w:top w:val="single" w:sz="4" w:space="0" w:color="auto"/>
              <w:left w:val="nil"/>
              <w:bottom w:val="single" w:sz="4" w:space="0" w:color="auto"/>
              <w:right w:val="single" w:sz="4" w:space="0" w:color="auto"/>
            </w:tcBorders>
            <w:shd w:val="clear" w:color="000000" w:fill="C6E0B4"/>
            <w:noWrap/>
            <w:vAlign w:val="bottom"/>
            <w:hideMark/>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r>
              <w:rPr>
                <w:rFonts w:eastAsia="Times New Roman" w:cs="Calibri"/>
                <w:b/>
                <w:bCs/>
                <w:color w:val="000000"/>
                <w:sz w:val="24"/>
                <w:szCs w:val="24"/>
                <w:lang w:val="en-US"/>
              </w:rPr>
              <w:t>U</w:t>
            </w:r>
            <w:r w:rsidRPr="00CA6477">
              <w:rPr>
                <w:rFonts w:eastAsia="Times New Roman" w:cs="Calibri"/>
                <w:b/>
                <w:bCs/>
                <w:color w:val="000000"/>
                <w:sz w:val="24"/>
                <w:szCs w:val="24"/>
                <w:lang w:val="en-US"/>
              </w:rPr>
              <w:t>nit price in $</w:t>
            </w:r>
          </w:p>
        </w:tc>
        <w:tc>
          <w:tcPr>
            <w:tcW w:w="1708" w:type="dxa"/>
            <w:gridSpan w:val="2"/>
            <w:tcBorders>
              <w:top w:val="single" w:sz="4" w:space="0" w:color="auto"/>
              <w:left w:val="nil"/>
              <w:bottom w:val="single" w:sz="4" w:space="0" w:color="auto"/>
              <w:right w:val="single" w:sz="4" w:space="0" w:color="auto"/>
            </w:tcBorders>
            <w:shd w:val="clear" w:color="000000" w:fill="C6E0B4"/>
            <w:noWrap/>
            <w:vAlign w:val="bottom"/>
            <w:hideMark/>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r w:rsidRPr="00CA6477">
              <w:rPr>
                <w:rFonts w:eastAsia="Times New Roman" w:cs="Calibri"/>
                <w:b/>
                <w:bCs/>
                <w:color w:val="000000"/>
                <w:sz w:val="24"/>
                <w:szCs w:val="24"/>
                <w:lang w:val="en-US"/>
              </w:rPr>
              <w:t>Total in $</w:t>
            </w:r>
          </w:p>
        </w:tc>
        <w:tc>
          <w:tcPr>
            <w:tcW w:w="2113" w:type="dxa"/>
            <w:tcBorders>
              <w:top w:val="single" w:sz="4" w:space="0" w:color="auto"/>
              <w:left w:val="nil"/>
              <w:bottom w:val="single" w:sz="4" w:space="0" w:color="auto"/>
              <w:right w:val="single" w:sz="4" w:space="0" w:color="auto"/>
            </w:tcBorders>
            <w:shd w:val="clear" w:color="000000" w:fill="C6E0B4"/>
            <w:noWrap/>
            <w:vAlign w:val="bottom"/>
            <w:hideMark/>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proofErr w:type="spellStart"/>
            <w:r w:rsidRPr="00CA6477">
              <w:rPr>
                <w:rFonts w:eastAsia="Times New Roman" w:cs="Calibri"/>
                <w:b/>
                <w:bCs/>
                <w:color w:val="000000"/>
                <w:sz w:val="24"/>
                <w:szCs w:val="24"/>
                <w:lang w:val="en-US"/>
              </w:rPr>
              <w:t>Organisation</w:t>
            </w:r>
            <w:proofErr w:type="spellEnd"/>
          </w:p>
        </w:tc>
      </w:tr>
      <w:tr w:rsidR="00BC2771" w:rsidRPr="00CA6477" w:rsidTr="00A9594E">
        <w:trPr>
          <w:trHeight w:val="160"/>
        </w:trPr>
        <w:tc>
          <w:tcPr>
            <w:tcW w:w="2598" w:type="dxa"/>
            <w:tcBorders>
              <w:top w:val="nil"/>
              <w:left w:val="single" w:sz="4" w:space="0" w:color="auto"/>
              <w:bottom w:val="single" w:sz="4" w:space="0" w:color="auto"/>
              <w:right w:val="single" w:sz="4" w:space="0" w:color="auto"/>
            </w:tcBorders>
            <w:shd w:val="clear" w:color="auto" w:fill="auto"/>
            <w:noWrap/>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Megaphone</w:t>
            </w:r>
            <w:r>
              <w:rPr>
                <w:rFonts w:eastAsia="Times New Roman" w:cs="Calibri"/>
                <w:color w:val="000000"/>
                <w:lang w:val="en-US"/>
              </w:rPr>
              <w:t>s</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20</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50.00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1,000.00</w:t>
            </w:r>
          </w:p>
        </w:tc>
        <w:tc>
          <w:tcPr>
            <w:tcW w:w="2113"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proofErr w:type="spellStart"/>
            <w:r>
              <w:rPr>
                <w:rFonts w:eastAsia="Times New Roman" w:cs="Calibri"/>
                <w:color w:val="000000"/>
                <w:lang w:val="en-US"/>
              </w:rPr>
              <w:t>Globalgiving</w:t>
            </w:r>
            <w:proofErr w:type="spellEnd"/>
          </w:p>
        </w:tc>
      </w:tr>
      <w:tr w:rsidR="00BC2771" w:rsidRPr="00CA6477" w:rsidTr="00A9594E">
        <w:trPr>
          <w:trHeight w:val="171"/>
        </w:trPr>
        <w:tc>
          <w:tcPr>
            <w:tcW w:w="2598" w:type="dxa"/>
            <w:tcBorders>
              <w:top w:val="nil"/>
              <w:left w:val="single" w:sz="4" w:space="0" w:color="auto"/>
              <w:bottom w:val="single" w:sz="4" w:space="0" w:color="auto"/>
              <w:right w:val="single" w:sz="4" w:space="0" w:color="auto"/>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Thermometers</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70</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50.00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3,500.00</w:t>
            </w:r>
          </w:p>
        </w:tc>
        <w:tc>
          <w:tcPr>
            <w:tcW w:w="2113" w:type="dxa"/>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2E65B9">
              <w:rPr>
                <w:rFonts w:eastAsia="Times New Roman" w:cs="Calibri"/>
                <w:color w:val="000000"/>
                <w:lang w:val="en-US"/>
              </w:rPr>
              <w:t>Globalgiving</w:t>
            </w:r>
            <w:proofErr w:type="spellEnd"/>
          </w:p>
        </w:tc>
      </w:tr>
      <w:tr w:rsidR="00BC2771" w:rsidRPr="00CA6477" w:rsidTr="00A9594E">
        <w:trPr>
          <w:trHeight w:val="345"/>
        </w:trPr>
        <w:tc>
          <w:tcPr>
            <w:tcW w:w="2598" w:type="dxa"/>
            <w:tcBorders>
              <w:top w:val="nil"/>
              <w:left w:val="single" w:sz="4" w:space="0" w:color="auto"/>
              <w:bottom w:val="single" w:sz="4" w:space="0" w:color="auto"/>
              <w:right w:val="single" w:sz="4" w:space="0" w:color="auto"/>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Campaign accessories (Flyers, T-Shirts, Caps, banners)</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5000</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2.50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12,500.00</w:t>
            </w:r>
          </w:p>
        </w:tc>
        <w:tc>
          <w:tcPr>
            <w:tcW w:w="2113" w:type="dxa"/>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2E65B9">
              <w:rPr>
                <w:rFonts w:eastAsia="Times New Roman" w:cs="Calibri"/>
                <w:color w:val="000000"/>
                <w:lang w:val="en-US"/>
              </w:rPr>
              <w:t>Globalgiving</w:t>
            </w:r>
            <w:proofErr w:type="spellEnd"/>
          </w:p>
        </w:tc>
      </w:tr>
      <w:tr w:rsidR="00BC2771" w:rsidRPr="00CA6477" w:rsidTr="00A9594E">
        <w:trPr>
          <w:trHeight w:val="152"/>
        </w:trPr>
        <w:tc>
          <w:tcPr>
            <w:tcW w:w="2598" w:type="dxa"/>
            <w:tcBorders>
              <w:top w:val="nil"/>
              <w:left w:val="single" w:sz="4" w:space="0" w:color="auto"/>
              <w:bottom w:val="single" w:sz="4" w:space="0" w:color="auto"/>
              <w:right w:val="single" w:sz="4" w:space="0" w:color="auto"/>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Masks</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50</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50.00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2,500.00</w:t>
            </w:r>
          </w:p>
        </w:tc>
        <w:tc>
          <w:tcPr>
            <w:tcW w:w="2113" w:type="dxa"/>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2E65B9">
              <w:rPr>
                <w:rFonts w:eastAsia="Times New Roman" w:cs="Calibri"/>
                <w:color w:val="000000"/>
                <w:lang w:val="en-US"/>
              </w:rPr>
              <w:t>Globalgiving</w:t>
            </w:r>
            <w:proofErr w:type="spellEnd"/>
          </w:p>
        </w:tc>
      </w:tr>
      <w:tr w:rsidR="00BC2771" w:rsidRPr="00CA6477" w:rsidTr="00A9594E">
        <w:trPr>
          <w:trHeight w:val="171"/>
        </w:trPr>
        <w:tc>
          <w:tcPr>
            <w:tcW w:w="2598" w:type="dxa"/>
            <w:tcBorders>
              <w:top w:val="nil"/>
              <w:left w:val="single" w:sz="4" w:space="0" w:color="auto"/>
              <w:bottom w:val="single" w:sz="4" w:space="0" w:color="auto"/>
              <w:right w:val="single" w:sz="4" w:space="0" w:color="auto"/>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Pr>
                <w:rFonts w:eastAsia="Times New Roman" w:cs="Calibri"/>
                <w:color w:val="000000"/>
                <w:lang w:val="en-US"/>
              </w:rPr>
              <w:t>Detergents kits</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100</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10.00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1,000.00</w:t>
            </w:r>
          </w:p>
        </w:tc>
        <w:tc>
          <w:tcPr>
            <w:tcW w:w="2113" w:type="dxa"/>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2E65B9">
              <w:rPr>
                <w:rFonts w:eastAsia="Times New Roman" w:cs="Calibri"/>
                <w:color w:val="000000"/>
                <w:lang w:val="en-US"/>
              </w:rPr>
              <w:t>Globalgiving</w:t>
            </w:r>
            <w:proofErr w:type="spellEnd"/>
          </w:p>
        </w:tc>
      </w:tr>
      <w:tr w:rsidR="00BC2771" w:rsidRPr="00CA6477" w:rsidTr="00A9594E">
        <w:trPr>
          <w:trHeight w:val="171"/>
        </w:trPr>
        <w:tc>
          <w:tcPr>
            <w:tcW w:w="2598" w:type="dxa"/>
            <w:tcBorders>
              <w:top w:val="nil"/>
              <w:left w:val="single" w:sz="4" w:space="0" w:color="auto"/>
              <w:bottom w:val="single" w:sz="4" w:space="0" w:color="auto"/>
              <w:right w:val="single" w:sz="4" w:space="0" w:color="auto"/>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Telephone Cards</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240</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2.00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480.00</w:t>
            </w:r>
          </w:p>
        </w:tc>
        <w:tc>
          <w:tcPr>
            <w:tcW w:w="2113" w:type="dxa"/>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4613CC">
              <w:rPr>
                <w:rFonts w:eastAsia="Times New Roman" w:cs="Calibri"/>
                <w:color w:val="000000"/>
                <w:lang w:val="en-US"/>
              </w:rPr>
              <w:t>Globalgiving</w:t>
            </w:r>
            <w:proofErr w:type="spellEnd"/>
          </w:p>
        </w:tc>
      </w:tr>
      <w:tr w:rsidR="00BC2771" w:rsidRPr="00CA6477" w:rsidTr="00A9594E">
        <w:trPr>
          <w:trHeight w:val="171"/>
        </w:trPr>
        <w:tc>
          <w:tcPr>
            <w:tcW w:w="2598" w:type="dxa"/>
            <w:tcBorders>
              <w:top w:val="nil"/>
              <w:left w:val="single" w:sz="4" w:space="0" w:color="auto"/>
              <w:bottom w:val="single" w:sz="4" w:space="0" w:color="auto"/>
              <w:right w:val="single" w:sz="4" w:space="0" w:color="auto"/>
            </w:tcBorders>
            <w:shd w:val="clear" w:color="auto" w:fill="auto"/>
            <w:vAlign w:val="center"/>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Transportation fee</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1800</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3.00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5,400.00</w:t>
            </w:r>
          </w:p>
        </w:tc>
        <w:tc>
          <w:tcPr>
            <w:tcW w:w="2113" w:type="dxa"/>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4613CC">
              <w:rPr>
                <w:rFonts w:eastAsia="Times New Roman" w:cs="Calibri"/>
                <w:color w:val="000000"/>
                <w:lang w:val="en-US"/>
              </w:rPr>
              <w:t>Globalgiving</w:t>
            </w:r>
            <w:proofErr w:type="spellEnd"/>
          </w:p>
        </w:tc>
      </w:tr>
      <w:tr w:rsidR="00BC2771" w:rsidRPr="00CA6477" w:rsidTr="00A9594E">
        <w:trPr>
          <w:trHeight w:val="171"/>
        </w:trPr>
        <w:tc>
          <w:tcPr>
            <w:tcW w:w="2598" w:type="dxa"/>
            <w:tcBorders>
              <w:top w:val="nil"/>
              <w:left w:val="single" w:sz="4" w:space="0" w:color="auto"/>
              <w:bottom w:val="single" w:sz="4" w:space="0" w:color="auto"/>
              <w:right w:val="single" w:sz="4" w:space="0" w:color="auto"/>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Rent space for contractors' training</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3</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50.00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150.00</w:t>
            </w:r>
          </w:p>
        </w:tc>
        <w:tc>
          <w:tcPr>
            <w:tcW w:w="2113" w:type="dxa"/>
            <w:tcBorders>
              <w:top w:val="nil"/>
              <w:left w:val="nil"/>
              <w:bottom w:val="single" w:sz="4" w:space="0" w:color="auto"/>
              <w:right w:val="single" w:sz="4" w:space="0" w:color="auto"/>
            </w:tcBorders>
            <w:shd w:val="clear" w:color="auto" w:fill="auto"/>
            <w:noWrap/>
            <w:hideMark/>
          </w:tcPr>
          <w:p w:rsidR="00BC2771" w:rsidRDefault="00BC2771" w:rsidP="00A9594E">
            <w:r>
              <w:rPr>
                <w:rFonts w:eastAsia="Times New Roman" w:cs="Calibri"/>
                <w:color w:val="000000"/>
                <w:lang w:val="en-US"/>
              </w:rPr>
              <w:t>LIGHT</w:t>
            </w:r>
          </w:p>
        </w:tc>
      </w:tr>
      <w:tr w:rsidR="00BC2771" w:rsidRPr="00CA6477" w:rsidTr="00A9594E">
        <w:trPr>
          <w:trHeight w:val="171"/>
        </w:trPr>
        <w:tc>
          <w:tcPr>
            <w:tcW w:w="2598" w:type="dxa"/>
            <w:tcBorders>
              <w:top w:val="nil"/>
              <w:left w:val="single" w:sz="4" w:space="0" w:color="auto"/>
              <w:bottom w:val="single" w:sz="4" w:space="0" w:color="auto"/>
              <w:right w:val="single" w:sz="4" w:space="0" w:color="auto"/>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Pr>
                <w:rFonts w:eastAsia="Times New Roman" w:cs="Calibri"/>
                <w:color w:val="000000"/>
                <w:lang w:val="en-US"/>
              </w:rPr>
              <w:t>Refreshment (food)</w:t>
            </w:r>
            <w:r w:rsidRPr="00CA6477">
              <w:rPr>
                <w:rFonts w:eastAsia="Times New Roman" w:cs="Calibri"/>
                <w:color w:val="000000"/>
                <w:lang w:val="en-US"/>
              </w:rPr>
              <w:t xml:space="preserve"> for trainings</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3</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100.00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300.00</w:t>
            </w:r>
          </w:p>
        </w:tc>
        <w:tc>
          <w:tcPr>
            <w:tcW w:w="2113" w:type="dxa"/>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4613CC">
              <w:rPr>
                <w:rFonts w:eastAsia="Times New Roman" w:cs="Calibri"/>
                <w:color w:val="000000"/>
                <w:lang w:val="en-US"/>
              </w:rPr>
              <w:t>Globalgiving</w:t>
            </w:r>
            <w:proofErr w:type="spellEnd"/>
          </w:p>
        </w:tc>
      </w:tr>
      <w:tr w:rsidR="00BC2771" w:rsidRPr="00CA6477" w:rsidTr="00A9594E">
        <w:trPr>
          <w:trHeight w:val="171"/>
        </w:trPr>
        <w:tc>
          <w:tcPr>
            <w:tcW w:w="2598" w:type="dxa"/>
            <w:tcBorders>
              <w:top w:val="nil"/>
              <w:left w:val="single" w:sz="4" w:space="0" w:color="auto"/>
              <w:bottom w:val="single" w:sz="4" w:space="0" w:color="auto"/>
              <w:right w:val="single" w:sz="4" w:space="0" w:color="auto"/>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Buckets</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100</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20.00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2,000.00</w:t>
            </w:r>
          </w:p>
        </w:tc>
        <w:tc>
          <w:tcPr>
            <w:tcW w:w="2113" w:type="dxa"/>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4613CC">
              <w:rPr>
                <w:rFonts w:eastAsia="Times New Roman" w:cs="Calibri"/>
                <w:color w:val="000000"/>
                <w:lang w:val="en-US"/>
              </w:rPr>
              <w:t>Globalgiving</w:t>
            </w:r>
            <w:proofErr w:type="spellEnd"/>
          </w:p>
        </w:tc>
      </w:tr>
      <w:tr w:rsidR="00BC2771" w:rsidRPr="00CA6477" w:rsidTr="00A9594E">
        <w:trPr>
          <w:trHeight w:val="171"/>
        </w:trPr>
        <w:tc>
          <w:tcPr>
            <w:tcW w:w="2598" w:type="dxa"/>
            <w:tcBorders>
              <w:top w:val="nil"/>
              <w:left w:val="single" w:sz="4" w:space="0" w:color="auto"/>
              <w:bottom w:val="single" w:sz="4" w:space="0" w:color="auto"/>
              <w:right w:val="single" w:sz="4" w:space="0" w:color="auto"/>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Refreshment for training of 50 trainees</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3</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300.00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900.00</w:t>
            </w:r>
          </w:p>
        </w:tc>
        <w:tc>
          <w:tcPr>
            <w:tcW w:w="2113" w:type="dxa"/>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4613CC">
              <w:rPr>
                <w:rFonts w:eastAsia="Times New Roman" w:cs="Calibri"/>
                <w:color w:val="000000"/>
                <w:lang w:val="en-US"/>
              </w:rPr>
              <w:t>Globalgiving</w:t>
            </w:r>
            <w:proofErr w:type="spellEnd"/>
          </w:p>
        </w:tc>
      </w:tr>
      <w:tr w:rsidR="00BC2771" w:rsidRPr="00CA6477" w:rsidTr="00A9594E">
        <w:trPr>
          <w:trHeight w:val="171"/>
        </w:trPr>
        <w:tc>
          <w:tcPr>
            <w:tcW w:w="2598" w:type="dxa"/>
            <w:tcBorders>
              <w:top w:val="nil"/>
              <w:left w:val="single" w:sz="4" w:space="0" w:color="auto"/>
              <w:bottom w:val="single" w:sz="4" w:space="0" w:color="auto"/>
              <w:right w:val="single" w:sz="4" w:space="0" w:color="auto"/>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Rent space  for teachers' training</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3</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50.00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150.00</w:t>
            </w:r>
          </w:p>
        </w:tc>
        <w:tc>
          <w:tcPr>
            <w:tcW w:w="2113"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LIGHT</w:t>
            </w:r>
          </w:p>
        </w:tc>
      </w:tr>
      <w:tr w:rsidR="00BC2771" w:rsidRPr="00CA6477" w:rsidTr="00A9594E">
        <w:trPr>
          <w:trHeight w:val="171"/>
        </w:trPr>
        <w:tc>
          <w:tcPr>
            <w:tcW w:w="2598" w:type="dxa"/>
            <w:tcBorders>
              <w:top w:val="nil"/>
              <w:left w:val="single" w:sz="4" w:space="0" w:color="auto"/>
              <w:bottom w:val="single" w:sz="4" w:space="0" w:color="auto"/>
              <w:right w:val="nil"/>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Total activity cost LIGHT</w:t>
            </w:r>
          </w:p>
        </w:tc>
        <w:tc>
          <w:tcPr>
            <w:tcW w:w="1516" w:type="dxa"/>
            <w:tcBorders>
              <w:top w:val="nil"/>
              <w:left w:val="nil"/>
              <w:bottom w:val="single" w:sz="4" w:space="0" w:color="auto"/>
              <w:right w:val="nil"/>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w:t>
            </w:r>
          </w:p>
        </w:tc>
        <w:tc>
          <w:tcPr>
            <w:tcW w:w="1809" w:type="dxa"/>
            <w:tcBorders>
              <w:top w:val="nil"/>
              <w:left w:val="nil"/>
              <w:bottom w:val="single" w:sz="4" w:space="0" w:color="auto"/>
              <w:right w:val="nil"/>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100.00 </w:t>
            </w:r>
          </w:p>
        </w:tc>
        <w:tc>
          <w:tcPr>
            <w:tcW w:w="1708" w:type="dxa"/>
            <w:gridSpan w:val="2"/>
            <w:tcBorders>
              <w:top w:val="nil"/>
              <w:left w:val="nil"/>
              <w:bottom w:val="single" w:sz="4" w:space="0" w:color="auto"/>
              <w:right w:val="nil"/>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300.00</w:t>
            </w:r>
          </w:p>
        </w:tc>
        <w:tc>
          <w:tcPr>
            <w:tcW w:w="2113"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w:t>
            </w:r>
          </w:p>
        </w:tc>
      </w:tr>
      <w:tr w:rsidR="00BC2771" w:rsidRPr="00CA6477" w:rsidTr="00A9594E">
        <w:trPr>
          <w:trHeight w:val="171"/>
        </w:trPr>
        <w:tc>
          <w:tcPr>
            <w:tcW w:w="2598" w:type="dxa"/>
            <w:tcBorders>
              <w:top w:val="nil"/>
              <w:left w:val="single" w:sz="4" w:space="0" w:color="auto"/>
              <w:bottom w:val="single" w:sz="4" w:space="0" w:color="auto"/>
              <w:right w:val="nil"/>
            </w:tcBorders>
            <w:shd w:val="clear" w:color="auto" w:fill="auto"/>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Total activity cost </w:t>
            </w:r>
            <w:proofErr w:type="spellStart"/>
            <w:r>
              <w:rPr>
                <w:rFonts w:eastAsia="Times New Roman" w:cs="Calibri"/>
                <w:color w:val="000000"/>
                <w:lang w:val="en-US"/>
              </w:rPr>
              <w:t>Globalgiving</w:t>
            </w:r>
            <w:proofErr w:type="spellEnd"/>
          </w:p>
        </w:tc>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637.50 </w:t>
            </w:r>
          </w:p>
        </w:tc>
        <w:tc>
          <w:tcPr>
            <w:tcW w:w="1708"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29,730.00</w:t>
            </w:r>
          </w:p>
        </w:tc>
        <w:tc>
          <w:tcPr>
            <w:tcW w:w="2113"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w:t>
            </w:r>
          </w:p>
        </w:tc>
      </w:tr>
      <w:tr w:rsidR="00BC2771" w:rsidRPr="00CA6477" w:rsidTr="00A9594E">
        <w:trPr>
          <w:trHeight w:val="171"/>
        </w:trPr>
        <w:tc>
          <w:tcPr>
            <w:tcW w:w="9744" w:type="dxa"/>
            <w:gridSpan w:val="6"/>
            <w:tcBorders>
              <w:top w:val="single" w:sz="4" w:space="0" w:color="auto"/>
              <w:left w:val="single" w:sz="4" w:space="0" w:color="auto"/>
              <w:bottom w:val="single" w:sz="4" w:space="0" w:color="auto"/>
              <w:right w:val="single" w:sz="4" w:space="0" w:color="000000"/>
            </w:tcBorders>
            <w:shd w:val="clear" w:color="000000" w:fill="F2F2F2"/>
            <w:noWrap/>
            <w:vAlign w:val="bottom"/>
            <w:hideMark/>
          </w:tcPr>
          <w:p w:rsidR="00BC2771" w:rsidRPr="00CA6477" w:rsidRDefault="00BC2771" w:rsidP="00A9594E">
            <w:pPr>
              <w:suppressAutoHyphens w:val="0"/>
              <w:autoSpaceDN/>
              <w:spacing w:after="0" w:line="240" w:lineRule="auto"/>
              <w:jc w:val="center"/>
              <w:textAlignment w:val="auto"/>
              <w:rPr>
                <w:rFonts w:eastAsia="Times New Roman" w:cs="Calibri"/>
                <w:b/>
                <w:bCs/>
                <w:color w:val="000000"/>
                <w:sz w:val="24"/>
                <w:szCs w:val="24"/>
                <w:lang w:val="en-US"/>
              </w:rPr>
            </w:pPr>
            <w:r w:rsidRPr="00CA6477">
              <w:rPr>
                <w:rFonts w:eastAsia="Times New Roman" w:cs="Calibri"/>
                <w:b/>
                <w:bCs/>
                <w:color w:val="000000"/>
                <w:sz w:val="24"/>
                <w:szCs w:val="24"/>
                <w:lang w:val="en-US"/>
              </w:rPr>
              <w:t>Program management cost</w:t>
            </w:r>
          </w:p>
        </w:tc>
      </w:tr>
      <w:tr w:rsidR="00BC2771" w:rsidRPr="00CA6477" w:rsidTr="00A9594E">
        <w:trPr>
          <w:trHeight w:val="160"/>
        </w:trPr>
        <w:tc>
          <w:tcPr>
            <w:tcW w:w="2598" w:type="dxa"/>
            <w:tcBorders>
              <w:top w:val="nil"/>
              <w:left w:val="single" w:sz="4" w:space="0" w:color="auto"/>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Program manager</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4</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1500</w:t>
            </w:r>
          </w:p>
        </w:tc>
        <w:tc>
          <w:tcPr>
            <w:tcW w:w="1478"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6,000.00 </w:t>
            </w:r>
          </w:p>
        </w:tc>
        <w:tc>
          <w:tcPr>
            <w:tcW w:w="2343" w:type="dxa"/>
            <w:gridSpan w:val="2"/>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C63E4E">
              <w:rPr>
                <w:rFonts w:eastAsia="Times New Roman" w:cs="Calibri"/>
                <w:color w:val="000000"/>
                <w:lang w:val="en-US"/>
              </w:rPr>
              <w:t>Globalgiving</w:t>
            </w:r>
            <w:proofErr w:type="spellEnd"/>
          </w:p>
        </w:tc>
      </w:tr>
      <w:tr w:rsidR="00BC2771" w:rsidRPr="00CA6477" w:rsidTr="00A9594E">
        <w:trPr>
          <w:trHeight w:val="160"/>
        </w:trPr>
        <w:tc>
          <w:tcPr>
            <w:tcW w:w="2598" w:type="dxa"/>
            <w:tcBorders>
              <w:top w:val="nil"/>
              <w:left w:val="single" w:sz="4" w:space="0" w:color="auto"/>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proofErr w:type="spellStart"/>
            <w:r w:rsidRPr="00CA6477">
              <w:rPr>
                <w:rFonts w:eastAsia="Times New Roman" w:cs="Calibri"/>
                <w:color w:val="000000"/>
                <w:lang w:val="en-US"/>
              </w:rPr>
              <w:t>responsable</w:t>
            </w:r>
            <w:proofErr w:type="spellEnd"/>
            <w:r w:rsidRPr="00CA6477">
              <w:rPr>
                <w:rFonts w:eastAsia="Times New Roman" w:cs="Calibri"/>
                <w:color w:val="000000"/>
                <w:lang w:val="en-US"/>
              </w:rPr>
              <w:t xml:space="preserve"> finance</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4</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1200</w:t>
            </w:r>
          </w:p>
        </w:tc>
        <w:tc>
          <w:tcPr>
            <w:tcW w:w="1478"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4,800.00 </w:t>
            </w:r>
          </w:p>
        </w:tc>
        <w:tc>
          <w:tcPr>
            <w:tcW w:w="2343" w:type="dxa"/>
            <w:gridSpan w:val="2"/>
            <w:tcBorders>
              <w:top w:val="nil"/>
              <w:left w:val="nil"/>
              <w:bottom w:val="single" w:sz="4" w:space="0" w:color="auto"/>
              <w:right w:val="single" w:sz="4" w:space="0" w:color="auto"/>
            </w:tcBorders>
            <w:shd w:val="clear" w:color="auto" w:fill="auto"/>
            <w:noWrap/>
            <w:hideMark/>
          </w:tcPr>
          <w:p w:rsidR="00BC2771" w:rsidRDefault="00BC2771" w:rsidP="00A9594E">
            <w:proofErr w:type="spellStart"/>
            <w:r w:rsidRPr="00C63E4E">
              <w:rPr>
                <w:rFonts w:eastAsia="Times New Roman" w:cs="Calibri"/>
                <w:color w:val="000000"/>
                <w:lang w:val="en-US"/>
              </w:rPr>
              <w:t>Globalgiving</w:t>
            </w:r>
            <w:proofErr w:type="spellEnd"/>
          </w:p>
        </w:tc>
      </w:tr>
      <w:tr w:rsidR="00BC2771" w:rsidRPr="00CA6477" w:rsidTr="00A9594E">
        <w:trPr>
          <w:trHeight w:val="160"/>
        </w:trPr>
        <w:tc>
          <w:tcPr>
            <w:tcW w:w="2598" w:type="dxa"/>
            <w:tcBorders>
              <w:top w:val="nil"/>
              <w:left w:val="single" w:sz="4" w:space="0" w:color="auto"/>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proofErr w:type="spellStart"/>
            <w:r w:rsidRPr="00CA6477">
              <w:rPr>
                <w:rFonts w:eastAsia="Times New Roman" w:cs="Calibri"/>
                <w:color w:val="000000"/>
                <w:lang w:val="en-US"/>
              </w:rPr>
              <w:t>psychologue</w:t>
            </w:r>
            <w:proofErr w:type="spellEnd"/>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4</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1000</w:t>
            </w:r>
          </w:p>
        </w:tc>
        <w:tc>
          <w:tcPr>
            <w:tcW w:w="1478"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4,000.00 </w:t>
            </w:r>
          </w:p>
        </w:tc>
        <w:tc>
          <w:tcPr>
            <w:tcW w:w="2343"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proofErr w:type="spellStart"/>
            <w:r>
              <w:rPr>
                <w:rFonts w:eastAsia="Times New Roman" w:cs="Calibri"/>
                <w:color w:val="000000"/>
                <w:lang w:val="en-US"/>
              </w:rPr>
              <w:t>Globalgiving</w:t>
            </w:r>
            <w:proofErr w:type="spellEnd"/>
          </w:p>
        </w:tc>
      </w:tr>
      <w:tr w:rsidR="00BC2771" w:rsidRPr="00CA6477" w:rsidTr="00A9594E">
        <w:trPr>
          <w:trHeight w:val="160"/>
        </w:trPr>
        <w:tc>
          <w:tcPr>
            <w:tcW w:w="2598" w:type="dxa"/>
            <w:tcBorders>
              <w:top w:val="nil"/>
              <w:left w:val="single" w:sz="4" w:space="0" w:color="auto"/>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proofErr w:type="spellStart"/>
            <w:r w:rsidRPr="00CA6477">
              <w:rPr>
                <w:rFonts w:eastAsia="Times New Roman" w:cs="Calibri"/>
                <w:color w:val="000000"/>
                <w:lang w:val="en-US"/>
              </w:rPr>
              <w:t>secrétaire</w:t>
            </w:r>
            <w:proofErr w:type="spellEnd"/>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4</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300</w:t>
            </w:r>
          </w:p>
        </w:tc>
        <w:tc>
          <w:tcPr>
            <w:tcW w:w="1478"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1,200.00 </w:t>
            </w:r>
          </w:p>
        </w:tc>
        <w:tc>
          <w:tcPr>
            <w:tcW w:w="2343"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LIGHT</w:t>
            </w:r>
          </w:p>
        </w:tc>
      </w:tr>
      <w:tr w:rsidR="00BC2771" w:rsidRPr="00CA6477" w:rsidTr="00A9594E">
        <w:trPr>
          <w:trHeight w:val="160"/>
        </w:trPr>
        <w:tc>
          <w:tcPr>
            <w:tcW w:w="2598" w:type="dxa"/>
            <w:tcBorders>
              <w:top w:val="nil"/>
              <w:left w:val="single" w:sz="4" w:space="0" w:color="auto"/>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local</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4</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jc w:val="right"/>
              <w:textAlignment w:val="auto"/>
              <w:rPr>
                <w:rFonts w:eastAsia="Times New Roman" w:cs="Calibri"/>
                <w:color w:val="000000"/>
                <w:lang w:val="en-US"/>
              </w:rPr>
            </w:pPr>
            <w:r w:rsidRPr="00CA6477">
              <w:rPr>
                <w:rFonts w:eastAsia="Times New Roman" w:cs="Calibri"/>
                <w:color w:val="000000"/>
                <w:lang w:val="en-US"/>
              </w:rPr>
              <w:t>167</w:t>
            </w:r>
          </w:p>
        </w:tc>
        <w:tc>
          <w:tcPr>
            <w:tcW w:w="1478"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668.00 </w:t>
            </w:r>
          </w:p>
        </w:tc>
        <w:tc>
          <w:tcPr>
            <w:tcW w:w="2343"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LIGHT</w:t>
            </w:r>
          </w:p>
        </w:tc>
      </w:tr>
      <w:tr w:rsidR="00BC2771" w:rsidRPr="00CA6477" w:rsidTr="00A9594E">
        <w:trPr>
          <w:trHeight w:val="160"/>
        </w:trPr>
        <w:tc>
          <w:tcPr>
            <w:tcW w:w="2598" w:type="dxa"/>
            <w:tcBorders>
              <w:top w:val="nil"/>
              <w:left w:val="single" w:sz="4" w:space="0" w:color="auto"/>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Total management </w:t>
            </w:r>
            <w:proofErr w:type="spellStart"/>
            <w:r>
              <w:rPr>
                <w:rFonts w:eastAsia="Times New Roman" w:cs="Calibri"/>
                <w:color w:val="000000"/>
                <w:lang w:val="en-US"/>
              </w:rPr>
              <w:t>Globalgiving</w:t>
            </w:r>
            <w:proofErr w:type="spellEnd"/>
            <w:r w:rsidRPr="00CA6477">
              <w:rPr>
                <w:rFonts w:eastAsia="Times New Roman" w:cs="Calibri"/>
                <w:color w:val="000000"/>
                <w:lang w:val="en-US"/>
              </w:rPr>
              <w:t xml:space="preserve"> cost</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w:t>
            </w:r>
          </w:p>
        </w:tc>
        <w:tc>
          <w:tcPr>
            <w:tcW w:w="1478"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14,800.00 </w:t>
            </w:r>
          </w:p>
        </w:tc>
        <w:tc>
          <w:tcPr>
            <w:tcW w:w="2343"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w:t>
            </w:r>
          </w:p>
        </w:tc>
      </w:tr>
      <w:tr w:rsidR="00BC2771" w:rsidRPr="00CA6477" w:rsidTr="00A9594E">
        <w:trPr>
          <w:trHeight w:val="285"/>
        </w:trPr>
        <w:tc>
          <w:tcPr>
            <w:tcW w:w="2598" w:type="dxa"/>
            <w:tcBorders>
              <w:top w:val="nil"/>
              <w:left w:val="single" w:sz="4" w:space="0" w:color="auto"/>
              <w:bottom w:val="nil"/>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Pr>
                <w:rFonts w:eastAsia="Times New Roman" w:cs="Calibri"/>
                <w:color w:val="000000"/>
                <w:lang w:val="en-US"/>
              </w:rPr>
              <w:t>O</w:t>
            </w:r>
            <w:r w:rsidRPr="00CA6477">
              <w:rPr>
                <w:rFonts w:eastAsia="Times New Roman" w:cs="Calibri"/>
                <w:color w:val="000000"/>
                <w:lang w:val="en-US"/>
              </w:rPr>
              <w:t>verhead cost</w:t>
            </w:r>
          </w:p>
        </w:tc>
        <w:tc>
          <w:tcPr>
            <w:tcW w:w="1516"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w:t>
            </w:r>
          </w:p>
        </w:tc>
        <w:tc>
          <w:tcPr>
            <w:tcW w:w="1809"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w:t>
            </w:r>
          </w:p>
        </w:tc>
        <w:tc>
          <w:tcPr>
            <w:tcW w:w="1478" w:type="dxa"/>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xml:space="preserve">                         4,453.00 </w:t>
            </w:r>
          </w:p>
        </w:tc>
        <w:tc>
          <w:tcPr>
            <w:tcW w:w="2343" w:type="dxa"/>
            <w:gridSpan w:val="2"/>
            <w:tcBorders>
              <w:top w:val="nil"/>
              <w:left w:val="nil"/>
              <w:bottom w:val="single" w:sz="4" w:space="0" w:color="auto"/>
              <w:right w:val="single" w:sz="4" w:space="0" w:color="auto"/>
            </w:tcBorders>
            <w:shd w:val="clear" w:color="auto" w:fill="auto"/>
            <w:noWrap/>
            <w:vAlign w:val="bottom"/>
            <w:hideMark/>
          </w:tcPr>
          <w:p w:rsidR="00BC2771" w:rsidRPr="00CA6477" w:rsidRDefault="00BC2771" w:rsidP="00A9594E">
            <w:pPr>
              <w:suppressAutoHyphens w:val="0"/>
              <w:autoSpaceDN/>
              <w:spacing w:after="0" w:line="240" w:lineRule="auto"/>
              <w:textAlignment w:val="auto"/>
              <w:rPr>
                <w:rFonts w:eastAsia="Times New Roman" w:cs="Calibri"/>
                <w:color w:val="000000"/>
                <w:lang w:val="en-US"/>
              </w:rPr>
            </w:pPr>
            <w:r w:rsidRPr="00CA6477">
              <w:rPr>
                <w:rFonts w:eastAsia="Times New Roman" w:cs="Calibri"/>
                <w:color w:val="000000"/>
                <w:lang w:val="en-US"/>
              </w:rPr>
              <w:t> </w:t>
            </w:r>
          </w:p>
        </w:tc>
      </w:tr>
      <w:tr w:rsidR="00BC2771" w:rsidRPr="00CA6477" w:rsidTr="00A9594E">
        <w:trPr>
          <w:trHeight w:val="171"/>
        </w:trPr>
        <w:tc>
          <w:tcPr>
            <w:tcW w:w="2598"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r w:rsidRPr="00CA6477">
              <w:rPr>
                <w:rFonts w:eastAsia="Times New Roman" w:cs="Calibri"/>
                <w:b/>
                <w:bCs/>
                <w:color w:val="000000"/>
                <w:sz w:val="24"/>
                <w:szCs w:val="24"/>
                <w:lang w:val="en-US"/>
              </w:rPr>
              <w:t xml:space="preserve">Total program </w:t>
            </w:r>
          </w:p>
        </w:tc>
        <w:tc>
          <w:tcPr>
            <w:tcW w:w="1516" w:type="dxa"/>
            <w:tcBorders>
              <w:top w:val="nil"/>
              <w:left w:val="nil"/>
              <w:bottom w:val="single" w:sz="4" w:space="0" w:color="auto"/>
              <w:right w:val="single" w:sz="4" w:space="0" w:color="auto"/>
            </w:tcBorders>
            <w:shd w:val="clear" w:color="000000" w:fill="D9D9D9"/>
            <w:noWrap/>
            <w:vAlign w:val="bottom"/>
            <w:hideMark/>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r w:rsidRPr="00CA6477">
              <w:rPr>
                <w:rFonts w:eastAsia="Times New Roman" w:cs="Calibri"/>
                <w:b/>
                <w:bCs/>
                <w:color w:val="000000"/>
                <w:sz w:val="24"/>
                <w:szCs w:val="24"/>
                <w:lang w:val="en-US"/>
              </w:rPr>
              <w:t> </w:t>
            </w:r>
          </w:p>
        </w:tc>
        <w:tc>
          <w:tcPr>
            <w:tcW w:w="1809" w:type="dxa"/>
            <w:tcBorders>
              <w:top w:val="nil"/>
              <w:left w:val="nil"/>
              <w:bottom w:val="single" w:sz="4" w:space="0" w:color="auto"/>
              <w:right w:val="single" w:sz="4" w:space="0" w:color="auto"/>
            </w:tcBorders>
            <w:shd w:val="clear" w:color="000000" w:fill="D9D9D9"/>
            <w:noWrap/>
            <w:vAlign w:val="bottom"/>
            <w:hideMark/>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r w:rsidRPr="00CA6477">
              <w:rPr>
                <w:rFonts w:eastAsia="Times New Roman" w:cs="Calibri"/>
                <w:b/>
                <w:bCs/>
                <w:color w:val="000000"/>
                <w:sz w:val="24"/>
                <w:szCs w:val="24"/>
                <w:lang w:val="en-US"/>
              </w:rPr>
              <w:t> </w:t>
            </w:r>
          </w:p>
        </w:tc>
        <w:tc>
          <w:tcPr>
            <w:tcW w:w="1478" w:type="dxa"/>
            <w:tcBorders>
              <w:top w:val="nil"/>
              <w:left w:val="nil"/>
              <w:bottom w:val="single" w:sz="4" w:space="0" w:color="auto"/>
              <w:right w:val="single" w:sz="4" w:space="0" w:color="auto"/>
            </w:tcBorders>
            <w:shd w:val="clear" w:color="000000" w:fill="D9D9D9"/>
            <w:noWrap/>
            <w:vAlign w:val="bottom"/>
            <w:hideMark/>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r w:rsidRPr="00CA6477">
              <w:rPr>
                <w:rFonts w:eastAsia="Times New Roman" w:cs="Calibri"/>
                <w:b/>
                <w:bCs/>
                <w:color w:val="000000"/>
                <w:sz w:val="24"/>
                <w:szCs w:val="24"/>
                <w:lang w:val="en-US"/>
              </w:rPr>
              <w:t xml:space="preserve">48,983.00 </w:t>
            </w:r>
          </w:p>
        </w:tc>
        <w:tc>
          <w:tcPr>
            <w:tcW w:w="2343" w:type="dxa"/>
            <w:gridSpan w:val="2"/>
            <w:tcBorders>
              <w:top w:val="nil"/>
              <w:left w:val="nil"/>
              <w:bottom w:val="single" w:sz="4" w:space="0" w:color="auto"/>
              <w:right w:val="single" w:sz="4" w:space="0" w:color="auto"/>
            </w:tcBorders>
            <w:shd w:val="clear" w:color="000000" w:fill="D9D9D9"/>
            <w:noWrap/>
            <w:vAlign w:val="bottom"/>
            <w:hideMark/>
          </w:tcPr>
          <w:p w:rsidR="00BC2771" w:rsidRPr="00CA6477" w:rsidRDefault="00BC2771" w:rsidP="00A9594E">
            <w:pPr>
              <w:suppressAutoHyphens w:val="0"/>
              <w:autoSpaceDN/>
              <w:spacing w:after="0" w:line="240" w:lineRule="auto"/>
              <w:textAlignment w:val="auto"/>
              <w:rPr>
                <w:rFonts w:eastAsia="Times New Roman" w:cs="Calibri"/>
                <w:b/>
                <w:bCs/>
                <w:color w:val="000000"/>
                <w:sz w:val="24"/>
                <w:szCs w:val="24"/>
                <w:lang w:val="en-US"/>
              </w:rPr>
            </w:pPr>
            <w:r w:rsidRPr="00CA6477">
              <w:rPr>
                <w:rFonts w:eastAsia="Times New Roman" w:cs="Calibri"/>
                <w:b/>
                <w:bCs/>
                <w:color w:val="000000"/>
                <w:sz w:val="24"/>
                <w:szCs w:val="24"/>
                <w:lang w:val="en-US"/>
              </w:rPr>
              <w:t> </w:t>
            </w:r>
          </w:p>
        </w:tc>
      </w:tr>
    </w:tbl>
    <w:p w:rsidR="00F1437D" w:rsidRDefault="00F1437D"/>
    <w:sectPr w:rsidR="00F1437D" w:rsidSect="007455B5">
      <w:footerReference w:type="default" r:id="rId10"/>
      <w:pgSz w:w="12240" w:h="15840"/>
      <w:pgMar w:top="1440" w:right="1440" w:bottom="1440" w:left="1440"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E4064" w:rsidRDefault="00BC2771">
    <w:pPr>
      <w:pStyle w:val="Pieddepage"/>
      <w:jc w:val="right"/>
    </w:pPr>
    <w:r>
      <w:rPr>
        <w:rStyle w:val="Policepardfaut"/>
        <w:lang w:val="en"/>
      </w:rPr>
      <w:fldChar w:fldCharType="begin"/>
    </w:r>
    <w:r>
      <w:rPr>
        <w:rStyle w:val="Policepardfaut"/>
        <w:lang w:val="en"/>
      </w:rPr>
      <w:instrText xml:space="preserve"> PAGE </w:instrText>
    </w:r>
    <w:r>
      <w:rPr>
        <w:rStyle w:val="Policepardfaut"/>
        <w:lang w:val="en"/>
      </w:rPr>
      <w:fldChar w:fldCharType="separate"/>
    </w:r>
    <w:r>
      <w:rPr>
        <w:rStyle w:val="Policepardfaut"/>
        <w:lang w:val="en"/>
      </w:rPr>
      <w:t>2</w:t>
    </w:r>
    <w:r>
      <w:rPr>
        <w:rStyle w:val="Policepardfaut"/>
        <w:lang w:val="en"/>
      </w:rPr>
      <w:fldChar w:fldCharType="end"/>
    </w:r>
  </w:p>
  <w:p w:rsidR="00FE4064" w:rsidRDefault="00BC2771">
    <w:pPr>
      <w:pStyle w:val="Pieddepage"/>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C1EB5"/>
    <w:multiLevelType w:val="multilevel"/>
    <w:tmpl w:val="675A82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732ECD"/>
    <w:multiLevelType w:val="multilevel"/>
    <w:tmpl w:val="31DAFD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334479"/>
    <w:multiLevelType w:val="multilevel"/>
    <w:tmpl w:val="36AAA9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B3A084F"/>
    <w:multiLevelType w:val="multilevel"/>
    <w:tmpl w:val="BF582F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06075B"/>
    <w:multiLevelType w:val="multilevel"/>
    <w:tmpl w:val="9D2297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B751ED5"/>
    <w:multiLevelType w:val="multilevel"/>
    <w:tmpl w:val="ED9294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539127F8"/>
    <w:multiLevelType w:val="multilevel"/>
    <w:tmpl w:val="2042FF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779494C"/>
    <w:multiLevelType w:val="multilevel"/>
    <w:tmpl w:val="6A407B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9D52328"/>
    <w:multiLevelType w:val="multilevel"/>
    <w:tmpl w:val="FD5E8522"/>
    <w:lvl w:ilvl="0">
      <w:start w:val="1"/>
      <w:numFmt w:val="decimal"/>
      <w:lvlText w:val="%1)"/>
      <w:lvlJc w:val="left"/>
      <w:pPr>
        <w:ind w:left="770" w:hanging="360"/>
      </w:p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num w:numId="1">
    <w:abstractNumId w:val="4"/>
  </w:num>
  <w:num w:numId="2">
    <w:abstractNumId w:val="5"/>
  </w:num>
  <w:num w:numId="3">
    <w:abstractNumId w:val="8"/>
  </w:num>
  <w:num w:numId="4">
    <w:abstractNumId w:val="7"/>
  </w:num>
  <w:num w:numId="5">
    <w:abstractNumId w:val="3"/>
  </w:num>
  <w:num w:numId="6">
    <w:abstractNumId w:val="2"/>
  </w:num>
  <w:num w:numId="7">
    <w:abstractNumId w:val="0"/>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771"/>
    <w:rsid w:val="00BC2771"/>
    <w:rsid w:val="00E94961"/>
    <w:rsid w:val="00F14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72949E"/>
  <w15:chartTrackingRefBased/>
  <w15:docId w15:val="{B6E38817-D928-F443-9813-ED47F723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771"/>
    <w:pPr>
      <w:suppressAutoHyphens/>
      <w:autoSpaceDN w:val="0"/>
      <w:spacing w:after="160" w:line="249" w:lineRule="auto"/>
      <w:textAlignment w:val="baseline"/>
    </w:pPr>
    <w:rPr>
      <w:rFonts w:ascii="Calibri" w:eastAsia="Calibri" w:hAnsi="Calibri" w:cs="Times New Roman"/>
      <w:sz w:val="22"/>
      <w:szCs w:val="22"/>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1">
    <w:name w:val="Titre 1"/>
    <w:basedOn w:val="Normal"/>
    <w:next w:val="Normal"/>
    <w:rsid w:val="00BC2771"/>
    <w:pPr>
      <w:keepNext/>
      <w:keepLines/>
      <w:spacing w:before="240" w:after="0"/>
      <w:outlineLvl w:val="0"/>
    </w:pPr>
    <w:rPr>
      <w:rFonts w:ascii="Calibri Light" w:eastAsia="Times New Roman" w:hAnsi="Calibri Light"/>
      <w:color w:val="2F5496"/>
      <w:sz w:val="32"/>
      <w:szCs w:val="32"/>
    </w:rPr>
  </w:style>
  <w:style w:type="paragraph" w:customStyle="1" w:styleId="Titre2">
    <w:name w:val="Titre 2"/>
    <w:basedOn w:val="Normal"/>
    <w:next w:val="Normal"/>
    <w:rsid w:val="00BC2771"/>
    <w:pPr>
      <w:keepNext/>
      <w:keepLines/>
      <w:spacing w:before="40" w:after="0"/>
      <w:outlineLvl w:val="1"/>
    </w:pPr>
    <w:rPr>
      <w:rFonts w:ascii="Calibri Light" w:eastAsia="Times New Roman" w:hAnsi="Calibri Light"/>
      <w:color w:val="2F5496"/>
      <w:sz w:val="26"/>
      <w:szCs w:val="26"/>
    </w:rPr>
  </w:style>
  <w:style w:type="character" w:customStyle="1" w:styleId="Policepardfaut">
    <w:name w:val="Police par défaut"/>
    <w:rsid w:val="00BC2771"/>
  </w:style>
  <w:style w:type="paragraph" w:customStyle="1" w:styleId="Paragraphedeliste">
    <w:name w:val="Paragraphe de liste"/>
    <w:basedOn w:val="Normal"/>
    <w:rsid w:val="00BC2771"/>
    <w:pPr>
      <w:ind w:left="720"/>
    </w:pPr>
  </w:style>
  <w:style w:type="character" w:customStyle="1" w:styleId="Lienhypertexte">
    <w:name w:val="Lien hypertexte"/>
    <w:basedOn w:val="Policepardfaut"/>
    <w:rsid w:val="00BC2771"/>
    <w:rPr>
      <w:color w:val="0563C1"/>
      <w:u w:val="single"/>
    </w:rPr>
  </w:style>
  <w:style w:type="paragraph" w:customStyle="1" w:styleId="Pieddepage">
    <w:name w:val="Pied de page"/>
    <w:basedOn w:val="Normal"/>
    <w:rsid w:val="00BC2771"/>
    <w:pPr>
      <w:tabs>
        <w:tab w:val="center" w:pos="4680"/>
        <w:tab w:val="right" w:pos="9360"/>
      </w:tabs>
      <w:spacing w:after="0" w:line="240" w:lineRule="auto"/>
    </w:pPr>
  </w:style>
  <w:style w:type="paragraph" w:customStyle="1" w:styleId="En-ttedetabledesmatires">
    <w:name w:val="En-tête de table des matières"/>
    <w:basedOn w:val="Titre1"/>
    <w:next w:val="Normal"/>
    <w:rsid w:val="00BC2771"/>
    <w:rPr>
      <w:lang w:eastAsia="fr-BE"/>
    </w:rPr>
  </w:style>
  <w:style w:type="paragraph" w:customStyle="1" w:styleId="TM1">
    <w:name w:val="TM 1"/>
    <w:basedOn w:val="Normal"/>
    <w:next w:val="Normal"/>
    <w:autoRedefine/>
    <w:rsid w:val="00BC2771"/>
    <w:pPr>
      <w:spacing w:after="100"/>
    </w:pPr>
  </w:style>
  <w:style w:type="paragraph" w:customStyle="1" w:styleId="TM2">
    <w:name w:val="TM 2"/>
    <w:basedOn w:val="Normal"/>
    <w:next w:val="Normal"/>
    <w:autoRedefine/>
    <w:rsid w:val="00BC277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r.wikipedia.org/wiki/Jacm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3386</Words>
  <Characters>18967</Characters>
  <Application>Microsoft Office Word</Application>
  <DocSecurity>0</DocSecurity>
  <Lines>541</Lines>
  <Paragraphs>366</Paragraphs>
  <ScaleCrop>false</ScaleCrop>
  <Company/>
  <LinksUpToDate>false</LinksUpToDate>
  <CharactersWithSpaces>21987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Mayerline Antoine</dc:creator>
  <cp:keywords/>
  <dc:description/>
  <cp:lastModifiedBy>Rose Mayerline Antoine</cp:lastModifiedBy>
  <cp:revision>1</cp:revision>
  <dcterms:created xsi:type="dcterms:W3CDTF">2020-09-04T11:55:00Z</dcterms:created>
  <dcterms:modified xsi:type="dcterms:W3CDTF">2020-09-04T12:04:00Z</dcterms:modified>
</cp:coreProperties>
</file>