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0AB0" w14:textId="77777777" w:rsidR="000C4BCF" w:rsidRDefault="00000000" w:rsidP="00B0113D">
      <w:pPr>
        <w:pStyle w:val="1"/>
        <w:ind w:left="-142"/>
      </w:pPr>
      <w:bookmarkStart w:id="0" w:name="monthly-performance-report"/>
      <w:r>
        <w:t>Monthly Performance Report</w:t>
      </w:r>
    </w:p>
    <w:p w14:paraId="3A0EFF85" w14:textId="77777777" w:rsidR="000C4BCF" w:rsidRDefault="00000000">
      <w:pPr>
        <w:pStyle w:val="2"/>
      </w:pPr>
      <w:bookmarkStart w:id="1" w:name="Xe5f611d5aafde14b838343a1875d70b8daf1556"/>
      <w:r>
        <w:t>Local Partner: SANID Organization for Relief and Development (SORD) – Nature Conservation Sector</w:t>
      </w:r>
    </w:p>
    <w:p w14:paraId="6C6D5546" w14:textId="77777777" w:rsidR="000C4BCF" w:rsidRDefault="00000000">
      <w:pPr>
        <w:pStyle w:val="3"/>
      </w:pPr>
      <w:bookmarkStart w:id="2" w:name="X5d1f1e99123d1c5864ea94b0aa7f47f3a1049e7"/>
      <w:r>
        <w:t>Project: Protecting the Arabian Leopard from Extinction in Yemen</w:t>
      </w:r>
    </w:p>
    <w:p w14:paraId="396D54F8" w14:textId="77777777" w:rsidR="000C4BCF" w:rsidRDefault="00000000">
      <w:pPr>
        <w:pStyle w:val="FirstParagraph"/>
      </w:pPr>
      <w:r>
        <w:rPr>
          <w:b/>
          <w:bCs/>
        </w:rPr>
        <w:t>Reporting Period:</w:t>
      </w:r>
      <w:r>
        <w:t xml:space="preserve"> March 2026</w:t>
      </w:r>
      <w:r>
        <w:br/>
      </w:r>
      <w:r>
        <w:rPr>
          <w:b/>
          <w:bCs/>
        </w:rPr>
        <w:t>Prepared by:</w:t>
      </w:r>
      <w:r>
        <w:t xml:space="preserve"> Shaif Ezzaldeen, Project Manager</w:t>
      </w:r>
    </w:p>
    <w:p w14:paraId="32616F5C" w14:textId="77777777" w:rsidR="000C4BCF" w:rsidRDefault="00000000">
      <w:r>
        <w:pict w14:anchorId="2C2C5A7E">
          <v:rect id="_x0000_i1097" style="width:0;height:1.5pt" o:hralign="center" o:hrstd="t" o:hr="t"/>
        </w:pict>
      </w:r>
    </w:p>
    <w:p w14:paraId="5EF9D7EA" w14:textId="77777777" w:rsidR="000C4BCF" w:rsidRDefault="00000000">
      <w:pPr>
        <w:pStyle w:val="2"/>
      </w:pPr>
      <w:bookmarkStart w:id="3" w:name="project-information"/>
      <w:bookmarkEnd w:id="1"/>
      <w:bookmarkEnd w:id="2"/>
      <w:r>
        <w:t>1. Project Information</w:t>
      </w:r>
    </w:p>
    <w:tbl>
      <w:tblPr>
        <w:tblStyle w:val="Table"/>
        <w:tblW w:w="5000" w:type="pct"/>
        <w:tblLayout w:type="fixed"/>
        <w:tblLook w:val="0020" w:firstRow="1" w:lastRow="0" w:firstColumn="0" w:lastColumn="0" w:noHBand="0" w:noVBand="0"/>
      </w:tblPr>
      <w:tblGrid>
        <w:gridCol w:w="5211"/>
        <w:gridCol w:w="5211"/>
      </w:tblGrid>
      <w:tr w:rsidR="000C4BCF" w14:paraId="5EF180C9" w14:textId="77777777" w:rsidTr="000C4BCF">
        <w:trPr>
          <w:cnfStyle w:val="100000000000" w:firstRow="1" w:lastRow="0" w:firstColumn="0" w:lastColumn="0" w:oddVBand="0" w:evenVBand="0" w:oddHBand="0" w:evenHBand="0" w:firstRowFirstColumn="0" w:firstRowLastColumn="0" w:lastRowFirstColumn="0" w:lastRowLastColumn="0"/>
          <w:tblHeader/>
        </w:trPr>
        <w:tc>
          <w:tcPr>
            <w:tcW w:w="3960" w:type="dxa"/>
          </w:tcPr>
          <w:p w14:paraId="31DD0E64" w14:textId="77777777" w:rsidR="000C4BCF" w:rsidRDefault="00000000">
            <w:pPr>
              <w:pStyle w:val="Compact"/>
            </w:pPr>
            <w:r>
              <w:t>Item</w:t>
            </w:r>
          </w:p>
        </w:tc>
        <w:tc>
          <w:tcPr>
            <w:tcW w:w="3960" w:type="dxa"/>
          </w:tcPr>
          <w:p w14:paraId="087DD8C4" w14:textId="77777777" w:rsidR="000C4BCF" w:rsidRDefault="00000000">
            <w:pPr>
              <w:pStyle w:val="Compact"/>
            </w:pPr>
            <w:r>
              <w:t>Details</w:t>
            </w:r>
          </w:p>
        </w:tc>
      </w:tr>
      <w:tr w:rsidR="000C4BCF" w14:paraId="274D864F" w14:textId="77777777">
        <w:tc>
          <w:tcPr>
            <w:tcW w:w="3960" w:type="dxa"/>
          </w:tcPr>
          <w:p w14:paraId="71E697F3" w14:textId="77777777" w:rsidR="000C4BCF" w:rsidRDefault="00000000">
            <w:pPr>
              <w:pStyle w:val="Compact"/>
            </w:pPr>
            <w:r>
              <w:t>Project Title</w:t>
            </w:r>
          </w:p>
        </w:tc>
        <w:tc>
          <w:tcPr>
            <w:tcW w:w="3960" w:type="dxa"/>
          </w:tcPr>
          <w:p w14:paraId="36604BED" w14:textId="77777777" w:rsidR="000C4BCF" w:rsidRDefault="00000000">
            <w:pPr>
              <w:pStyle w:val="Compact"/>
            </w:pPr>
            <w:r>
              <w:t>Protecting the Arabian Leopard from Extinction in Yemen</w:t>
            </w:r>
          </w:p>
        </w:tc>
      </w:tr>
      <w:tr w:rsidR="000C4BCF" w14:paraId="73162F0D" w14:textId="77777777">
        <w:tc>
          <w:tcPr>
            <w:tcW w:w="3960" w:type="dxa"/>
          </w:tcPr>
          <w:p w14:paraId="64265BEA" w14:textId="77777777" w:rsidR="000C4BCF" w:rsidRDefault="00000000">
            <w:pPr>
              <w:pStyle w:val="Compact"/>
            </w:pPr>
            <w:r>
              <w:t>Project Location</w:t>
            </w:r>
          </w:p>
        </w:tc>
        <w:tc>
          <w:tcPr>
            <w:tcW w:w="3960" w:type="dxa"/>
          </w:tcPr>
          <w:p w14:paraId="2EA10A55" w14:textId="77777777" w:rsidR="000C4BCF" w:rsidRDefault="00000000">
            <w:pPr>
              <w:pStyle w:val="Compact"/>
            </w:pPr>
            <w:r>
              <w:t>Yemen</w:t>
            </w:r>
          </w:p>
        </w:tc>
      </w:tr>
      <w:tr w:rsidR="000C4BCF" w14:paraId="28228CE9" w14:textId="77777777">
        <w:tc>
          <w:tcPr>
            <w:tcW w:w="3960" w:type="dxa"/>
          </w:tcPr>
          <w:p w14:paraId="3517ED33" w14:textId="77777777" w:rsidR="000C4BCF" w:rsidRDefault="00000000">
            <w:pPr>
              <w:pStyle w:val="Compact"/>
            </w:pPr>
            <w:r>
              <w:t>Implementing Organization</w:t>
            </w:r>
          </w:p>
        </w:tc>
        <w:tc>
          <w:tcPr>
            <w:tcW w:w="3960" w:type="dxa"/>
          </w:tcPr>
          <w:p w14:paraId="71F39185" w14:textId="77777777" w:rsidR="000C4BCF" w:rsidRDefault="00000000">
            <w:pPr>
              <w:pStyle w:val="Compact"/>
            </w:pPr>
            <w:r>
              <w:t>SANID Organization for Relief and Development (SORD)</w:t>
            </w:r>
          </w:p>
        </w:tc>
      </w:tr>
      <w:tr w:rsidR="000C4BCF" w14:paraId="0FD815A9" w14:textId="77777777">
        <w:tc>
          <w:tcPr>
            <w:tcW w:w="3960" w:type="dxa"/>
          </w:tcPr>
          <w:p w14:paraId="50848835" w14:textId="77777777" w:rsidR="000C4BCF" w:rsidRDefault="00000000">
            <w:pPr>
              <w:pStyle w:val="Compact"/>
            </w:pPr>
            <w:r>
              <w:t>Project Duration</w:t>
            </w:r>
          </w:p>
        </w:tc>
        <w:tc>
          <w:tcPr>
            <w:tcW w:w="3960" w:type="dxa"/>
          </w:tcPr>
          <w:p w14:paraId="076A30A0" w14:textId="77777777" w:rsidR="000C4BCF" w:rsidRDefault="00000000">
            <w:pPr>
              <w:pStyle w:val="Compact"/>
            </w:pPr>
            <w:r>
              <w:t>April 2026 – July 2026</w:t>
            </w:r>
          </w:p>
        </w:tc>
      </w:tr>
      <w:tr w:rsidR="000C4BCF" w14:paraId="3CDAEA31" w14:textId="77777777">
        <w:tc>
          <w:tcPr>
            <w:tcW w:w="3960" w:type="dxa"/>
          </w:tcPr>
          <w:p w14:paraId="6FC3BC53" w14:textId="77777777" w:rsidR="000C4BCF" w:rsidRDefault="00000000">
            <w:pPr>
              <w:pStyle w:val="Compact"/>
            </w:pPr>
            <w:r>
              <w:t>Organization Address</w:t>
            </w:r>
          </w:p>
        </w:tc>
        <w:tc>
          <w:tcPr>
            <w:tcW w:w="3960" w:type="dxa"/>
          </w:tcPr>
          <w:p w14:paraId="431CA461" w14:textId="77777777" w:rsidR="000C4BCF" w:rsidRDefault="00000000">
            <w:pPr>
              <w:pStyle w:val="Compact"/>
            </w:pPr>
            <w:r>
              <w:t>Al-Habari, Shu’ub District, Sana’a, Yemen</w:t>
            </w:r>
          </w:p>
        </w:tc>
      </w:tr>
      <w:tr w:rsidR="000C4BCF" w14:paraId="75B1CC1D" w14:textId="77777777">
        <w:tc>
          <w:tcPr>
            <w:tcW w:w="3960" w:type="dxa"/>
          </w:tcPr>
          <w:p w14:paraId="3557222F" w14:textId="77777777" w:rsidR="000C4BCF" w:rsidRDefault="00000000">
            <w:pPr>
              <w:pStyle w:val="Compact"/>
            </w:pPr>
            <w:r>
              <w:t>Telephone</w:t>
            </w:r>
          </w:p>
        </w:tc>
        <w:tc>
          <w:tcPr>
            <w:tcW w:w="3960" w:type="dxa"/>
          </w:tcPr>
          <w:p w14:paraId="6AC72A61" w14:textId="78788040" w:rsidR="000C4BCF" w:rsidRDefault="00000000">
            <w:pPr>
              <w:pStyle w:val="Compact"/>
            </w:pPr>
            <w:r>
              <w:t xml:space="preserve">+967 1 </w:t>
            </w:r>
            <w:r w:rsidR="00B0113D">
              <w:t>231744</w:t>
            </w:r>
          </w:p>
        </w:tc>
      </w:tr>
      <w:tr w:rsidR="000C4BCF" w14:paraId="216B2E81" w14:textId="77777777">
        <w:tc>
          <w:tcPr>
            <w:tcW w:w="3960" w:type="dxa"/>
          </w:tcPr>
          <w:p w14:paraId="40F05E8F" w14:textId="77777777" w:rsidR="000C4BCF" w:rsidRDefault="00000000">
            <w:pPr>
              <w:pStyle w:val="Compact"/>
            </w:pPr>
            <w:r>
              <w:t>Report Prepared By</w:t>
            </w:r>
          </w:p>
        </w:tc>
        <w:tc>
          <w:tcPr>
            <w:tcW w:w="3960" w:type="dxa"/>
          </w:tcPr>
          <w:p w14:paraId="60686EB0" w14:textId="77777777" w:rsidR="000C4BCF" w:rsidRDefault="00000000">
            <w:pPr>
              <w:pStyle w:val="Compact"/>
            </w:pPr>
            <w:r>
              <w:t>Shaif Ezzaldeen</w:t>
            </w:r>
          </w:p>
        </w:tc>
      </w:tr>
      <w:tr w:rsidR="000C4BCF" w14:paraId="378C4F0A" w14:textId="77777777">
        <w:tc>
          <w:tcPr>
            <w:tcW w:w="3960" w:type="dxa"/>
          </w:tcPr>
          <w:p w14:paraId="27E3D92A" w14:textId="77777777" w:rsidR="000C4BCF" w:rsidRDefault="00000000">
            <w:pPr>
              <w:pStyle w:val="Compact"/>
            </w:pPr>
            <w:r>
              <w:t>Position</w:t>
            </w:r>
          </w:p>
        </w:tc>
        <w:tc>
          <w:tcPr>
            <w:tcW w:w="3960" w:type="dxa"/>
          </w:tcPr>
          <w:p w14:paraId="6B0EF2FA" w14:textId="77777777" w:rsidR="000C4BCF" w:rsidRDefault="00000000">
            <w:pPr>
              <w:pStyle w:val="Compact"/>
            </w:pPr>
            <w:r>
              <w:t>Project Manager</w:t>
            </w:r>
          </w:p>
        </w:tc>
      </w:tr>
      <w:tr w:rsidR="000C4BCF" w14:paraId="2E6509F2" w14:textId="77777777">
        <w:tc>
          <w:tcPr>
            <w:tcW w:w="3960" w:type="dxa"/>
          </w:tcPr>
          <w:p w14:paraId="1CC113F8" w14:textId="77777777" w:rsidR="000C4BCF" w:rsidRDefault="00000000">
            <w:pPr>
              <w:pStyle w:val="Compact"/>
            </w:pPr>
            <w:r>
              <w:t>Website</w:t>
            </w:r>
          </w:p>
        </w:tc>
        <w:tc>
          <w:tcPr>
            <w:tcW w:w="3960" w:type="dxa"/>
          </w:tcPr>
          <w:p w14:paraId="3627C2B2" w14:textId="77777777" w:rsidR="000C4BCF" w:rsidRDefault="00000000">
            <w:pPr>
              <w:pStyle w:val="Compact"/>
            </w:pPr>
            <w:r>
              <w:t>www.sanid.org</w:t>
            </w:r>
          </w:p>
        </w:tc>
      </w:tr>
    </w:tbl>
    <w:p w14:paraId="753B563D" w14:textId="77777777" w:rsidR="000C4BCF" w:rsidRDefault="00000000">
      <w:r>
        <w:pict w14:anchorId="3C986991">
          <v:rect id="_x0000_i1098" style="width:0;height:1.5pt" o:hralign="center" o:hrstd="t" o:hr="t"/>
        </w:pict>
      </w:r>
    </w:p>
    <w:p w14:paraId="00684D63" w14:textId="77777777" w:rsidR="000C4BCF" w:rsidRDefault="00000000">
      <w:pPr>
        <w:pStyle w:val="2"/>
      </w:pPr>
      <w:bookmarkStart w:id="4" w:name="Xdedb586cc127265e2103321a462f54c4cd5e877"/>
      <w:bookmarkEnd w:id="3"/>
      <w:r>
        <w:t>2. Overview of the Status of the Arabian Leopard in Yemen</w:t>
      </w:r>
    </w:p>
    <w:p w14:paraId="3C6D7FBE" w14:textId="77777777" w:rsidR="000C4BCF" w:rsidRDefault="00000000">
      <w:pPr>
        <w:pStyle w:val="FirstParagraph"/>
      </w:pPr>
      <w:r>
        <w:t>The Arabian leopard inhabits Yemen’s mountainous regions and has historically been considered one of the country’s most important native wildlife species. Due to its ecological significance, it has been recognized as Yemen’s national animal.</w:t>
      </w:r>
    </w:p>
    <w:p w14:paraId="4FCA7F61" w14:textId="77777777" w:rsidR="000C4BCF" w:rsidRDefault="00000000">
      <w:pPr>
        <w:pStyle w:val="a0"/>
      </w:pPr>
      <w:r>
        <w:t>The species has been reported in several governorates, including Al-Mahrah, Al-Dhalea, Yafea, Abyan, Shabwah, Al-Bayda, Rada’a, Ibb, and the Bani Qais Protected Area in Hajjah Governorate.</w:t>
      </w:r>
    </w:p>
    <w:p w14:paraId="26858EEC" w14:textId="77777777" w:rsidR="000C4BCF" w:rsidRDefault="00000000">
      <w:pPr>
        <w:pStyle w:val="a0"/>
      </w:pPr>
      <w:r>
        <w:t>A limited number of Arabian leopards are also being maintained in zoological parks, including Sana’a Zoo, Ibb Zoo, and Taiz Zoo, as part of ongoing conservation efforts.</w:t>
      </w:r>
    </w:p>
    <w:p w14:paraId="6CC8AFAD" w14:textId="77777777" w:rsidR="000C4BCF" w:rsidRDefault="00000000">
      <w:pPr>
        <w:pStyle w:val="a0"/>
      </w:pPr>
      <w:r>
        <w:t>Recent observations have indicated the reappearance of the Arabian leopard in the Kor Al-Awaliq Mountains of Shabwah Governorate after an absence of nearly twenty years, providing a positive indication of the species’ continued presence in its natural habitat.</w:t>
      </w:r>
    </w:p>
    <w:p w14:paraId="6A0865AC" w14:textId="77777777" w:rsidR="000C4BCF" w:rsidRDefault="00000000">
      <w:pPr>
        <w:pStyle w:val="a0"/>
      </w:pPr>
      <w:r>
        <w:t>Despite these encouraging signs, the Arabian leopard remains critically threatened by retaliatory killings resulting from livestock predation, illegal hunting, habitat degradation, and limited public awareness regarding wildlife conservation.</w:t>
      </w:r>
    </w:p>
    <w:p w14:paraId="5F3171FE" w14:textId="77777777" w:rsidR="000C4BCF" w:rsidRDefault="00000000">
      <w:pPr>
        <w:pStyle w:val="a0"/>
      </w:pPr>
      <w:r>
        <w:t xml:space="preserve">In response, SANID’s Nature Conservation Sector continues to work closely with local communities, government authorities, and environmental stakeholders to strengthen conservation </w:t>
      </w:r>
      <w:r>
        <w:lastRenderedPageBreak/>
        <w:t>efforts, raise awareness, and promote the protection of this endangered species as an essential component of Yemen’s biodiversity and natural heritage.</w:t>
      </w:r>
    </w:p>
    <w:p w14:paraId="06EEF671" w14:textId="77777777" w:rsidR="000C4BCF" w:rsidRDefault="00000000">
      <w:r>
        <w:pict w14:anchorId="3E16B8B1">
          <v:rect id="_x0000_i1099" style="width:0;height:1.5pt" o:hralign="center" o:hrstd="t" o:hr="t"/>
        </w:pict>
      </w:r>
    </w:p>
    <w:p w14:paraId="18710660" w14:textId="77777777" w:rsidR="000C4BCF" w:rsidRDefault="00000000">
      <w:pPr>
        <w:pStyle w:val="2"/>
      </w:pPr>
      <w:bookmarkStart w:id="5" w:name="activities-implemented-during-march-2026"/>
      <w:bookmarkEnd w:id="4"/>
      <w:r>
        <w:t>3. Activities Implemented During March 2026</w:t>
      </w:r>
    </w:p>
    <w:p w14:paraId="430E42A1" w14:textId="77777777" w:rsidR="000C4BCF" w:rsidRDefault="00000000">
      <w:pPr>
        <w:pStyle w:val="FirstParagraph"/>
      </w:pPr>
      <w:r>
        <w:t>During the reporting period, SANID Organization (Nature Conservation Sector) implemented the following activities to support the protection and conservation of the Arabian leopard:</w:t>
      </w:r>
    </w:p>
    <w:p w14:paraId="151EE558" w14:textId="77777777" w:rsidR="000C4BCF" w:rsidRDefault="00000000">
      <w:pPr>
        <w:pStyle w:val="3"/>
      </w:pPr>
      <w:bookmarkStart w:id="6" w:name="community-awareness-sessions"/>
      <w:r>
        <w:t>3.1 Community Awareness Sessions</w:t>
      </w:r>
    </w:p>
    <w:p w14:paraId="5D51260D" w14:textId="77777777" w:rsidR="000C4BCF" w:rsidRDefault="00000000">
      <w:pPr>
        <w:pStyle w:val="FirstParagraph"/>
      </w:pPr>
      <w:r>
        <w:t>Eight (8) awareness sessions were conducted, reaching a total of eighty (80) participants, including local authorities, community leaders, and environmental stakeholders. The sessions focused on the importance of protecting the Arabian leopard and reducing threats to its survival.</w:t>
      </w:r>
    </w:p>
    <w:p w14:paraId="0D2DACB3" w14:textId="77777777" w:rsidR="000C4BCF" w:rsidRDefault="00000000">
      <w:pPr>
        <w:pStyle w:val="3"/>
      </w:pPr>
      <w:bookmarkStart w:id="7" w:name="training-of-local-volunteers"/>
      <w:bookmarkEnd w:id="6"/>
      <w:r>
        <w:t>3.2 Training of Local Volunteers</w:t>
      </w:r>
    </w:p>
    <w:p w14:paraId="2C46F8B0" w14:textId="77777777" w:rsidR="000C4BCF" w:rsidRDefault="00000000">
      <w:pPr>
        <w:pStyle w:val="FirstParagraph"/>
      </w:pPr>
      <w:r>
        <w:t>Sixteen (16) local volunteers from targeted communities received training on wildlife monitoring, tracking techniques, incident reporting, and documentation of violations affecting the Arabian leopard in the most vulnerable areas.</w:t>
      </w:r>
    </w:p>
    <w:p w14:paraId="39BF517A" w14:textId="77777777" w:rsidR="000C4BCF" w:rsidRDefault="00000000">
      <w:pPr>
        <w:pStyle w:val="3"/>
      </w:pPr>
      <w:bookmarkStart w:id="8" w:name="X7263f1a21a446d796b80abf7129533d68ab83db"/>
      <w:bookmarkEnd w:id="7"/>
      <w:r>
        <w:t>3.3 Coordination Meetings with Relevant Stakeholders</w:t>
      </w:r>
    </w:p>
    <w:p w14:paraId="7BA5917B" w14:textId="77777777" w:rsidR="000C4BCF" w:rsidRDefault="00000000">
      <w:pPr>
        <w:pStyle w:val="FirstParagraph"/>
      </w:pPr>
      <w:r>
        <w:t>Three (3) coordination meetings were held with representatives from the Environmental Protection Authority, legal advisors, and wildlife conservation specialists to strengthen partnerships and improve collaborative conservation efforts.</w:t>
      </w:r>
    </w:p>
    <w:p w14:paraId="19CB058F" w14:textId="77777777" w:rsidR="000C4BCF" w:rsidRDefault="00000000">
      <w:pPr>
        <w:pStyle w:val="3"/>
      </w:pPr>
      <w:bookmarkStart w:id="9" w:name="X110e0f0bc190d68f0c24beb5899229673b1dca9"/>
      <w:bookmarkEnd w:id="8"/>
      <w:r>
        <w:t>3.4 Awareness Campaigns Against Hunting and Illegal Trade</w:t>
      </w:r>
    </w:p>
    <w:p w14:paraId="1CA10BC1" w14:textId="77777777" w:rsidR="000C4BCF" w:rsidRDefault="00000000">
      <w:pPr>
        <w:pStyle w:val="FirstParagraph"/>
      </w:pPr>
      <w:r>
        <w:t>Community awareness activities were conducted in areas where Arabian leopards are present to discourage hunting, illegal trafficking, and retaliatory killings, while encouraging the reporting of threats and violations.</w:t>
      </w:r>
    </w:p>
    <w:p w14:paraId="694CA58E" w14:textId="77777777" w:rsidR="000C4BCF" w:rsidRDefault="00000000">
      <w:pPr>
        <w:pStyle w:val="3"/>
      </w:pPr>
      <w:bookmarkStart w:id="10" w:name="educational-outreach-activities"/>
      <w:bookmarkEnd w:id="9"/>
      <w:r>
        <w:t>3.5 Educational Outreach Activities</w:t>
      </w:r>
    </w:p>
    <w:p w14:paraId="3C782C80" w14:textId="77777777" w:rsidR="000C4BCF" w:rsidRDefault="00000000">
      <w:pPr>
        <w:pStyle w:val="FirstParagraph"/>
      </w:pPr>
      <w:r>
        <w:t>Six (6) visits were conducted to schools, universities, and educational institutions to promote environmental awareness among students and encourage the protection of the Arabian leopard and Yemen’s biodiversity.</w:t>
      </w:r>
    </w:p>
    <w:p w14:paraId="69500443" w14:textId="77777777" w:rsidR="000C4BCF" w:rsidRDefault="00000000">
      <w:pPr>
        <w:pStyle w:val="3"/>
      </w:pPr>
      <w:bookmarkStart w:id="11" w:name="engagement-with-government-authorities"/>
      <w:bookmarkEnd w:id="10"/>
      <w:r>
        <w:t>3.6 Engagement with Government Authorities</w:t>
      </w:r>
    </w:p>
    <w:p w14:paraId="3DC06F68" w14:textId="77777777" w:rsidR="000C4BCF" w:rsidRDefault="00000000">
      <w:pPr>
        <w:pStyle w:val="FirstParagraph"/>
      </w:pPr>
      <w:r>
        <w:t>Two (2) meetings were organized with relevant government institutions to advocate for stronger protection measures and improved legal enforcement against crimes targeting endangered wildlife species.</w:t>
      </w:r>
    </w:p>
    <w:p w14:paraId="1A7EC64B" w14:textId="77777777" w:rsidR="000C4BCF" w:rsidRDefault="00000000">
      <w:pPr>
        <w:pStyle w:val="3"/>
      </w:pPr>
      <w:bookmarkStart w:id="12" w:name="field-visits-to-leopard-habitats"/>
      <w:bookmarkEnd w:id="11"/>
      <w:r>
        <w:t>3.7 Field Visits to Leopard Habitats</w:t>
      </w:r>
    </w:p>
    <w:p w14:paraId="0C89F91A" w14:textId="77777777" w:rsidR="000C4BCF" w:rsidRDefault="00000000">
      <w:pPr>
        <w:pStyle w:val="FirstParagraph"/>
      </w:pPr>
      <w:r>
        <w:t>Field missions were undertaken to areas known for Arabian leopard presence. Meetings were held with local officials, and recommendations were presented regarding the establishment of wildlife monitoring and tracking centers to enhance conservation planning and data collection.</w:t>
      </w:r>
    </w:p>
    <w:p w14:paraId="2426035C" w14:textId="77777777" w:rsidR="000C4BCF" w:rsidRDefault="00000000">
      <w:pPr>
        <w:pStyle w:val="3"/>
      </w:pPr>
      <w:bookmarkStart w:id="13" w:name="support-to-captive-arabian-leopards"/>
      <w:bookmarkEnd w:id="12"/>
      <w:r>
        <w:lastRenderedPageBreak/>
        <w:t>3.8 Support to Captive Arabian Leopards</w:t>
      </w:r>
    </w:p>
    <w:p w14:paraId="615B9AA4" w14:textId="77777777" w:rsidR="000C4BCF" w:rsidRDefault="00000000">
      <w:pPr>
        <w:pStyle w:val="FirstParagraph"/>
      </w:pPr>
      <w:r>
        <w:t>Food and nutritional support were provided to Arabian leopards kept in selected zoological facilities under the supervision of veterinary professionals to ensure appropriate animal welfare standards.</w:t>
      </w:r>
    </w:p>
    <w:p w14:paraId="12486497" w14:textId="77777777" w:rsidR="000C4BCF" w:rsidRDefault="00000000">
      <w:pPr>
        <w:pStyle w:val="3"/>
      </w:pPr>
      <w:bookmarkStart w:id="14" w:name="data-collection-and-monitoring"/>
      <w:bookmarkEnd w:id="13"/>
      <w:r>
        <w:t>3.9 Data Collection and Monitoring</w:t>
      </w:r>
    </w:p>
    <w:p w14:paraId="7E47B49E" w14:textId="77777777" w:rsidR="000C4BCF" w:rsidRDefault="00000000">
      <w:pPr>
        <w:pStyle w:val="FirstParagraph"/>
      </w:pPr>
      <w:r>
        <w:t>The project team continued updating information related to the abundance and distribution of Arabian leopards and assessed conservation needs in newly identified habitats.</w:t>
      </w:r>
    </w:p>
    <w:p w14:paraId="1FE90158" w14:textId="77777777" w:rsidR="000C4BCF" w:rsidRDefault="00000000">
      <w:r>
        <w:pict w14:anchorId="08B8300D">
          <v:rect id="_x0000_i1100" style="width:0;height:1.5pt" o:hralign="center" o:hrstd="t" o:hr="t"/>
        </w:pict>
      </w:r>
    </w:p>
    <w:p w14:paraId="48E54ED5" w14:textId="77777777" w:rsidR="000C4BCF" w:rsidRDefault="00000000">
      <w:pPr>
        <w:pStyle w:val="2"/>
      </w:pPr>
      <w:bookmarkStart w:id="15" w:name="challenges-and-constraints"/>
      <w:bookmarkEnd w:id="5"/>
      <w:bookmarkEnd w:id="14"/>
      <w:r>
        <w:t>4. Challenges and Constraints</w:t>
      </w:r>
    </w:p>
    <w:p w14:paraId="200E0E42" w14:textId="77777777" w:rsidR="000C4BCF" w:rsidRDefault="00000000">
      <w:pPr>
        <w:pStyle w:val="FirstParagraph"/>
      </w:pPr>
      <w:r>
        <w:t>The project faced several challenges during the reporting period, including:</w:t>
      </w:r>
    </w:p>
    <w:p w14:paraId="5645BB63" w14:textId="77777777" w:rsidR="000C4BCF" w:rsidRDefault="00000000">
      <w:pPr>
        <w:pStyle w:val="Compact"/>
        <w:numPr>
          <w:ilvl w:val="0"/>
          <w:numId w:val="2"/>
        </w:numPr>
      </w:pPr>
      <w:r>
        <w:t>The deterioration of Yemen’s economic conditions and its negative impact on environmental conservation efforts.</w:t>
      </w:r>
    </w:p>
    <w:p w14:paraId="4C32B4C2" w14:textId="77777777" w:rsidR="000C4BCF" w:rsidRDefault="00000000">
      <w:pPr>
        <w:pStyle w:val="Compact"/>
        <w:numPr>
          <w:ilvl w:val="0"/>
          <w:numId w:val="2"/>
        </w:numPr>
      </w:pPr>
      <w:r>
        <w:t>Limited funding and insufficient financial support for wildlife protection initiatives.</w:t>
      </w:r>
    </w:p>
    <w:p w14:paraId="504D509D" w14:textId="77777777" w:rsidR="000C4BCF" w:rsidRDefault="00000000">
      <w:pPr>
        <w:pStyle w:val="Compact"/>
        <w:numPr>
          <w:ilvl w:val="0"/>
          <w:numId w:val="2"/>
        </w:numPr>
      </w:pPr>
      <w:r>
        <w:t>Ongoing security and political challenges affecting field implementation and coordination activities.</w:t>
      </w:r>
    </w:p>
    <w:p w14:paraId="411A8495" w14:textId="77777777" w:rsidR="000C4BCF" w:rsidRDefault="00000000">
      <w:pPr>
        <w:pStyle w:val="Compact"/>
        <w:numPr>
          <w:ilvl w:val="0"/>
          <w:numId w:val="2"/>
        </w:numPr>
      </w:pPr>
      <w:r>
        <w:t>Shortages in specialized human resources and technical capacities within the conservation sector.</w:t>
      </w:r>
    </w:p>
    <w:p w14:paraId="315D1109" w14:textId="77777777" w:rsidR="000C4BCF" w:rsidRDefault="00000000">
      <w:pPr>
        <w:pStyle w:val="Compact"/>
        <w:numPr>
          <w:ilvl w:val="0"/>
          <w:numId w:val="2"/>
        </w:numPr>
      </w:pPr>
      <w:r>
        <w:t>Continued illegal hunting and wildlife trafficking activities.</w:t>
      </w:r>
    </w:p>
    <w:p w14:paraId="5A6355FE" w14:textId="77777777" w:rsidR="000C4BCF" w:rsidRDefault="00000000">
      <w:r>
        <w:pict w14:anchorId="1D181CB8">
          <v:rect id="_x0000_i1101" style="width:0;height:1.5pt" o:hralign="center" o:hrstd="t" o:hr="t"/>
        </w:pict>
      </w:r>
    </w:p>
    <w:p w14:paraId="2FE6D54E" w14:textId="77777777" w:rsidR="000C4BCF" w:rsidRDefault="00000000">
      <w:pPr>
        <w:pStyle w:val="2"/>
      </w:pPr>
      <w:bookmarkStart w:id="16" w:name="recommendations"/>
      <w:bookmarkEnd w:id="15"/>
      <w:r>
        <w:t>5. Recommendations</w:t>
      </w:r>
    </w:p>
    <w:p w14:paraId="4591D79E" w14:textId="77777777" w:rsidR="000C4BCF" w:rsidRDefault="00000000">
      <w:pPr>
        <w:pStyle w:val="FirstParagraph"/>
      </w:pPr>
      <w:r>
        <w:t>To strengthen conservation outcomes, the following recommendations are proposed:</w:t>
      </w:r>
    </w:p>
    <w:p w14:paraId="0709B0C7" w14:textId="77777777" w:rsidR="000C4BCF" w:rsidRDefault="00000000">
      <w:pPr>
        <w:pStyle w:val="Compact"/>
        <w:numPr>
          <w:ilvl w:val="0"/>
          <w:numId w:val="3"/>
        </w:numPr>
      </w:pPr>
      <w:r>
        <w:t>Expand community awareness programs in areas where Arabian leopards are known to exist.</w:t>
      </w:r>
    </w:p>
    <w:p w14:paraId="19CF76BF" w14:textId="77777777" w:rsidR="000C4BCF" w:rsidRDefault="00000000">
      <w:pPr>
        <w:pStyle w:val="Compact"/>
        <w:numPr>
          <w:ilvl w:val="0"/>
          <w:numId w:val="3"/>
        </w:numPr>
      </w:pPr>
      <w:r>
        <w:t>Establish wildlife monitoring and tracking centers to improve data collection and conservation planning.</w:t>
      </w:r>
    </w:p>
    <w:p w14:paraId="470B368F" w14:textId="77777777" w:rsidR="000C4BCF" w:rsidRDefault="00000000">
      <w:pPr>
        <w:pStyle w:val="Compact"/>
        <w:numPr>
          <w:ilvl w:val="0"/>
          <w:numId w:val="3"/>
        </w:numPr>
      </w:pPr>
      <w:r>
        <w:t>Strengthen cooperation between government institutions, civil society organizations, and local communities.</w:t>
      </w:r>
    </w:p>
    <w:p w14:paraId="1438D622" w14:textId="77777777" w:rsidR="000C4BCF" w:rsidRDefault="00000000">
      <w:pPr>
        <w:pStyle w:val="Compact"/>
        <w:numPr>
          <w:ilvl w:val="0"/>
          <w:numId w:val="3"/>
        </w:numPr>
      </w:pPr>
      <w:r>
        <w:t>Mobilize additional financial resources to support long-term conservation interventions.</w:t>
      </w:r>
    </w:p>
    <w:p w14:paraId="637B8315" w14:textId="77777777" w:rsidR="000C4BCF" w:rsidRDefault="00000000">
      <w:pPr>
        <w:pStyle w:val="Compact"/>
        <w:numPr>
          <w:ilvl w:val="0"/>
          <w:numId w:val="3"/>
        </w:numPr>
      </w:pPr>
      <w:r>
        <w:t>Enhance the enforcement of environmental laws and regulations to combat illegal hunting and wildlife trafficking.</w:t>
      </w:r>
    </w:p>
    <w:p w14:paraId="1460A754" w14:textId="77777777" w:rsidR="000C4BCF" w:rsidRDefault="00000000">
      <w:r>
        <w:pict w14:anchorId="411288F3">
          <v:rect id="_x0000_i1102" style="width:0;height:1.5pt" o:hralign="center" o:hrstd="t" o:hr="t"/>
        </w:pict>
      </w:r>
    </w:p>
    <w:p w14:paraId="5B000E2A" w14:textId="77777777" w:rsidR="000C4BCF" w:rsidRDefault="00000000">
      <w:pPr>
        <w:pStyle w:val="FirstParagraph"/>
      </w:pPr>
      <w:r>
        <w:rPr>
          <w:b/>
          <w:bCs/>
        </w:rPr>
        <w:t>End of Report</w:t>
      </w:r>
      <w:bookmarkEnd w:id="0"/>
      <w:bookmarkEnd w:id="16"/>
    </w:p>
    <w:sectPr w:rsidR="000C4BCF" w:rsidSect="007D0474">
      <w:footnotePr>
        <w:numRestart w:val="eachSect"/>
      </w:footnotePr>
      <w:pgSz w:w="12240" w:h="15840"/>
      <w:pgMar w:top="426" w:right="900"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4D287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7F6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42352467">
    <w:abstractNumId w:val="0"/>
  </w:num>
  <w:num w:numId="2" w16cid:durableId="164902543">
    <w:abstractNumId w:val="1"/>
  </w:num>
  <w:num w:numId="3" w16cid:durableId="138683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0C4BCF"/>
    <w:rsid w:val="000C4BCF"/>
    <w:rsid w:val="007D0474"/>
    <w:rsid w:val="00802061"/>
    <w:rsid w:val="009431AF"/>
    <w:rsid w:val="00B01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92F4"/>
  <w15:docId w15:val="{C9EDE7F9-0FC4-4665-B80F-0333F88A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العنوان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عنوان فرعي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العنوان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A10FD9"/>
    <w:rPr>
      <w:rFonts w:eastAsiaTheme="majorEastAsia" w:cstheme="majorBidi"/>
      <w:i/>
      <w:iCs/>
      <w:color w:val="0F4761" w:themeColor="accent1" w:themeShade="BF"/>
    </w:rPr>
  </w:style>
  <w:style w:type="character" w:customStyle="1" w:styleId="5Char">
    <w:name w:val="عنوان 5 Char"/>
    <w:basedOn w:val="a1"/>
    <w:link w:val="5"/>
    <w:uiPriority w:val="9"/>
    <w:semiHidden/>
    <w:rsid w:val="00A10FD9"/>
    <w:rPr>
      <w:rFonts w:eastAsiaTheme="majorEastAsia" w:cstheme="majorBidi"/>
      <w:color w:val="0F4761" w:themeColor="accent1" w:themeShade="BF"/>
    </w:rPr>
  </w:style>
  <w:style w:type="character" w:customStyle="1" w:styleId="6Char">
    <w:name w:val="عنوان 6 Char"/>
    <w:basedOn w:val="a1"/>
    <w:link w:val="6"/>
    <w:uiPriority w:val="9"/>
    <w:semiHidden/>
    <w:rsid w:val="00A10FD9"/>
    <w:rPr>
      <w:rFonts w:eastAsiaTheme="majorEastAsia" w:cstheme="majorBidi"/>
      <w:i/>
      <w:iCs/>
      <w:color w:val="595959" w:themeColor="text1" w:themeTint="A6"/>
    </w:rPr>
  </w:style>
  <w:style w:type="character" w:customStyle="1" w:styleId="7Char">
    <w:name w:val="عنوان 7 Char"/>
    <w:basedOn w:val="a1"/>
    <w:link w:val="7"/>
    <w:uiPriority w:val="9"/>
    <w:semiHidden/>
    <w:rsid w:val="00A10FD9"/>
    <w:rPr>
      <w:rFonts w:eastAsiaTheme="majorEastAsia" w:cstheme="majorBidi"/>
      <w:color w:val="595959" w:themeColor="text1" w:themeTint="A6"/>
    </w:rPr>
  </w:style>
  <w:style w:type="character" w:customStyle="1" w:styleId="8Char">
    <w:name w:val="عنوان 8 Char"/>
    <w:basedOn w:val="a1"/>
    <w:link w:val="8"/>
    <w:uiPriority w:val="9"/>
    <w:semiHidden/>
    <w:rsid w:val="00A10FD9"/>
    <w:rPr>
      <w:rFonts w:eastAsiaTheme="majorEastAsia" w:cstheme="majorBidi"/>
      <w:i/>
      <w:iCs/>
      <w:color w:val="272727" w:themeColor="text1" w:themeTint="D8"/>
    </w:rPr>
  </w:style>
  <w:style w:type="character" w:customStyle="1" w:styleId="9Char">
    <w:name w:val="عنوان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تسمية توضيحية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Hyperlink">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SANIDITMAN</cp:lastModifiedBy>
  <cp:revision>4</cp:revision>
  <dcterms:created xsi:type="dcterms:W3CDTF">2026-06-27T15:41:00Z</dcterms:created>
  <dcterms:modified xsi:type="dcterms:W3CDTF">2026-06-27T15:49:00Z</dcterms:modified>
</cp:coreProperties>
</file>