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27" w:rsidRDefault="00AF69B3" w:rsidP="008D04C0">
      <w:pPr>
        <w:spacing w:after="0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“</w:t>
      </w:r>
      <w:r w:rsidR="00407527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Beyond Museum Walls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”</w:t>
      </w:r>
      <w:r w:rsidR="00407527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 Project</w:t>
      </w:r>
    </w:p>
    <w:p w:rsidR="00407527" w:rsidRPr="00862276" w:rsidRDefault="008D04C0" w:rsidP="00862276">
      <w:pPr>
        <w:spacing w:after="0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A f</w:t>
      </w:r>
      <w:r w:rsidR="00FC78B9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un-science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 project for children in </w:t>
      </w:r>
      <w:r w:rsidRPr="008D04C0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hospitals, refugee camps and host communities</w:t>
      </w:r>
    </w:p>
    <w:p w:rsidR="00862276" w:rsidRDefault="00862276" w:rsidP="00862276">
      <w:pPr>
        <w:spacing w:after="0"/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</w:p>
    <w:p w:rsidR="00762A12" w:rsidRDefault="00407527" w:rsidP="008505CC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407527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Summary</w:t>
      </w:r>
    </w:p>
    <w:p w:rsidR="008505CC" w:rsidRPr="008505CC" w:rsidRDefault="008D04C0" w:rsidP="008505CC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>T</w:t>
      </w:r>
      <w:r w:rsidR="008505CC" w:rsidRPr="008505CC">
        <w:rPr>
          <w:rFonts w:asciiTheme="majorBidi" w:eastAsia="Calibri" w:hAnsiTheme="majorBidi" w:cstheme="majorBidi"/>
          <w:sz w:val="24"/>
          <w:szCs w:val="24"/>
          <w:lang w:bidi="ar-JO"/>
        </w:rPr>
        <w:t>he Beyond Museum Walls project is a mobile scientific educational project that includes science-based shows delivered to children in the form of comedy-drama. This project targets children in hospitals, refugee camps and host communities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in Jordan.</w:t>
      </w:r>
    </w:p>
    <w:p w:rsidR="00762A12" w:rsidRPr="00FC78B9" w:rsidRDefault="00762A12" w:rsidP="00407527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FC78B9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Challenge</w:t>
      </w:r>
    </w:p>
    <w:p w:rsidR="00762A12" w:rsidRPr="00FC78B9" w:rsidRDefault="00C308AE" w:rsidP="00CD1FAE">
      <w:p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</w:pPr>
      <w:r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Can you imagine</w:t>
      </w:r>
      <w:r w:rsidR="00762A12"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 xml:space="preserve"> that the </w:t>
      </w:r>
      <w:r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 xml:space="preserve">quarantine </w:t>
      </w:r>
      <w:r w:rsidR="00762A12"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life the world living</w:t>
      </w:r>
      <w:r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 xml:space="preserve"> because of COVID-19 crises</w:t>
      </w:r>
      <w:r w:rsidR="00762A12"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 xml:space="preserve"> is the usual life of </w:t>
      </w:r>
      <w:r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some</w:t>
      </w:r>
      <w:r w:rsidR="00762A12"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 xml:space="preserve">, or </w:t>
      </w:r>
      <w:r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actually</w:t>
      </w:r>
      <w:r w:rsidR="00CD1FAE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 xml:space="preserve"> is way bette</w:t>
      </w:r>
      <w:r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r</w:t>
      </w:r>
      <w:r w:rsidR="00CD1FAE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?</w:t>
      </w:r>
      <w:r w:rsidR="00762A12" w:rsidRPr="00FC78B9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!</w:t>
      </w:r>
    </w:p>
    <w:p w:rsidR="00762A12" w:rsidRDefault="00407527" w:rsidP="008505CC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FC78B9">
        <w:rPr>
          <w:rFonts w:asciiTheme="majorBidi" w:eastAsia="Calibri" w:hAnsiTheme="majorBidi" w:cstheme="majorBidi"/>
          <w:sz w:val="24"/>
          <w:szCs w:val="24"/>
          <w:lang w:bidi="ar-JO"/>
        </w:rPr>
        <w:t>The crisis and the war in Syria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have had many negative effects on refugee children, including </w:t>
      </w:r>
      <w:r>
        <w:rPr>
          <w:rFonts w:asciiTheme="majorBidi" w:eastAsia="Calibri" w:hAnsiTheme="majorBidi" w:cstheme="majorBidi"/>
          <w:sz w:val="24"/>
          <w:szCs w:val="24"/>
          <w:lang w:bidi="ar-JO"/>
        </w:rPr>
        <w:t>long out-of-school periods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and </w:t>
      </w:r>
      <w:r w:rsidR="00350CD6">
        <w:rPr>
          <w:rFonts w:asciiTheme="majorBidi" w:eastAsia="Calibri" w:hAnsiTheme="majorBidi" w:cstheme="majorBidi"/>
          <w:sz w:val="24"/>
          <w:szCs w:val="24"/>
          <w:lang w:bidi="ar-JO"/>
        </w:rPr>
        <w:t>unstable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350CD6">
        <w:rPr>
          <w:rFonts w:asciiTheme="majorBidi" w:eastAsia="Calibri" w:hAnsiTheme="majorBidi" w:cstheme="majorBidi"/>
          <w:sz w:val="24"/>
          <w:szCs w:val="24"/>
          <w:lang w:bidi="ar-JO"/>
        </w:rPr>
        <w:t>and difficult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living conditions. On the other hand, many children in hospitals have been forced by their health conditions to leave school for treatment </w:t>
      </w:r>
      <w:r w:rsidR="00350CD6">
        <w:rPr>
          <w:rFonts w:asciiTheme="majorBidi" w:eastAsia="Calibri" w:hAnsiTheme="majorBidi" w:cstheme="majorBidi"/>
          <w:sz w:val="24"/>
          <w:szCs w:val="24"/>
          <w:lang w:bidi="ar-JO"/>
        </w:rPr>
        <w:t>due to serious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and </w:t>
      </w:r>
      <w:r w:rsidR="00350CD6">
        <w:rPr>
          <w:rFonts w:asciiTheme="majorBidi" w:eastAsia="Calibri" w:hAnsiTheme="majorBidi" w:cstheme="majorBidi"/>
          <w:sz w:val="24"/>
          <w:szCs w:val="24"/>
          <w:lang w:bidi="ar-JO"/>
        </w:rPr>
        <w:t>terminal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diseases, such as </w:t>
      </w:r>
      <w:r w:rsidR="00350CD6">
        <w:rPr>
          <w:rFonts w:asciiTheme="majorBidi" w:eastAsia="Calibri" w:hAnsiTheme="majorBidi" w:cstheme="majorBidi"/>
          <w:sz w:val="24"/>
          <w:szCs w:val="24"/>
          <w:lang w:bidi="ar-JO"/>
        </w:rPr>
        <w:t>patients with cancer or war-wounded children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. </w:t>
      </w:r>
    </w:p>
    <w:p w:rsidR="00762A12" w:rsidRPr="00762A12" w:rsidRDefault="00762A12" w:rsidP="00762A12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762A12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Solution</w:t>
      </w:r>
    </w:p>
    <w:p w:rsidR="00391C61" w:rsidRDefault="008505CC" w:rsidP="00780123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023BA3">
        <w:rPr>
          <w:rFonts w:asciiTheme="majorBidi" w:eastAsia="Calibri" w:hAnsiTheme="majorBidi" w:cstheme="majorBidi"/>
          <w:sz w:val="24"/>
          <w:szCs w:val="24"/>
          <w:lang w:bidi="ar-JO"/>
        </w:rPr>
        <w:t>The Children’s Museum Jordan</w:t>
      </w:r>
      <w:r w:rsidR="00350CD6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developed the “Beyond Museum Walls” project as a mobile</w:t>
      </w:r>
      <w:r w:rsidR="008D04C0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350CD6" w:rsidRPr="00023BA3">
        <w:rPr>
          <w:rFonts w:asciiTheme="majorBidi" w:eastAsia="Calibri" w:hAnsiTheme="majorBidi" w:cstheme="majorBidi"/>
          <w:sz w:val="24"/>
          <w:szCs w:val="24"/>
          <w:lang w:bidi="ar-JO"/>
        </w:rPr>
        <w:t>educational project</w:t>
      </w:r>
      <w:r w:rsidR="00407527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350CD6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that 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applies </w:t>
      </w:r>
      <w:r w:rsidR="00407527" w:rsidRPr="00023BA3">
        <w:rPr>
          <w:rFonts w:asciiTheme="majorBidi" w:eastAsia="Calibri" w:hAnsiTheme="majorBidi" w:cstheme="majorBidi"/>
          <w:sz w:val="24"/>
          <w:szCs w:val="24"/>
          <w:lang w:bidi="ar-JO"/>
        </w:rPr>
        <w:t>science communication</w:t>
      </w:r>
      <w:r w:rsidR="00A3538F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through science shows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.  The shows are </w:t>
      </w:r>
      <w:r w:rsidR="00A3538F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an informal educational tool 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>to</w:t>
      </w:r>
      <w:r w:rsidR="00407527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explain scientific concepts in 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 </w:t>
      </w:r>
      <w:r w:rsidR="00407527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clear 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>manner with</w:t>
      </w:r>
      <w:r w:rsidR="00407527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sim</w:t>
      </w:r>
      <w:r w:rsidR="00A3538F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ple terms 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>that a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>r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e </w:t>
      </w:r>
      <w:r w:rsidR="00A3538F" w:rsidRPr="00023BA3">
        <w:rPr>
          <w:rFonts w:asciiTheme="majorBidi" w:eastAsia="Calibri" w:hAnsiTheme="majorBidi" w:cstheme="majorBidi"/>
          <w:sz w:val="24"/>
          <w:szCs w:val="24"/>
          <w:lang w:bidi="ar-JO"/>
        </w:rPr>
        <w:t>familiar to children</w:t>
      </w:r>
      <w:r w:rsidR="00023BA3" w:rsidRP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while also using comedy to keep them engaged</w:t>
      </w:r>
      <w:r w:rsidR="00407527" w:rsidRPr="00023BA3">
        <w:rPr>
          <w:rFonts w:asciiTheme="majorBidi" w:eastAsia="Calibri" w:hAnsiTheme="majorBidi" w:cstheme="majorBidi"/>
          <w:sz w:val="24"/>
          <w:szCs w:val="24"/>
          <w:lang w:bidi="ar-JO"/>
        </w:rPr>
        <w:t>.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The shows are 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immersive 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>and do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not require 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any 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>physical effort from children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which is why they are perfect for the target groups as they are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023BA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also 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>effective in engaging t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hem in the educational process. </w:t>
      </w:r>
    </w:p>
    <w:p w:rsidR="00407527" w:rsidRPr="00407527" w:rsidRDefault="00407527" w:rsidP="00391C61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</w:p>
    <w:p w:rsidR="008505CC" w:rsidRPr="008505CC" w:rsidRDefault="008505CC" w:rsidP="008505CC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8505CC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Long-Term Impact</w:t>
      </w:r>
    </w:p>
    <w:p w:rsidR="008505CC" w:rsidRPr="00407527" w:rsidRDefault="00C308AE" w:rsidP="00391C61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FC78B9">
        <w:rPr>
          <w:rFonts w:asciiTheme="majorBidi" w:eastAsia="Calibri" w:hAnsiTheme="majorBidi" w:cstheme="majorBidi"/>
          <w:sz w:val="24"/>
          <w:szCs w:val="24"/>
          <w:lang w:bidi="ar-JO"/>
        </w:rPr>
        <w:t>Raising</w:t>
      </w:r>
      <w:r w:rsidR="002E08C7" w:rsidRPr="00FC78B9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E53E24" w:rsidRPr="00FC78B9">
        <w:rPr>
          <w:rFonts w:asciiTheme="majorBidi" w:eastAsia="Calibri" w:hAnsiTheme="majorBidi" w:cstheme="majorBidi"/>
          <w:sz w:val="24"/>
          <w:szCs w:val="24"/>
          <w:lang w:bidi="ar-JO"/>
        </w:rPr>
        <w:t>hope and curiosity</w:t>
      </w:r>
      <w:r w:rsidR="002E08C7" w:rsidRPr="00FC78B9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! </w:t>
      </w:r>
      <w:r w:rsidR="00E53E24" w:rsidRPr="00FC78B9">
        <w:rPr>
          <w:rFonts w:asciiTheme="majorBidi" w:eastAsia="Calibri" w:hAnsiTheme="majorBidi" w:cstheme="majorBidi"/>
          <w:sz w:val="24"/>
          <w:szCs w:val="24"/>
          <w:lang w:bidi="ar-JO"/>
        </w:rPr>
        <w:t>This</w:t>
      </w:r>
      <w:r w:rsidR="008505CC" w:rsidRPr="00FC78B9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project </w:t>
      </w:r>
      <w:r w:rsidR="00E53E24" w:rsidRPr="00FC78B9">
        <w:rPr>
          <w:rFonts w:asciiTheme="majorBidi" w:eastAsia="Calibri" w:hAnsiTheme="majorBidi" w:cstheme="majorBidi"/>
          <w:sz w:val="24"/>
          <w:szCs w:val="24"/>
          <w:lang w:bidi="ar-JO"/>
        </w:rPr>
        <w:t>draws</w:t>
      </w:r>
      <w:r w:rsidR="008505CC" w:rsidRPr="00FC78B9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 smile on the faces of children in difficult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conditions and </w:t>
      </w:r>
      <w:r w:rsidR="00E53E24">
        <w:rPr>
          <w:rFonts w:asciiTheme="majorBidi" w:eastAsia="Calibri" w:hAnsiTheme="majorBidi" w:cstheme="majorBidi"/>
          <w:sz w:val="24"/>
          <w:szCs w:val="24"/>
          <w:lang w:bidi="ar-JO"/>
        </w:rPr>
        <w:t>bring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>s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learning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>to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children 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>during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chemotherapy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sessions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, 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to 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>others who ha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>ve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not been 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to school 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>because of their refugee status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and others who </w:t>
      </w:r>
      <w:r w:rsidR="00391C61" w:rsidRPr="00407527">
        <w:rPr>
          <w:rFonts w:asciiTheme="majorBidi" w:eastAsia="Calibri" w:hAnsiTheme="majorBidi" w:cstheme="majorBidi"/>
          <w:sz w:val="24"/>
          <w:szCs w:val="24"/>
          <w:lang w:bidi="ar-JO"/>
        </w:rPr>
        <w:t>ha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>ve</w:t>
      </w:r>
      <w:r w:rsidR="00391C61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>been isolated in their host communities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>.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The program contributes to </w:t>
      </w:r>
      <w:r w:rsidR="00E53E24">
        <w:rPr>
          <w:rFonts w:asciiTheme="majorBidi" w:eastAsia="Calibri" w:hAnsiTheme="majorBidi" w:cstheme="majorBidi"/>
          <w:sz w:val="24"/>
          <w:szCs w:val="24"/>
          <w:lang w:bidi="ar-JO"/>
        </w:rPr>
        <w:t>help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>ing refugee and sick children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>end their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isolation and 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to 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>integrat</w:t>
      </w:r>
      <w:r w:rsidR="00391C61">
        <w:rPr>
          <w:rFonts w:asciiTheme="majorBidi" w:eastAsia="Calibri" w:hAnsiTheme="majorBidi" w:cstheme="majorBidi"/>
          <w:sz w:val="24"/>
          <w:szCs w:val="24"/>
          <w:lang w:bidi="ar-JO"/>
        </w:rPr>
        <w:t>ing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them </w:t>
      </w:r>
      <w:r w:rsidR="008505CC">
        <w:rPr>
          <w:rFonts w:asciiTheme="majorBidi" w:eastAsia="Calibri" w:hAnsiTheme="majorBidi" w:cstheme="majorBidi"/>
          <w:sz w:val="24"/>
          <w:szCs w:val="24"/>
          <w:lang w:bidi="ar-JO"/>
        </w:rPr>
        <w:t>in</w:t>
      </w:r>
      <w:r w:rsidR="008505CC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society.</w:t>
      </w:r>
    </w:p>
    <w:p w:rsidR="00B617F3" w:rsidRPr="00B617F3" w:rsidRDefault="00B617F3" w:rsidP="00B617F3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B617F3">
        <w:rPr>
          <w:rFonts w:asciiTheme="majorBidi" w:eastAsia="Calibri" w:hAnsiTheme="majorBidi" w:cstheme="majorBidi"/>
          <w:sz w:val="24"/>
          <w:szCs w:val="24"/>
          <w:lang w:bidi="ar-JO"/>
        </w:rPr>
        <w:t>“</w:t>
      </w:r>
      <w:r w:rsidRPr="004D22F4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It was a gloomy room with the children in bed receiving their chemotherapy, the laughs filled the place despite the pain, and the joy was contagious from a child to the other. As we were putting our equipment to leave, a shy mother approached us with teary eyes, thanking the team for she has finally saw her child’s smile again since he was diagnosed with cancer six months ago</w:t>
      </w:r>
      <w:r w:rsidRPr="00B617F3">
        <w:rPr>
          <w:rFonts w:asciiTheme="majorBidi" w:eastAsia="Calibri" w:hAnsiTheme="majorBidi" w:cstheme="majorBidi"/>
          <w:sz w:val="24"/>
          <w:szCs w:val="24"/>
          <w:lang w:bidi="ar-JO"/>
        </w:rPr>
        <w:t>.”</w:t>
      </w:r>
    </w:p>
    <w:p w:rsidR="00B617F3" w:rsidRPr="00B617F3" w:rsidRDefault="00B617F3" w:rsidP="00B617F3">
      <w:pPr>
        <w:jc w:val="both"/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</w:pPr>
      <w:r w:rsidRPr="00B617F3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Rasha Dababneh – Project Manager, from the first visit to King Hussein Cancer Center</w:t>
      </w:r>
    </w:p>
    <w:p w:rsidR="00A3538F" w:rsidRDefault="002E08C7" w:rsidP="00407527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bookmarkStart w:id="0" w:name="_GoBack"/>
      <w:bookmarkEnd w:id="0"/>
      <w: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lastRenderedPageBreak/>
        <w:t>Additional Information</w:t>
      </w:r>
    </w:p>
    <w:p w:rsidR="00407527" w:rsidRPr="00A3538F" w:rsidRDefault="00407527" w:rsidP="00407527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A3538F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Project 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O</w:t>
      </w:r>
      <w:r w:rsidRPr="00A3538F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bjectives</w:t>
      </w:r>
    </w:p>
    <w:p w:rsidR="00407527" w:rsidRPr="00A3538F" w:rsidRDefault="00407527" w:rsidP="00780123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>Promoting the role of interactive learning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-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based on 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>experiment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>s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>, interaction and play</w:t>
      </w:r>
      <w:r w:rsidR="00780123"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in 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>delivering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scientific concepts 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>and presenting them in a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>n exciting and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fun </w:t>
      </w:r>
      <w:r w:rsidR="00780123">
        <w:rPr>
          <w:rFonts w:asciiTheme="majorBidi" w:eastAsia="Calibri" w:hAnsiTheme="majorBidi" w:cstheme="majorBidi"/>
          <w:sz w:val="24"/>
          <w:szCs w:val="24"/>
          <w:lang w:bidi="ar-JO"/>
        </w:rPr>
        <w:t>manner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>.</w:t>
      </w:r>
    </w:p>
    <w:p w:rsidR="00407527" w:rsidRPr="00A3538F" w:rsidRDefault="00407527" w:rsidP="00A3538F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>Stimulating children's curiosity and increasing their love for research, knowledge and learning.</w:t>
      </w:r>
    </w:p>
    <w:p w:rsidR="00407527" w:rsidRPr="00A3538F" w:rsidRDefault="00407527" w:rsidP="00A3538F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Introducing positivity into children's lives, 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>and igniting their passion for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learning and knowledge, 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thus 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transforming their </w:t>
      </w:r>
      <w:r w:rsidR="00A3538F">
        <w:rPr>
          <w:rFonts w:asciiTheme="majorBidi" w:eastAsia="Calibri" w:hAnsiTheme="majorBidi" w:cstheme="majorBidi"/>
          <w:sz w:val="24"/>
          <w:szCs w:val="24"/>
          <w:lang w:bidi="ar-JO"/>
        </w:rPr>
        <w:t>classrooms</w:t>
      </w:r>
      <w:r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and environments into spaces full of laughter, science and hope.</w:t>
      </w:r>
    </w:p>
    <w:p w:rsidR="00407527" w:rsidRPr="002E08C7" w:rsidRDefault="00A3538F" w:rsidP="002E08C7">
      <w:pPr>
        <w:pStyle w:val="ListParagraph"/>
        <w:numPr>
          <w:ilvl w:val="0"/>
          <w:numId w:val="2"/>
        </w:num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>Making</w:t>
      </w:r>
      <w:r w:rsidR="001C2CC5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the </w:t>
      </w:r>
      <w:proofErr w:type="gramStart"/>
      <w:r w:rsidR="001C2CC5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Children’s </w:t>
      </w:r>
      <w:r w:rsidR="00407527"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  <w:lang w:bidi="ar-JO"/>
        </w:rPr>
        <w:t>Museum’s</w:t>
      </w:r>
      <w:proofErr w:type="gramEnd"/>
      <w:r w:rsidR="00407527"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interactive educational experience </w:t>
      </w:r>
      <w:r>
        <w:rPr>
          <w:rFonts w:asciiTheme="majorBidi" w:eastAsia="Calibri" w:hAnsiTheme="majorBidi" w:cstheme="majorBidi"/>
          <w:sz w:val="24"/>
          <w:szCs w:val="24"/>
          <w:lang w:bidi="ar-JO"/>
        </w:rPr>
        <w:t>accessible to</w:t>
      </w:r>
      <w:r w:rsidR="00407527"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all children </w:t>
      </w:r>
      <w:r>
        <w:rPr>
          <w:rFonts w:asciiTheme="majorBidi" w:eastAsia="Calibri" w:hAnsiTheme="majorBidi" w:cstheme="majorBidi"/>
          <w:sz w:val="24"/>
          <w:szCs w:val="24"/>
          <w:lang w:bidi="ar-JO"/>
        </w:rPr>
        <w:t xml:space="preserve">regardless of </w:t>
      </w:r>
      <w:r w:rsidR="000D0AB0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their </w:t>
      </w:r>
      <w:r w:rsidR="000D0AB0" w:rsidRPr="00A3538F">
        <w:rPr>
          <w:rFonts w:asciiTheme="majorBidi" w:eastAsia="Calibri" w:hAnsiTheme="majorBidi" w:cstheme="majorBidi"/>
          <w:sz w:val="24"/>
          <w:szCs w:val="24"/>
          <w:lang w:bidi="ar-JO"/>
        </w:rPr>
        <w:t>circumstances</w:t>
      </w:r>
      <w:r w:rsidR="000D0AB0">
        <w:rPr>
          <w:rFonts w:asciiTheme="majorBidi" w:eastAsia="Calibri" w:hAnsiTheme="majorBidi" w:cstheme="majorBidi"/>
          <w:sz w:val="24"/>
          <w:szCs w:val="24"/>
          <w:lang w:bidi="ar-JO"/>
        </w:rPr>
        <w:t>, serving different communities and contributing</w:t>
      </w:r>
      <w:r w:rsidR="00407527"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to balance</w:t>
      </w:r>
      <w:r w:rsidR="000D0AB0">
        <w:rPr>
          <w:rFonts w:asciiTheme="majorBidi" w:eastAsia="Calibri" w:hAnsiTheme="majorBidi" w:cstheme="majorBidi"/>
          <w:sz w:val="24"/>
          <w:szCs w:val="24"/>
          <w:lang w:bidi="ar-JO"/>
        </w:rPr>
        <w:t>d and equal</w:t>
      </w:r>
      <w:r w:rsidR="00407527"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0D0AB0">
        <w:rPr>
          <w:rFonts w:asciiTheme="majorBidi" w:eastAsia="Calibri" w:hAnsiTheme="majorBidi" w:cstheme="majorBidi"/>
          <w:sz w:val="24"/>
          <w:szCs w:val="24"/>
          <w:lang w:bidi="ar-JO"/>
        </w:rPr>
        <w:t>learning</w:t>
      </w:r>
      <w:r w:rsidR="00407527" w:rsidRPr="00A3538F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opportunities available to them.</w:t>
      </w:r>
    </w:p>
    <w:p w:rsidR="00407527" w:rsidRPr="000D0AB0" w:rsidRDefault="00862276" w:rsidP="000D0AB0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The First Phase of the P</w:t>
      </w:r>
      <w:r w:rsidR="00407527" w:rsidRPr="000D0AB0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roject</w:t>
      </w:r>
    </w:p>
    <w:p w:rsidR="00407527" w:rsidRPr="00407527" w:rsidRDefault="00407527" w:rsidP="000D0AB0">
      <w:pPr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The first phase of the project was from April 2017 to April 2018. The locations where the project was implemented </w:t>
      </w:r>
      <w:r w:rsidR="000D0AB0">
        <w:rPr>
          <w:rFonts w:asciiTheme="majorBidi" w:eastAsia="Calibri" w:hAnsiTheme="majorBidi" w:cstheme="majorBidi"/>
          <w:sz w:val="24"/>
          <w:szCs w:val="24"/>
          <w:lang w:bidi="ar-JO"/>
        </w:rPr>
        <w:t>were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:</w:t>
      </w:r>
    </w:p>
    <w:p w:rsidR="00407527" w:rsidRPr="000D0AB0" w:rsidRDefault="001C2CC5" w:rsidP="000D0AB0">
      <w:pPr>
        <w:pStyle w:val="ListParagraph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The </w:t>
      </w:r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King Hussein Cancer Center</w:t>
      </w:r>
    </w:p>
    <w:p w:rsidR="00407527" w:rsidRPr="000D0AB0" w:rsidRDefault="001C2CC5" w:rsidP="000D0AB0">
      <w:pPr>
        <w:pStyle w:val="ListParagraph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Al </w:t>
      </w:r>
      <w:proofErr w:type="spellStart"/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Mouwasat</w:t>
      </w:r>
      <w:proofErr w:type="spellEnd"/>
      <w:r w:rsidR="00407527" w:rsidRPr="000D0AB0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Hospital in Amman</w:t>
      </w:r>
      <w:r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(A Doctors’ without Borders hospital)</w:t>
      </w:r>
    </w:p>
    <w:p w:rsidR="00407527" w:rsidRPr="000D0AB0" w:rsidRDefault="00407527" w:rsidP="000D0AB0">
      <w:pPr>
        <w:pStyle w:val="ListParagraph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0D0AB0">
        <w:rPr>
          <w:rFonts w:asciiTheme="majorBidi" w:eastAsia="Calibri" w:hAnsiTheme="majorBidi" w:cstheme="majorBidi"/>
          <w:sz w:val="24"/>
          <w:szCs w:val="24"/>
          <w:lang w:bidi="ar-JO"/>
        </w:rPr>
        <w:t>Queen Rania Al-Abdullah Children's Hospital in Amman</w:t>
      </w:r>
    </w:p>
    <w:p w:rsidR="00407527" w:rsidRPr="000D0AB0" w:rsidRDefault="001C2CC5" w:rsidP="001C2CC5">
      <w:pPr>
        <w:pStyle w:val="ListParagraph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Al </w:t>
      </w:r>
      <w:proofErr w:type="spellStart"/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Azraq</w:t>
      </w:r>
      <w:proofErr w:type="spellEnd"/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Refugee C</w:t>
      </w:r>
      <w:r w:rsidR="00407527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amps</w:t>
      </w:r>
      <w:r w:rsidR="000D0AB0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(2 camps)</w:t>
      </w:r>
    </w:p>
    <w:p w:rsidR="00407527" w:rsidRPr="000D0AB0" w:rsidRDefault="001C2CC5" w:rsidP="000D0AB0">
      <w:pPr>
        <w:pStyle w:val="ListParagraph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Al </w:t>
      </w:r>
      <w:proofErr w:type="spellStart"/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Zaatari</w:t>
      </w:r>
      <w:proofErr w:type="spellEnd"/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Refugee C</w:t>
      </w:r>
      <w:r w:rsidR="00407527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amp</w:t>
      </w:r>
    </w:p>
    <w:p w:rsidR="00407527" w:rsidRPr="002E08C7" w:rsidRDefault="00407527" w:rsidP="002E08C7">
      <w:pPr>
        <w:pStyle w:val="ListParagraph"/>
        <w:numPr>
          <w:ilvl w:val="0"/>
          <w:numId w:val="3"/>
        </w:numPr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0D0AB0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A number of schools and associations in </w:t>
      </w:r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various</w:t>
      </w:r>
      <w:r w:rsidRPr="000D0AB0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0D0AB0" w:rsidRPr="000D0AB0">
        <w:rPr>
          <w:rFonts w:asciiTheme="majorBidi" w:eastAsia="Calibri" w:hAnsiTheme="majorBidi" w:cstheme="majorBidi"/>
          <w:sz w:val="24"/>
          <w:szCs w:val="24"/>
          <w:lang w:bidi="ar-JO"/>
        </w:rPr>
        <w:t>areas</w:t>
      </w:r>
    </w:p>
    <w:p w:rsidR="00407527" w:rsidRPr="000D0AB0" w:rsidRDefault="00407527" w:rsidP="000D0AB0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0D0AB0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P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roject A</w:t>
      </w:r>
      <w:r w:rsidRPr="000D0AB0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chievements </w:t>
      </w:r>
      <w:r w:rsidR="000D0AB0" w:rsidRPr="000D0AB0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in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 the First P</w:t>
      </w:r>
      <w:r w:rsidRPr="000D0AB0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hase</w:t>
      </w:r>
    </w:p>
    <w:p w:rsidR="00407527" w:rsidRPr="00407527" w:rsidRDefault="00407527" w:rsidP="001C2CC5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The number of beneficiaries of the first phase was 4,884 </w:t>
      </w:r>
      <w:r w:rsidR="001C2CC5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reached 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in 84 visits </w:t>
      </w:r>
      <w:r w:rsidR="001C2CC5">
        <w:rPr>
          <w:rFonts w:asciiTheme="majorBidi" w:eastAsia="Calibri" w:hAnsiTheme="majorBidi" w:cstheme="majorBidi"/>
          <w:sz w:val="24"/>
          <w:szCs w:val="24"/>
          <w:lang w:bidi="ar-JO"/>
        </w:rPr>
        <w:t>in the location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s</w:t>
      </w:r>
      <w:r w:rsidR="001C2CC5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previously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mentioned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.</w:t>
      </w:r>
    </w:p>
    <w:p w:rsidR="00407527" w:rsidRPr="005C36C4" w:rsidRDefault="005C36C4" w:rsidP="005C36C4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5C36C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Local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 and I</w:t>
      </w:r>
      <w:r w:rsidR="00407527" w:rsidRPr="005C36C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nternational 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S</w:t>
      </w:r>
      <w:r w:rsidRPr="005C36C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upport and 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C</w:t>
      </w:r>
      <w:r w:rsidR="00407527" w:rsidRPr="005C36C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ooperation in 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I</w:t>
      </w:r>
      <w:r w:rsidRPr="005C36C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mplementing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 the First P</w:t>
      </w:r>
      <w:r w:rsidR="00407527" w:rsidRPr="005C36C4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hase</w:t>
      </w:r>
    </w:p>
    <w:p w:rsidR="00407527" w:rsidRPr="00407527" w:rsidRDefault="00407527" w:rsidP="00C853AE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The project received local and international attention and support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, and received support from MedL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ab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s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Laboratories in Jordan for its implementation in hospitals, as well as a grant from the German charity 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organization 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Heart for Children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(</w:t>
      </w:r>
      <w:proofErr w:type="spellStart"/>
      <w:r w:rsidR="005C36C4" w:rsidRPr="005C36C4">
        <w:rPr>
          <w:rFonts w:asciiTheme="majorBidi" w:eastAsia="Calibri" w:hAnsiTheme="majorBidi" w:cstheme="majorBidi"/>
          <w:sz w:val="24"/>
          <w:szCs w:val="24"/>
          <w:lang w:bidi="ar-JO"/>
        </w:rPr>
        <w:t>Ein</w:t>
      </w:r>
      <w:proofErr w:type="spellEnd"/>
      <w:r w:rsidR="005C36C4" w:rsidRP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proofErr w:type="spellStart"/>
      <w:r w:rsidR="005C36C4" w:rsidRPr="005C36C4">
        <w:rPr>
          <w:rFonts w:asciiTheme="majorBidi" w:eastAsia="Calibri" w:hAnsiTheme="majorBidi" w:cstheme="majorBidi"/>
          <w:sz w:val="24"/>
          <w:szCs w:val="24"/>
          <w:lang w:bidi="ar-JO"/>
        </w:rPr>
        <w:t>Herz</w:t>
      </w:r>
      <w:proofErr w:type="spellEnd"/>
      <w:r w:rsidR="005C36C4" w:rsidRP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proofErr w:type="spellStart"/>
      <w:r w:rsidR="005C36C4" w:rsidRPr="005C36C4">
        <w:rPr>
          <w:rFonts w:asciiTheme="majorBidi" w:eastAsia="Calibri" w:hAnsiTheme="majorBidi" w:cstheme="majorBidi"/>
          <w:sz w:val="24"/>
          <w:szCs w:val="24"/>
          <w:lang w:bidi="ar-JO"/>
        </w:rPr>
        <w:t>für</w:t>
      </w:r>
      <w:proofErr w:type="spellEnd"/>
      <w:r w:rsidR="005C36C4" w:rsidRP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Kinder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). The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International Red Nose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Foundation 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(RNF) also joined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the M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useum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’s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team in its visits to hospitals to contribute through its 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team of 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professional clowns to draw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ing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 smile on the faces of children whose health conditions did not allow them to 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attend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5C36C4">
        <w:rPr>
          <w:rFonts w:asciiTheme="majorBidi" w:eastAsia="Calibri" w:hAnsiTheme="majorBidi" w:cstheme="majorBidi"/>
          <w:sz w:val="24"/>
          <w:szCs w:val="24"/>
          <w:lang w:bidi="ar-JO"/>
        </w:rPr>
        <w:t>the science shows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; 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thu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s leaving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no child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behind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.</w:t>
      </w:r>
    </w:p>
    <w:p w:rsidR="00C853AE" w:rsidRPr="00407527" w:rsidRDefault="00407527" w:rsidP="006E53D9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Visits to refugee camps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were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coordinated in collaboration with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Relief International (RI),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and in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host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communities through the Jordan River Foundation. It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is worth noting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that visits to </w:t>
      </w:r>
      <w:proofErr w:type="spellStart"/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Azraq</w:t>
      </w:r>
      <w:proofErr w:type="spellEnd"/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and </w:t>
      </w:r>
      <w:proofErr w:type="spellStart"/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lastRenderedPageBreak/>
        <w:t>Zaatari</w:t>
      </w:r>
      <w:proofErr w:type="spellEnd"/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camps required security meas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ures to allow the M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useum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’s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team to enter and present the interactive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shows</w:t>
      </w:r>
      <w:r w:rsidRPr="00407527">
        <w:rPr>
          <w:rFonts w:asciiTheme="majorBidi" w:eastAsia="Calibri" w:hAnsiTheme="majorBidi" w:cstheme="majorBidi"/>
          <w:sz w:val="24"/>
          <w:szCs w:val="24"/>
          <w:lang w:bidi="ar-JO"/>
        </w:rPr>
        <w:t>.</w:t>
      </w:r>
    </w:p>
    <w:p w:rsidR="00C853AE" w:rsidRDefault="00407527" w:rsidP="00C853AE">
      <w:pPr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C853AE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Planning for the 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L</w:t>
      </w:r>
      <w:r w:rsidR="00C853AE" w:rsidRPr="00C853AE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aunch</w:t>
      </w:r>
      <w:r w:rsidR="00862276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 xml:space="preserve"> of the Second P</w:t>
      </w:r>
      <w:r w:rsidRPr="00C853AE"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  <w:t>hase</w:t>
      </w:r>
    </w:p>
    <w:p w:rsidR="00C308AE" w:rsidRDefault="00E53E24" w:rsidP="006E53D9">
      <w:pPr>
        <w:jc w:val="both"/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>The M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useum is looking forward to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continue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C308AE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the 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project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and implement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its second phase, but the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current financial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challenges are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hindering this ambition. The M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useum is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currently 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planning </w:t>
      </w:r>
      <w:r w:rsidR="006E53D9">
        <w:rPr>
          <w:rFonts w:asciiTheme="majorBidi" w:eastAsia="Calibri" w:hAnsiTheme="majorBidi" w:cstheme="majorBidi"/>
          <w:sz w:val="24"/>
          <w:szCs w:val="24"/>
          <w:lang w:bidi="ar-JO"/>
        </w:rPr>
        <w:t>on</w:t>
      </w:r>
      <w:r w:rsidR="006E53D9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raising funds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for 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>the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second phase</w:t>
      </w:r>
      <w:r w:rsidR="00C853AE">
        <w:rPr>
          <w:rFonts w:asciiTheme="majorBidi" w:eastAsia="Calibri" w:hAnsiTheme="majorBidi" w:cstheme="majorBidi"/>
          <w:sz w:val="24"/>
          <w:szCs w:val="24"/>
          <w:lang w:bidi="ar-JO"/>
        </w:rPr>
        <w:t xml:space="preserve"> of the project</w:t>
      </w:r>
      <w:r w:rsidR="00407527" w:rsidRPr="00407527">
        <w:rPr>
          <w:rFonts w:asciiTheme="majorBidi" w:eastAsia="Calibri" w:hAnsiTheme="majorBidi" w:cstheme="majorBidi"/>
          <w:sz w:val="24"/>
          <w:szCs w:val="24"/>
          <w:lang w:bidi="ar-JO"/>
        </w:rPr>
        <w:t>.</w:t>
      </w:r>
    </w:p>
    <w:p w:rsidR="001E3FA6" w:rsidRPr="0077521D" w:rsidRDefault="00593B2D" w:rsidP="00593B2D">
      <w:pPr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Draw more smiles by s</w:t>
      </w:r>
      <w:r w:rsidR="00FC78B9" w:rsidRPr="0077521D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upport</w:t>
      </w:r>
      <w:r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ing</w:t>
      </w:r>
      <w:r w:rsidR="00FC78B9" w:rsidRPr="0077521D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 xml:space="preserve"> the continuity of this project</w:t>
      </w:r>
      <w:r w:rsidR="008D04C0" w:rsidRPr="0077521D">
        <w:rPr>
          <w:rFonts w:asciiTheme="majorBidi" w:eastAsia="Calibri" w:hAnsiTheme="majorBidi" w:cstheme="majorBidi"/>
          <w:i/>
          <w:iCs/>
          <w:sz w:val="24"/>
          <w:szCs w:val="24"/>
          <w:lang w:bidi="ar-JO"/>
        </w:rPr>
        <w:t>!</w:t>
      </w:r>
    </w:p>
    <w:sectPr w:rsidR="001E3FA6" w:rsidRPr="007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6B7"/>
    <w:multiLevelType w:val="hybridMultilevel"/>
    <w:tmpl w:val="B7AE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5962"/>
    <w:multiLevelType w:val="hybridMultilevel"/>
    <w:tmpl w:val="B0320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38B6"/>
    <w:multiLevelType w:val="hybridMultilevel"/>
    <w:tmpl w:val="ADB69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8"/>
    <w:rsid w:val="00023BA3"/>
    <w:rsid w:val="000D0AB0"/>
    <w:rsid w:val="001C2CC5"/>
    <w:rsid w:val="001E3FA6"/>
    <w:rsid w:val="002E08C7"/>
    <w:rsid w:val="0034470A"/>
    <w:rsid w:val="00346704"/>
    <w:rsid w:val="00350CD6"/>
    <w:rsid w:val="00391C61"/>
    <w:rsid w:val="00407527"/>
    <w:rsid w:val="00460238"/>
    <w:rsid w:val="00491225"/>
    <w:rsid w:val="004D22F4"/>
    <w:rsid w:val="00593B2D"/>
    <w:rsid w:val="005C36C4"/>
    <w:rsid w:val="00623189"/>
    <w:rsid w:val="006E53D9"/>
    <w:rsid w:val="00762A12"/>
    <w:rsid w:val="00762F7C"/>
    <w:rsid w:val="0077521D"/>
    <w:rsid w:val="00780123"/>
    <w:rsid w:val="008505CC"/>
    <w:rsid w:val="00862276"/>
    <w:rsid w:val="008D04C0"/>
    <w:rsid w:val="00A3538F"/>
    <w:rsid w:val="00AF69B3"/>
    <w:rsid w:val="00B617F3"/>
    <w:rsid w:val="00BD4816"/>
    <w:rsid w:val="00C308AE"/>
    <w:rsid w:val="00C853AE"/>
    <w:rsid w:val="00CD1FAE"/>
    <w:rsid w:val="00DF7207"/>
    <w:rsid w:val="00E349D9"/>
    <w:rsid w:val="00E53E24"/>
    <w:rsid w:val="00F83EF7"/>
    <w:rsid w:val="00F9186C"/>
    <w:rsid w:val="00FA734B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7854-2AB6-4E22-AE48-B528B9E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8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3189"/>
    <w:pPr>
      <w:ind w:left="720"/>
      <w:contextualSpacing/>
    </w:pPr>
  </w:style>
  <w:style w:type="table" w:styleId="TableGrid">
    <w:name w:val="Table Grid"/>
    <w:basedOn w:val="TableNormal"/>
    <w:uiPriority w:val="59"/>
    <w:rsid w:val="006231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231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Al-Sous</dc:creator>
  <cp:keywords/>
  <dc:description/>
  <cp:lastModifiedBy>Hala Awadallah</cp:lastModifiedBy>
  <cp:revision>4</cp:revision>
  <dcterms:created xsi:type="dcterms:W3CDTF">2020-05-13T06:14:00Z</dcterms:created>
  <dcterms:modified xsi:type="dcterms:W3CDTF">2020-07-08T09:22:00Z</dcterms:modified>
</cp:coreProperties>
</file>