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F7" w:rsidRDefault="001072F7">
      <w:pPr>
        <w:rPr>
          <w:rFonts w:cs="Arial"/>
          <w:b/>
          <w:sz w:val="24"/>
          <w:szCs w:val="24"/>
        </w:rPr>
      </w:pPr>
      <w:r w:rsidRPr="001072F7">
        <w:rPr>
          <w:rFonts w:cs="Arial"/>
          <w:b/>
          <w:noProof/>
          <w:sz w:val="24"/>
          <w:szCs w:val="24"/>
        </w:rPr>
        <w:drawing>
          <wp:inline distT="0" distB="0" distL="0" distR="0">
            <wp:extent cx="1562100" cy="1295400"/>
            <wp:effectExtent l="0" t="0" r="0" b="0"/>
            <wp:docPr id="2" name="Picture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F7" w:rsidRPr="00AC3FAE" w:rsidRDefault="001072F7">
      <w:pPr>
        <w:rPr>
          <w:rFonts w:cs="Arial"/>
          <w:sz w:val="24"/>
          <w:szCs w:val="24"/>
        </w:rPr>
      </w:pPr>
      <w:r w:rsidRPr="00AC3FAE">
        <w:rPr>
          <w:rFonts w:cs="Arial"/>
          <w:sz w:val="24"/>
          <w:szCs w:val="24"/>
        </w:rPr>
        <w:t xml:space="preserve">Plot 1 </w:t>
      </w:r>
      <w:proofErr w:type="spellStart"/>
      <w:r w:rsidRPr="00AC3FAE">
        <w:rPr>
          <w:rFonts w:cs="Arial"/>
          <w:sz w:val="24"/>
          <w:szCs w:val="24"/>
        </w:rPr>
        <w:t>Nkuutu</w:t>
      </w:r>
      <w:proofErr w:type="spellEnd"/>
      <w:r w:rsidRPr="00AC3FAE">
        <w:rPr>
          <w:rFonts w:cs="Arial"/>
          <w:sz w:val="24"/>
          <w:szCs w:val="24"/>
        </w:rPr>
        <w:t xml:space="preserve"> Lana</w:t>
      </w:r>
    </w:p>
    <w:p w:rsidR="001072F7" w:rsidRPr="00AC3FAE" w:rsidRDefault="001072F7">
      <w:pPr>
        <w:rPr>
          <w:rFonts w:cs="Arial"/>
          <w:sz w:val="24"/>
          <w:szCs w:val="24"/>
        </w:rPr>
      </w:pPr>
      <w:r w:rsidRPr="00AC3FAE">
        <w:rPr>
          <w:rFonts w:cs="Arial"/>
          <w:sz w:val="24"/>
          <w:szCs w:val="24"/>
        </w:rPr>
        <w:t>P.O Box 128</w:t>
      </w:r>
    </w:p>
    <w:p w:rsidR="001072F7" w:rsidRPr="00AC3FAE" w:rsidRDefault="001072F7">
      <w:pPr>
        <w:rPr>
          <w:rFonts w:cs="Arial"/>
          <w:sz w:val="24"/>
          <w:szCs w:val="24"/>
        </w:rPr>
      </w:pPr>
      <w:proofErr w:type="spellStart"/>
      <w:r w:rsidRPr="00AC3FAE">
        <w:rPr>
          <w:rFonts w:cs="Arial"/>
          <w:sz w:val="24"/>
          <w:szCs w:val="24"/>
        </w:rPr>
        <w:t>Iganga</w:t>
      </w:r>
      <w:proofErr w:type="spellEnd"/>
      <w:r w:rsidRPr="00AC3FAE">
        <w:rPr>
          <w:rFonts w:cs="Arial"/>
          <w:sz w:val="24"/>
          <w:szCs w:val="24"/>
        </w:rPr>
        <w:t xml:space="preserve"> District,</w:t>
      </w:r>
    </w:p>
    <w:p w:rsidR="001072F7" w:rsidRPr="00AC3FAE" w:rsidRDefault="001072F7">
      <w:pPr>
        <w:rPr>
          <w:rFonts w:cs="Arial"/>
          <w:sz w:val="24"/>
          <w:szCs w:val="24"/>
        </w:rPr>
      </w:pPr>
      <w:r w:rsidRPr="00AC3FAE">
        <w:rPr>
          <w:rFonts w:cs="Arial"/>
          <w:sz w:val="24"/>
          <w:szCs w:val="24"/>
        </w:rPr>
        <w:t>Uganda-East Africa.</w:t>
      </w:r>
    </w:p>
    <w:p w:rsidR="00AC3FAE" w:rsidRPr="00AC3FAE" w:rsidRDefault="00AC3FAE">
      <w:pPr>
        <w:rPr>
          <w:rFonts w:cs="Arial"/>
          <w:sz w:val="24"/>
          <w:szCs w:val="24"/>
        </w:rPr>
      </w:pPr>
      <w:r w:rsidRPr="00AC3FAE">
        <w:rPr>
          <w:rFonts w:cs="Arial"/>
          <w:sz w:val="24"/>
          <w:szCs w:val="24"/>
        </w:rPr>
        <w:t>www.sapuganda.org</w:t>
      </w:r>
    </w:p>
    <w:p w:rsidR="001072F7" w:rsidRPr="00AC3FAE" w:rsidRDefault="001072F7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 xml:space="preserve">Project Name: </w:t>
      </w:r>
      <w:r w:rsidRPr="00AC3FAE">
        <w:rPr>
          <w:rFonts w:cs="Arial"/>
          <w:b/>
          <w:sz w:val="24"/>
          <w:szCs w:val="24"/>
          <w:u w:val="single"/>
        </w:rPr>
        <w:t>Tippy Tap Hand Washing with Soap for COVID-19 Prevention</w:t>
      </w:r>
    </w:p>
    <w:p w:rsidR="001843DC" w:rsidRPr="00E313DE" w:rsidRDefault="001843DC">
      <w:pPr>
        <w:rPr>
          <w:rFonts w:cs="Arial"/>
          <w:b/>
          <w:sz w:val="24"/>
          <w:szCs w:val="24"/>
        </w:rPr>
      </w:pPr>
      <w:r w:rsidRPr="00E313DE">
        <w:rPr>
          <w:rFonts w:cs="Arial"/>
          <w:b/>
          <w:sz w:val="24"/>
          <w:szCs w:val="24"/>
        </w:rPr>
        <w:t xml:space="preserve">How the initiation is </w:t>
      </w:r>
      <w:r w:rsidR="00C6275D" w:rsidRPr="00E313DE">
        <w:rPr>
          <w:rFonts w:cs="Arial"/>
          <w:b/>
          <w:sz w:val="24"/>
          <w:szCs w:val="24"/>
        </w:rPr>
        <w:t>preventing</w:t>
      </w:r>
      <w:r w:rsidR="008E63BA">
        <w:rPr>
          <w:rFonts w:cs="Arial"/>
          <w:b/>
          <w:sz w:val="24"/>
          <w:szCs w:val="24"/>
        </w:rPr>
        <w:t xml:space="preserve"> the problem of COVID-19</w:t>
      </w:r>
      <w:r w:rsidR="00C6275D" w:rsidRPr="00E313DE">
        <w:rPr>
          <w:rFonts w:cs="Arial"/>
          <w:b/>
          <w:sz w:val="24"/>
          <w:szCs w:val="24"/>
        </w:rPr>
        <w:t>?</w:t>
      </w:r>
    </w:p>
    <w:p w:rsidR="004E5302" w:rsidRPr="00E313DE" w:rsidRDefault="00984459" w:rsidP="004E5302">
      <w:pPr>
        <w:rPr>
          <w:sz w:val="24"/>
          <w:szCs w:val="24"/>
        </w:rPr>
      </w:pPr>
      <w:r w:rsidRPr="00E313DE">
        <w:rPr>
          <w:rFonts w:cs="Arial"/>
          <w:sz w:val="24"/>
          <w:szCs w:val="24"/>
        </w:rPr>
        <w:t xml:space="preserve">The program </w:t>
      </w:r>
      <w:r w:rsidR="001843DC" w:rsidRPr="00E313DE">
        <w:rPr>
          <w:rFonts w:cs="Arial"/>
          <w:sz w:val="24"/>
          <w:szCs w:val="24"/>
        </w:rPr>
        <w:t xml:space="preserve">is </w:t>
      </w:r>
      <w:r w:rsidRPr="00E313DE">
        <w:rPr>
          <w:rFonts w:cs="Arial"/>
          <w:sz w:val="24"/>
          <w:szCs w:val="24"/>
        </w:rPr>
        <w:t>involving children and their parents at household levels to</w:t>
      </w:r>
      <w:r w:rsidR="001843DC" w:rsidRPr="00E313DE">
        <w:rPr>
          <w:rFonts w:cs="Arial"/>
          <w:sz w:val="24"/>
          <w:szCs w:val="24"/>
        </w:rPr>
        <w:t xml:space="preserve"> construct Tippy Taps for </w:t>
      </w:r>
      <w:r w:rsidR="002D1AF7" w:rsidRPr="00E313DE">
        <w:rPr>
          <w:rFonts w:cstheme="minorHAnsi"/>
          <w:sz w:val="24"/>
          <w:szCs w:val="24"/>
        </w:rPr>
        <w:t xml:space="preserve">regular hand washing with soap, </w:t>
      </w:r>
      <w:r w:rsidR="001843DC" w:rsidRPr="00E313DE">
        <w:rPr>
          <w:rFonts w:cstheme="minorHAnsi"/>
          <w:sz w:val="24"/>
          <w:szCs w:val="24"/>
        </w:rPr>
        <w:t xml:space="preserve">development of a </w:t>
      </w:r>
      <w:r w:rsidRPr="00E313DE">
        <w:rPr>
          <w:rFonts w:cstheme="minorHAnsi"/>
          <w:sz w:val="24"/>
          <w:szCs w:val="24"/>
        </w:rPr>
        <w:t xml:space="preserve">Tippy Tap </w:t>
      </w:r>
      <w:r w:rsidR="001843DC" w:rsidRPr="00E313DE">
        <w:rPr>
          <w:rFonts w:cstheme="minorHAnsi"/>
          <w:sz w:val="24"/>
          <w:szCs w:val="24"/>
        </w:rPr>
        <w:t>construction manual, training of village health teams</w:t>
      </w:r>
      <w:r w:rsidR="005B663A" w:rsidRPr="00E313DE">
        <w:rPr>
          <w:rFonts w:cstheme="minorHAnsi"/>
          <w:sz w:val="24"/>
          <w:szCs w:val="24"/>
        </w:rPr>
        <w:t xml:space="preserve"> on COVID-19 best prevention practices and u</w:t>
      </w:r>
      <w:r w:rsidR="002D1AF7" w:rsidRPr="00E313DE">
        <w:rPr>
          <w:rFonts w:cstheme="minorHAnsi"/>
          <w:sz w:val="24"/>
          <w:szCs w:val="24"/>
        </w:rPr>
        <w:t>se of village health teams</w:t>
      </w:r>
      <w:r w:rsidR="005B663A" w:rsidRPr="00E313DE">
        <w:rPr>
          <w:rFonts w:cstheme="minorHAnsi"/>
          <w:sz w:val="24"/>
          <w:szCs w:val="24"/>
        </w:rPr>
        <w:t xml:space="preserve"> to</w:t>
      </w:r>
      <w:r w:rsidR="001843DC" w:rsidRPr="00E313DE">
        <w:rPr>
          <w:rFonts w:cstheme="minorHAnsi"/>
          <w:sz w:val="24"/>
          <w:szCs w:val="24"/>
        </w:rPr>
        <w:t xml:space="preserve"> </w:t>
      </w:r>
      <w:r w:rsidRPr="00E313DE">
        <w:rPr>
          <w:rFonts w:cstheme="minorHAnsi"/>
          <w:sz w:val="24"/>
          <w:szCs w:val="24"/>
        </w:rPr>
        <w:t>sensitiz</w:t>
      </w:r>
      <w:r w:rsidR="005B663A" w:rsidRPr="00E313DE">
        <w:rPr>
          <w:rFonts w:cstheme="minorHAnsi"/>
          <w:sz w:val="24"/>
          <w:szCs w:val="24"/>
        </w:rPr>
        <w:t>e</w:t>
      </w:r>
      <w:r w:rsidRPr="00E313DE">
        <w:rPr>
          <w:rFonts w:cstheme="minorHAnsi"/>
          <w:sz w:val="24"/>
          <w:szCs w:val="24"/>
        </w:rPr>
        <w:t xml:space="preserve"> children and their parents on how to</w:t>
      </w:r>
      <w:r w:rsidR="001843DC" w:rsidRPr="00E313DE">
        <w:rPr>
          <w:rFonts w:cstheme="minorHAnsi"/>
          <w:sz w:val="24"/>
          <w:szCs w:val="24"/>
        </w:rPr>
        <w:t xml:space="preserve"> use </w:t>
      </w:r>
      <w:r w:rsidR="005B663A" w:rsidRPr="00E313DE">
        <w:rPr>
          <w:rFonts w:cstheme="minorHAnsi"/>
          <w:sz w:val="24"/>
          <w:szCs w:val="24"/>
        </w:rPr>
        <w:t xml:space="preserve">Tippy Taps and soap for hand washing and how to use </w:t>
      </w:r>
      <w:r w:rsidRPr="00E313DE">
        <w:rPr>
          <w:rFonts w:cstheme="minorHAnsi"/>
          <w:sz w:val="24"/>
          <w:szCs w:val="24"/>
        </w:rPr>
        <w:t xml:space="preserve">non-medical face </w:t>
      </w:r>
      <w:r w:rsidR="001843DC" w:rsidRPr="00E313DE">
        <w:rPr>
          <w:rFonts w:cstheme="minorHAnsi"/>
          <w:sz w:val="24"/>
          <w:szCs w:val="24"/>
        </w:rPr>
        <w:t xml:space="preserve">masks in accordance to </w:t>
      </w:r>
      <w:r w:rsidR="00F54677" w:rsidRPr="00E313DE">
        <w:rPr>
          <w:rFonts w:cstheme="minorHAnsi"/>
          <w:sz w:val="24"/>
          <w:szCs w:val="24"/>
        </w:rPr>
        <w:t xml:space="preserve">Ugandan ministry of health and </w:t>
      </w:r>
      <w:r w:rsidR="001843DC" w:rsidRPr="00E313DE">
        <w:rPr>
          <w:rFonts w:cstheme="minorHAnsi"/>
          <w:sz w:val="24"/>
          <w:szCs w:val="24"/>
        </w:rPr>
        <w:t>WHO guidelines in the context of COVID-19, engagement with Busoga Kingdom cultural leaders, local district leadership to create more confidence among community through village health teams</w:t>
      </w:r>
      <w:r w:rsidR="005B663A" w:rsidRPr="00E313DE">
        <w:rPr>
          <w:rFonts w:cstheme="minorHAnsi"/>
          <w:sz w:val="24"/>
          <w:szCs w:val="24"/>
        </w:rPr>
        <w:t>.</w:t>
      </w:r>
      <w:r w:rsidR="000713CA" w:rsidRPr="00E313DE">
        <w:rPr>
          <w:rFonts w:cstheme="minorHAnsi"/>
          <w:sz w:val="24"/>
          <w:szCs w:val="24"/>
        </w:rPr>
        <w:t xml:space="preserve"> </w:t>
      </w:r>
      <w:r w:rsidR="004E5302" w:rsidRPr="00E313DE">
        <w:rPr>
          <w:sz w:val="24"/>
          <w:szCs w:val="24"/>
        </w:rPr>
        <w:t xml:space="preserve">Handwashing with soap prevents families from getting COVID-19. “Tippy taps” are simple, free devices as convenient access point for water and a visual reminder to wash one’s hands at crucial times like the current era of COVID-19. It encourages families to wash their hands with soap hence, reducing drastically the chances of being effected with COVID-19. Incomes are served since the technology is cheap in the current resource-limited setting. </w:t>
      </w:r>
      <w:r w:rsidR="004E5302" w:rsidRPr="00E313DE">
        <w:rPr>
          <w:rFonts w:cs="NotoSerif"/>
          <w:sz w:val="24"/>
          <w:szCs w:val="24"/>
        </w:rPr>
        <w:t xml:space="preserve">There will be no carbon emissions to be registered since they </w:t>
      </w:r>
      <w:r w:rsidR="002D1AF7" w:rsidRPr="00E313DE">
        <w:rPr>
          <w:rFonts w:cs="NotoSerif"/>
          <w:sz w:val="24"/>
          <w:szCs w:val="24"/>
        </w:rPr>
        <w:t>are</w:t>
      </w:r>
      <w:r w:rsidR="004E5302" w:rsidRPr="00E313DE">
        <w:rPr>
          <w:rFonts w:cs="NotoSerif"/>
          <w:sz w:val="24"/>
          <w:szCs w:val="24"/>
        </w:rPr>
        <w:t xml:space="preserve"> no need for tons of firewood as materials for construction of Tippy Tips and masks.</w:t>
      </w:r>
    </w:p>
    <w:p w:rsidR="00E23C9E" w:rsidRPr="00E313DE" w:rsidRDefault="00E23C9E">
      <w:pPr>
        <w:rPr>
          <w:rFonts w:cs="Arial"/>
          <w:b/>
          <w:sz w:val="24"/>
          <w:szCs w:val="24"/>
        </w:rPr>
      </w:pPr>
      <w:r w:rsidRPr="00E313DE">
        <w:rPr>
          <w:rFonts w:cs="Arial"/>
          <w:b/>
          <w:sz w:val="24"/>
          <w:szCs w:val="24"/>
        </w:rPr>
        <w:t>Demographic Group supported</w:t>
      </w:r>
      <w:r w:rsidR="00F54677" w:rsidRPr="00E313DE">
        <w:rPr>
          <w:rFonts w:cs="Arial"/>
          <w:b/>
          <w:sz w:val="24"/>
          <w:szCs w:val="24"/>
        </w:rPr>
        <w:t xml:space="preserve"> and </w:t>
      </w:r>
      <w:r w:rsidR="008E63BA">
        <w:rPr>
          <w:rFonts w:cs="Arial"/>
          <w:b/>
          <w:sz w:val="24"/>
          <w:szCs w:val="24"/>
        </w:rPr>
        <w:t xml:space="preserve">how are </w:t>
      </w:r>
      <w:r w:rsidR="00F54677" w:rsidRPr="00E313DE">
        <w:rPr>
          <w:rFonts w:cs="Arial"/>
          <w:b/>
          <w:sz w:val="24"/>
          <w:szCs w:val="24"/>
        </w:rPr>
        <w:t xml:space="preserve">vulnerable </w:t>
      </w:r>
      <w:r w:rsidR="002B4DC2" w:rsidRPr="00E313DE">
        <w:rPr>
          <w:rFonts w:cs="Arial"/>
          <w:b/>
          <w:sz w:val="24"/>
          <w:szCs w:val="24"/>
        </w:rPr>
        <w:t xml:space="preserve">during </w:t>
      </w:r>
      <w:r w:rsidR="00F54677" w:rsidRPr="00E313DE">
        <w:rPr>
          <w:rFonts w:cs="Arial"/>
          <w:b/>
          <w:sz w:val="24"/>
          <w:szCs w:val="24"/>
        </w:rPr>
        <w:t>COVID-19</w:t>
      </w:r>
    </w:p>
    <w:p w:rsidR="00D2373B" w:rsidRPr="00E313DE" w:rsidRDefault="005F511C" w:rsidP="00D2373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313DE">
        <w:rPr>
          <w:rFonts w:cstheme="minorHAnsi"/>
          <w:sz w:val="24"/>
          <w:szCs w:val="24"/>
        </w:rPr>
        <w:t>Marginalized</w:t>
      </w:r>
      <w:r w:rsidR="004D082D" w:rsidRPr="00E313DE">
        <w:rPr>
          <w:rFonts w:cstheme="minorHAnsi"/>
          <w:sz w:val="24"/>
          <w:szCs w:val="24"/>
        </w:rPr>
        <w:t xml:space="preserve"> members of the community</w:t>
      </w:r>
      <w:r w:rsidR="00D2373B" w:rsidRPr="00E313DE">
        <w:rPr>
          <w:rFonts w:cstheme="minorHAnsi"/>
          <w:sz w:val="24"/>
          <w:szCs w:val="24"/>
        </w:rPr>
        <w:t xml:space="preserve"> which</w:t>
      </w:r>
      <w:r w:rsidR="004D082D" w:rsidRPr="00E313DE">
        <w:rPr>
          <w:rFonts w:cstheme="minorHAnsi"/>
          <w:sz w:val="24"/>
          <w:szCs w:val="24"/>
        </w:rPr>
        <w:t xml:space="preserve"> include women, children, men, persons with disabilities and other minorities</w:t>
      </w:r>
      <w:r w:rsidR="00D2373B" w:rsidRPr="00E313DE">
        <w:rPr>
          <w:rFonts w:cstheme="minorHAnsi"/>
          <w:sz w:val="24"/>
          <w:szCs w:val="24"/>
        </w:rPr>
        <w:t xml:space="preserve"> are the supported groups without any discrimination. </w:t>
      </w:r>
      <w:r w:rsidR="00D2373B" w:rsidRPr="00E313DE">
        <w:rPr>
          <w:rFonts w:eastAsia="Times New Roman" w:cstheme="minorHAnsi"/>
          <w:sz w:val="24"/>
          <w:szCs w:val="24"/>
        </w:rPr>
        <w:t xml:space="preserve">As the COVID-19 pandemic spreads within the community, hundreds and thousands of people will be vulnerable because many people do not have access to ready clean water and soap, this small </w:t>
      </w:r>
      <w:r w:rsidR="00D2373B" w:rsidRPr="00E313DE">
        <w:rPr>
          <w:rFonts w:eastAsia="Times New Roman" w:cstheme="minorHAnsi"/>
          <w:sz w:val="24"/>
          <w:szCs w:val="24"/>
        </w:rPr>
        <w:lastRenderedPageBreak/>
        <w:t xml:space="preserve">action to prevent infection remains out of reach. </w:t>
      </w:r>
      <w:r w:rsidR="000713CA" w:rsidRPr="00E313DE">
        <w:rPr>
          <w:rFonts w:eastAsia="Times New Roman" w:cstheme="minorHAnsi"/>
          <w:sz w:val="24"/>
          <w:szCs w:val="24"/>
        </w:rPr>
        <w:t>Ignorance is still rife which worsens the situation</w:t>
      </w:r>
      <w:r w:rsidR="003F2351" w:rsidRPr="00E313DE">
        <w:rPr>
          <w:rFonts w:eastAsia="Times New Roman" w:cstheme="minorHAnsi"/>
          <w:sz w:val="24"/>
          <w:szCs w:val="24"/>
        </w:rPr>
        <w:t xml:space="preserve"> and most of the people live in poverty which makes access to soap limited hence, contributing to vulnerability.</w:t>
      </w:r>
    </w:p>
    <w:p w:rsidR="002B4DC2" w:rsidRPr="00E313DE" w:rsidRDefault="002B4DC2">
      <w:pPr>
        <w:rPr>
          <w:sz w:val="24"/>
          <w:szCs w:val="24"/>
        </w:rPr>
      </w:pPr>
    </w:p>
    <w:p w:rsidR="00E23C9E" w:rsidRPr="00E313DE" w:rsidRDefault="00E23C9E">
      <w:pPr>
        <w:rPr>
          <w:rFonts w:cs="Arial"/>
          <w:b/>
          <w:sz w:val="24"/>
          <w:szCs w:val="24"/>
        </w:rPr>
      </w:pPr>
      <w:r w:rsidRPr="00E313DE">
        <w:rPr>
          <w:rFonts w:cs="Arial"/>
          <w:b/>
          <w:sz w:val="24"/>
          <w:szCs w:val="24"/>
        </w:rPr>
        <w:t xml:space="preserve">How Partners </w:t>
      </w:r>
      <w:r w:rsidR="008E63BA">
        <w:rPr>
          <w:rFonts w:cs="Arial"/>
          <w:b/>
          <w:sz w:val="24"/>
          <w:szCs w:val="24"/>
        </w:rPr>
        <w:t xml:space="preserve">are </w:t>
      </w:r>
      <w:r w:rsidRPr="00E313DE">
        <w:rPr>
          <w:rFonts w:cs="Arial"/>
          <w:b/>
          <w:sz w:val="24"/>
          <w:szCs w:val="24"/>
        </w:rPr>
        <w:t>supporting</w:t>
      </w:r>
      <w:r w:rsidR="008E63BA">
        <w:rPr>
          <w:rFonts w:cs="Arial"/>
          <w:b/>
          <w:sz w:val="24"/>
          <w:szCs w:val="24"/>
        </w:rPr>
        <w:t xml:space="preserve"> the initiative</w:t>
      </w:r>
      <w:r w:rsidRPr="00E313DE">
        <w:rPr>
          <w:rFonts w:cs="Arial"/>
          <w:b/>
          <w:sz w:val="24"/>
          <w:szCs w:val="24"/>
        </w:rPr>
        <w:t>?</w:t>
      </w:r>
    </w:p>
    <w:p w:rsidR="004E5302" w:rsidRPr="00E313DE" w:rsidRDefault="004E5302" w:rsidP="004E5302">
      <w:pPr>
        <w:rPr>
          <w:sz w:val="24"/>
          <w:szCs w:val="24"/>
        </w:rPr>
      </w:pPr>
      <w:proofErr w:type="spellStart"/>
      <w:r w:rsidRPr="00E313DE">
        <w:rPr>
          <w:sz w:val="24"/>
          <w:szCs w:val="24"/>
        </w:rPr>
        <w:t>Iganga</w:t>
      </w:r>
      <w:proofErr w:type="spellEnd"/>
      <w:r w:rsidRPr="00E313DE">
        <w:rPr>
          <w:sz w:val="24"/>
          <w:szCs w:val="24"/>
        </w:rPr>
        <w:t xml:space="preserve"> district directorate of health services, Busoga cultural kingdom, Ministry of health and Uganda national bureau of standards</w:t>
      </w:r>
      <w:r w:rsidR="00732B9B" w:rsidRPr="00E313DE">
        <w:rPr>
          <w:sz w:val="24"/>
          <w:szCs w:val="24"/>
        </w:rPr>
        <w:t xml:space="preserve"> are the partners</w:t>
      </w:r>
      <w:r w:rsidRPr="00E313DE">
        <w:rPr>
          <w:sz w:val="24"/>
          <w:szCs w:val="24"/>
        </w:rPr>
        <w:t>. Our work is already recognized by the di</w:t>
      </w:r>
      <w:r w:rsidR="00732B9B" w:rsidRPr="00E313DE">
        <w:rPr>
          <w:sz w:val="24"/>
          <w:szCs w:val="24"/>
        </w:rPr>
        <w:t>strict, Busoga cultural kingdom</w:t>
      </w:r>
      <w:r w:rsidR="005222DF" w:rsidRPr="00E313DE">
        <w:rPr>
          <w:sz w:val="24"/>
          <w:szCs w:val="24"/>
        </w:rPr>
        <w:t xml:space="preserve"> has mobilized masses to embrace the use of Tippy Taps with soap for hand washing</w:t>
      </w:r>
      <w:r w:rsidRPr="00E313DE">
        <w:rPr>
          <w:sz w:val="24"/>
          <w:szCs w:val="24"/>
        </w:rPr>
        <w:t xml:space="preserve"> </w:t>
      </w:r>
      <w:r w:rsidR="005222DF" w:rsidRPr="00E313DE">
        <w:rPr>
          <w:sz w:val="24"/>
          <w:szCs w:val="24"/>
        </w:rPr>
        <w:t>as a major prevention method of COVID-19 in addition to the use of non-medical reusable face masks</w:t>
      </w:r>
      <w:r w:rsidR="00732B9B" w:rsidRPr="00E313DE">
        <w:rPr>
          <w:sz w:val="24"/>
          <w:szCs w:val="24"/>
        </w:rPr>
        <w:t xml:space="preserve"> and</w:t>
      </w:r>
      <w:r w:rsidR="005222DF" w:rsidRPr="00E313DE">
        <w:rPr>
          <w:sz w:val="24"/>
          <w:szCs w:val="24"/>
        </w:rPr>
        <w:t xml:space="preserve"> </w:t>
      </w:r>
      <w:r w:rsidR="004C641C" w:rsidRPr="00E313DE">
        <w:rPr>
          <w:sz w:val="24"/>
          <w:szCs w:val="24"/>
        </w:rPr>
        <w:t xml:space="preserve">the </w:t>
      </w:r>
      <w:r w:rsidR="005222DF" w:rsidRPr="00E313DE">
        <w:rPr>
          <w:sz w:val="24"/>
          <w:szCs w:val="24"/>
        </w:rPr>
        <w:t xml:space="preserve">provision of </w:t>
      </w:r>
      <w:r w:rsidRPr="00E313DE">
        <w:rPr>
          <w:sz w:val="24"/>
          <w:szCs w:val="24"/>
        </w:rPr>
        <w:t xml:space="preserve">guidelines on </w:t>
      </w:r>
      <w:r w:rsidR="005222DF" w:rsidRPr="00E313DE">
        <w:rPr>
          <w:sz w:val="24"/>
          <w:szCs w:val="24"/>
        </w:rPr>
        <w:t xml:space="preserve">the use of non-medical face </w:t>
      </w:r>
      <w:r w:rsidRPr="00E313DE">
        <w:rPr>
          <w:sz w:val="24"/>
          <w:szCs w:val="24"/>
        </w:rPr>
        <w:t xml:space="preserve">masks </w:t>
      </w:r>
      <w:r w:rsidR="005222DF" w:rsidRPr="00E313DE">
        <w:rPr>
          <w:sz w:val="24"/>
          <w:szCs w:val="24"/>
        </w:rPr>
        <w:t>respectively. While the Uganda National Bureau of Standards has promised to certify our proposed business plan of production of non-medical and reusable face masks.</w:t>
      </w:r>
    </w:p>
    <w:p w:rsidR="00B613E6" w:rsidRPr="00E313DE" w:rsidRDefault="00B613E6">
      <w:pPr>
        <w:rPr>
          <w:rFonts w:cs="Arial"/>
          <w:b/>
          <w:sz w:val="24"/>
          <w:szCs w:val="24"/>
        </w:rPr>
      </w:pPr>
      <w:r w:rsidRPr="00E313DE">
        <w:rPr>
          <w:rFonts w:cs="Arial"/>
          <w:b/>
          <w:sz w:val="24"/>
          <w:szCs w:val="24"/>
        </w:rPr>
        <w:t>Impact</w:t>
      </w:r>
      <w:r w:rsidR="00B93886" w:rsidRPr="00E313DE">
        <w:rPr>
          <w:rFonts w:cs="Arial"/>
          <w:b/>
          <w:sz w:val="24"/>
          <w:szCs w:val="24"/>
        </w:rPr>
        <w:t xml:space="preserve"> to</w:t>
      </w:r>
      <w:r w:rsidR="00151358">
        <w:rPr>
          <w:rFonts w:cs="Arial"/>
          <w:b/>
          <w:sz w:val="24"/>
          <w:szCs w:val="24"/>
        </w:rPr>
        <w:t>-</w:t>
      </w:r>
      <w:r w:rsidR="00B93886" w:rsidRPr="00E313DE">
        <w:rPr>
          <w:rFonts w:cs="Arial"/>
          <w:b/>
          <w:sz w:val="24"/>
          <w:szCs w:val="24"/>
        </w:rPr>
        <w:t>date</w:t>
      </w:r>
    </w:p>
    <w:p w:rsidR="004E5302" w:rsidRPr="00E313DE" w:rsidRDefault="00EE48D0" w:rsidP="004E5302">
      <w:pPr>
        <w:rPr>
          <w:sz w:val="24"/>
          <w:szCs w:val="24"/>
        </w:rPr>
      </w:pPr>
      <w:r w:rsidRPr="00E313DE">
        <w:rPr>
          <w:sz w:val="24"/>
          <w:szCs w:val="24"/>
        </w:rPr>
        <w:t xml:space="preserve">Handwashing with soap </w:t>
      </w:r>
      <w:r w:rsidR="004C641C" w:rsidRPr="00E313DE">
        <w:rPr>
          <w:sz w:val="24"/>
          <w:szCs w:val="24"/>
        </w:rPr>
        <w:t>has reduced by 60%</w:t>
      </w:r>
      <w:r w:rsidRPr="00E313DE">
        <w:rPr>
          <w:sz w:val="24"/>
          <w:szCs w:val="24"/>
        </w:rPr>
        <w:t xml:space="preserve"> </w:t>
      </w:r>
      <w:r w:rsidR="00286398">
        <w:rPr>
          <w:sz w:val="24"/>
          <w:szCs w:val="24"/>
        </w:rPr>
        <w:t xml:space="preserve">of </w:t>
      </w:r>
      <w:r w:rsidRPr="00E313DE">
        <w:rPr>
          <w:sz w:val="24"/>
          <w:szCs w:val="24"/>
        </w:rPr>
        <w:t xml:space="preserve">families from getting COVID-19. “Tippy taps” are simple, free devices as convenient access point for water and a visual reminder to wash one’s hands at crucial times like the current era of COVID-19. Incomes </w:t>
      </w:r>
      <w:r w:rsidR="004C641C" w:rsidRPr="00E313DE">
        <w:rPr>
          <w:sz w:val="24"/>
          <w:szCs w:val="24"/>
        </w:rPr>
        <w:t>have been</w:t>
      </w:r>
      <w:r w:rsidRPr="00E313DE">
        <w:rPr>
          <w:sz w:val="24"/>
          <w:szCs w:val="24"/>
        </w:rPr>
        <w:t xml:space="preserve"> served </w:t>
      </w:r>
      <w:r w:rsidR="004C641C" w:rsidRPr="00E313DE">
        <w:rPr>
          <w:sz w:val="24"/>
          <w:szCs w:val="24"/>
        </w:rPr>
        <w:t xml:space="preserve">by 25% </w:t>
      </w:r>
      <w:r w:rsidRPr="00E313DE">
        <w:rPr>
          <w:sz w:val="24"/>
          <w:szCs w:val="24"/>
        </w:rPr>
        <w:t xml:space="preserve">since the technology is cheap in the current resource-limited setting. </w:t>
      </w:r>
      <w:r w:rsidRPr="00E313DE">
        <w:rPr>
          <w:rFonts w:cs="NotoSerif"/>
          <w:sz w:val="24"/>
          <w:szCs w:val="24"/>
        </w:rPr>
        <w:t xml:space="preserve">There will be no carbon emissions registered </w:t>
      </w:r>
      <w:r w:rsidR="00286398">
        <w:rPr>
          <w:rFonts w:cs="NotoSerif"/>
          <w:sz w:val="24"/>
          <w:szCs w:val="24"/>
        </w:rPr>
        <w:t xml:space="preserve">since </w:t>
      </w:r>
      <w:r w:rsidR="004C641C" w:rsidRPr="00E313DE">
        <w:rPr>
          <w:rFonts w:cs="NotoSerif"/>
          <w:sz w:val="24"/>
          <w:szCs w:val="24"/>
        </w:rPr>
        <w:t>there were</w:t>
      </w:r>
      <w:r w:rsidRPr="00E313DE">
        <w:rPr>
          <w:rFonts w:cs="NotoSerif"/>
          <w:sz w:val="24"/>
          <w:szCs w:val="24"/>
        </w:rPr>
        <w:t xml:space="preserve"> no need for demand of thousands of tons of firewood as materials for construction of Tippy Tips</w:t>
      </w:r>
      <w:r w:rsidR="004C641C" w:rsidRPr="00E313DE">
        <w:rPr>
          <w:rFonts w:cs="NotoSerif"/>
          <w:sz w:val="24"/>
          <w:szCs w:val="24"/>
        </w:rPr>
        <w:t>.</w:t>
      </w:r>
      <w:r w:rsidR="003B46B9" w:rsidRPr="00E313DE">
        <w:rPr>
          <w:rFonts w:cs="NotoSerif"/>
          <w:sz w:val="24"/>
          <w:szCs w:val="24"/>
        </w:rPr>
        <w:t xml:space="preserve"> </w:t>
      </w:r>
      <w:r w:rsidR="00350B4B" w:rsidRPr="00E313DE">
        <w:rPr>
          <w:sz w:val="24"/>
          <w:szCs w:val="24"/>
        </w:rPr>
        <w:t xml:space="preserve">By empowering communities </w:t>
      </w:r>
      <w:r w:rsidR="005E34F7" w:rsidRPr="00E313DE">
        <w:rPr>
          <w:sz w:val="24"/>
          <w:szCs w:val="24"/>
        </w:rPr>
        <w:t>and village health teams</w:t>
      </w:r>
      <w:r w:rsidR="00350B4B" w:rsidRPr="00E313DE">
        <w:rPr>
          <w:sz w:val="24"/>
          <w:szCs w:val="24"/>
        </w:rPr>
        <w:t xml:space="preserve"> to develop solutions that work best to meet their specific needs, many have been able to eliminate poor sanitation and adopt sound hygiene practices. </w:t>
      </w:r>
      <w:r w:rsidR="00B21B2A" w:rsidRPr="00E313DE">
        <w:rPr>
          <w:sz w:val="24"/>
          <w:szCs w:val="24"/>
        </w:rPr>
        <w:t>3</w:t>
      </w:r>
      <w:r w:rsidR="005E34F7" w:rsidRPr="00E313DE">
        <w:rPr>
          <w:sz w:val="24"/>
          <w:szCs w:val="24"/>
        </w:rPr>
        <w:t>0</w:t>
      </w:r>
      <w:r w:rsidR="00350B4B" w:rsidRPr="00E313DE">
        <w:rPr>
          <w:sz w:val="24"/>
          <w:szCs w:val="24"/>
        </w:rPr>
        <w:t xml:space="preserve"> people (</w:t>
      </w:r>
      <w:r w:rsidR="00DB73D2" w:rsidRPr="00E313DE">
        <w:rPr>
          <w:sz w:val="24"/>
          <w:szCs w:val="24"/>
        </w:rPr>
        <w:t>60</w:t>
      </w:r>
      <w:r w:rsidR="00350B4B" w:rsidRPr="00E313DE">
        <w:rPr>
          <w:sz w:val="24"/>
          <w:szCs w:val="24"/>
        </w:rPr>
        <w:t xml:space="preserve"> percent of whom are </w:t>
      </w:r>
      <w:r w:rsidR="005E34F7" w:rsidRPr="00E313DE">
        <w:rPr>
          <w:sz w:val="24"/>
          <w:szCs w:val="24"/>
        </w:rPr>
        <w:t>women</w:t>
      </w:r>
      <w:r w:rsidR="00DB73D2" w:rsidRPr="00E313DE">
        <w:rPr>
          <w:sz w:val="24"/>
          <w:szCs w:val="24"/>
        </w:rPr>
        <w:t>)</w:t>
      </w:r>
      <w:r w:rsidR="00B21B2A" w:rsidRPr="00E313DE">
        <w:rPr>
          <w:sz w:val="24"/>
          <w:szCs w:val="24"/>
        </w:rPr>
        <w:t xml:space="preserve"> and </w:t>
      </w:r>
      <w:r w:rsidR="00DB73D2" w:rsidRPr="00E313DE">
        <w:rPr>
          <w:sz w:val="24"/>
          <w:szCs w:val="24"/>
        </w:rPr>
        <w:t>20 people (40</w:t>
      </w:r>
      <w:r w:rsidR="00B21B2A" w:rsidRPr="00E313DE">
        <w:rPr>
          <w:sz w:val="24"/>
          <w:szCs w:val="24"/>
        </w:rPr>
        <w:t xml:space="preserve"> percent of whom are men</w:t>
      </w:r>
      <w:r w:rsidR="00350B4B" w:rsidRPr="00E313DE">
        <w:rPr>
          <w:sz w:val="24"/>
          <w:szCs w:val="24"/>
        </w:rPr>
        <w:t xml:space="preserve">) </w:t>
      </w:r>
      <w:r w:rsidR="00B21B2A" w:rsidRPr="00E313DE">
        <w:rPr>
          <w:sz w:val="24"/>
          <w:szCs w:val="24"/>
        </w:rPr>
        <w:t>as village health teams</w:t>
      </w:r>
      <w:r w:rsidR="00286398">
        <w:rPr>
          <w:sz w:val="24"/>
          <w:szCs w:val="24"/>
        </w:rPr>
        <w:t xml:space="preserve"> have been empowered</w:t>
      </w:r>
      <w:r w:rsidR="00B21B2A" w:rsidRPr="00E313DE">
        <w:rPr>
          <w:sz w:val="24"/>
          <w:szCs w:val="24"/>
        </w:rPr>
        <w:t xml:space="preserve"> </w:t>
      </w:r>
      <w:r w:rsidR="00350B4B" w:rsidRPr="00E313DE">
        <w:rPr>
          <w:sz w:val="24"/>
          <w:szCs w:val="24"/>
        </w:rPr>
        <w:t xml:space="preserve">to improve hygiene behavior and sanitation practices, while </w:t>
      </w:r>
      <w:r w:rsidR="00B21B2A" w:rsidRPr="00E313DE">
        <w:rPr>
          <w:sz w:val="24"/>
          <w:szCs w:val="24"/>
        </w:rPr>
        <w:t>8</w:t>
      </w:r>
      <w:r w:rsidR="00350B4B" w:rsidRPr="00E313DE">
        <w:rPr>
          <w:sz w:val="24"/>
          <w:szCs w:val="24"/>
        </w:rPr>
        <w:t>2% of the target communities have adopted h</w:t>
      </w:r>
      <w:r w:rsidR="00B21B2A" w:rsidRPr="00E313DE">
        <w:rPr>
          <w:sz w:val="24"/>
          <w:szCs w:val="24"/>
        </w:rPr>
        <w:t>andwashing programs. To date, 95</w:t>
      </w:r>
      <w:r w:rsidR="00350B4B" w:rsidRPr="00E313DE">
        <w:rPr>
          <w:sz w:val="24"/>
          <w:szCs w:val="24"/>
        </w:rPr>
        <w:t xml:space="preserve">% of the </w:t>
      </w:r>
      <w:r w:rsidR="00B21B2A" w:rsidRPr="00E313DE">
        <w:rPr>
          <w:sz w:val="24"/>
          <w:szCs w:val="24"/>
        </w:rPr>
        <w:t>100 homesteads</w:t>
      </w:r>
      <w:r w:rsidR="00C05D74" w:rsidRPr="00E313DE">
        <w:rPr>
          <w:sz w:val="24"/>
          <w:szCs w:val="24"/>
        </w:rPr>
        <w:t xml:space="preserve"> of 900 people</w:t>
      </w:r>
      <w:r w:rsidR="00350B4B" w:rsidRPr="00E313DE">
        <w:rPr>
          <w:sz w:val="24"/>
          <w:szCs w:val="24"/>
        </w:rPr>
        <w:t xml:space="preserve"> in project areas have </w:t>
      </w:r>
      <w:r w:rsidR="00B21B2A" w:rsidRPr="00E313DE">
        <w:rPr>
          <w:sz w:val="24"/>
          <w:szCs w:val="24"/>
        </w:rPr>
        <w:t xml:space="preserve">constructed and use Tippy taps with soap for hand washing </w:t>
      </w:r>
      <w:r w:rsidR="00350B4B" w:rsidRPr="00E313DE">
        <w:rPr>
          <w:sz w:val="24"/>
          <w:szCs w:val="24"/>
        </w:rPr>
        <w:t xml:space="preserve">and </w:t>
      </w:r>
      <w:r w:rsidR="00BA7D94">
        <w:rPr>
          <w:sz w:val="24"/>
          <w:szCs w:val="24"/>
        </w:rPr>
        <w:t>they are knowledgeable on the</w:t>
      </w:r>
      <w:r w:rsidR="00B21B2A" w:rsidRPr="00E313DE">
        <w:rPr>
          <w:sz w:val="24"/>
          <w:szCs w:val="24"/>
        </w:rPr>
        <w:t xml:space="preserve"> use of non-medical and reusable face masks as another prevention measure of COVID-19.</w:t>
      </w:r>
      <w:r w:rsidR="004E5302" w:rsidRPr="00E313DE">
        <w:rPr>
          <w:sz w:val="24"/>
          <w:szCs w:val="24"/>
        </w:rPr>
        <w:t xml:space="preserve"> </w:t>
      </w:r>
    </w:p>
    <w:p w:rsidR="00B93886" w:rsidRPr="00E313DE" w:rsidRDefault="00B93886">
      <w:pPr>
        <w:rPr>
          <w:rFonts w:cs="Arial"/>
          <w:b/>
          <w:sz w:val="24"/>
          <w:szCs w:val="24"/>
        </w:rPr>
      </w:pPr>
      <w:r w:rsidRPr="00E313DE">
        <w:rPr>
          <w:rFonts w:cs="Arial"/>
          <w:b/>
          <w:sz w:val="24"/>
          <w:szCs w:val="24"/>
        </w:rPr>
        <w:t xml:space="preserve">How the initiative creates positive </w:t>
      </w:r>
      <w:proofErr w:type="gramStart"/>
      <w:r w:rsidRPr="00E313DE">
        <w:rPr>
          <w:rFonts w:cs="Arial"/>
          <w:b/>
          <w:sz w:val="24"/>
          <w:szCs w:val="24"/>
        </w:rPr>
        <w:t>impacts</w:t>
      </w:r>
      <w:proofErr w:type="gramEnd"/>
    </w:p>
    <w:p w:rsidR="00ED3078" w:rsidRDefault="00FC7737" w:rsidP="00ED3078">
      <w:pPr>
        <w:spacing w:after="0" w:line="240" w:lineRule="auto"/>
        <w:rPr>
          <w:rFonts w:cstheme="minorHAnsi"/>
          <w:sz w:val="24"/>
          <w:szCs w:val="24"/>
        </w:rPr>
      </w:pPr>
      <w:r w:rsidRPr="00E313DE">
        <w:rPr>
          <w:rFonts w:cstheme="minorHAnsi"/>
          <w:sz w:val="24"/>
          <w:szCs w:val="24"/>
        </w:rPr>
        <w:t xml:space="preserve">Tippy taps are a cost-effective and simple solution to this problem, and this </w:t>
      </w:r>
      <w:r w:rsidR="00ED3078" w:rsidRPr="00E313DE">
        <w:rPr>
          <w:rFonts w:cstheme="minorHAnsi"/>
          <w:sz w:val="24"/>
          <w:szCs w:val="24"/>
        </w:rPr>
        <w:t>has been</w:t>
      </w:r>
      <w:r w:rsidRPr="00E313DE">
        <w:rPr>
          <w:rFonts w:cstheme="minorHAnsi"/>
          <w:sz w:val="24"/>
          <w:szCs w:val="24"/>
        </w:rPr>
        <w:t xml:space="preserve"> play</w:t>
      </w:r>
      <w:r w:rsidR="00ED3078" w:rsidRPr="00E313DE">
        <w:rPr>
          <w:rFonts w:cstheme="minorHAnsi"/>
          <w:sz w:val="24"/>
          <w:szCs w:val="24"/>
        </w:rPr>
        <w:t>ing</w:t>
      </w:r>
      <w:r w:rsidRPr="00E313DE">
        <w:rPr>
          <w:rFonts w:cstheme="minorHAnsi"/>
          <w:sz w:val="24"/>
          <w:szCs w:val="24"/>
        </w:rPr>
        <w:t xml:space="preserve"> a vital role in this health and hygiene program. </w:t>
      </w:r>
      <w:r w:rsidR="00ED3078" w:rsidRPr="00E313DE">
        <w:rPr>
          <w:rFonts w:cstheme="minorHAnsi"/>
          <w:sz w:val="24"/>
          <w:szCs w:val="24"/>
        </w:rPr>
        <w:t>Therefore,</w:t>
      </w:r>
      <w:r w:rsidRPr="00E313DE">
        <w:rPr>
          <w:rFonts w:cstheme="minorHAnsi"/>
          <w:sz w:val="24"/>
          <w:szCs w:val="24"/>
        </w:rPr>
        <w:t xml:space="preserve"> revenue from the sale of masks will contribute to sustainability of the program too. From the current tippy tap program and after the construction of a mask production Centre, there will be sales wing of which will be used for further scaling up. The target area is very </w:t>
      </w:r>
      <w:proofErr w:type="gramStart"/>
      <w:r w:rsidRPr="00E313DE">
        <w:rPr>
          <w:rFonts w:cstheme="minorHAnsi"/>
          <w:sz w:val="24"/>
          <w:szCs w:val="24"/>
        </w:rPr>
        <w:t>large,</w:t>
      </w:r>
      <w:proofErr w:type="gramEnd"/>
      <w:r w:rsidRPr="00E313DE">
        <w:rPr>
          <w:rFonts w:cstheme="minorHAnsi"/>
          <w:sz w:val="24"/>
          <w:szCs w:val="24"/>
        </w:rPr>
        <w:t xml:space="preserve"> therefore this idea is not a mere program but a business that will stay for life. </w:t>
      </w:r>
      <w:r w:rsidR="00ED3078" w:rsidRPr="00E313DE">
        <w:rPr>
          <w:rFonts w:cstheme="minorHAnsi"/>
          <w:sz w:val="24"/>
          <w:szCs w:val="24"/>
        </w:rPr>
        <w:t xml:space="preserve">And as we go along with the business, the lives </w:t>
      </w:r>
      <w:r w:rsidR="00342900">
        <w:rPr>
          <w:rFonts w:cstheme="minorHAnsi"/>
          <w:sz w:val="24"/>
          <w:szCs w:val="24"/>
        </w:rPr>
        <w:t>of people will be saf</w:t>
      </w:r>
      <w:r w:rsidR="00ED3078" w:rsidRPr="00E313DE">
        <w:rPr>
          <w:rFonts w:cstheme="minorHAnsi"/>
          <w:sz w:val="24"/>
          <w:szCs w:val="24"/>
        </w:rPr>
        <w:t xml:space="preserve">e from COVID-19 in terms of health as people will be putting on masks and </w:t>
      </w:r>
      <w:r w:rsidR="00342900">
        <w:rPr>
          <w:rFonts w:cstheme="minorHAnsi"/>
          <w:sz w:val="24"/>
          <w:szCs w:val="24"/>
        </w:rPr>
        <w:t>reduction in the treatment of COVID-19</w:t>
      </w:r>
      <w:r w:rsidR="00ED3078" w:rsidRPr="00E313DE">
        <w:rPr>
          <w:rFonts w:cstheme="minorHAnsi"/>
          <w:sz w:val="24"/>
          <w:szCs w:val="24"/>
        </w:rPr>
        <w:t xml:space="preserve"> will contribute to reduction in poverty levels as well. On top of this, </w:t>
      </w:r>
      <w:r w:rsidR="00ED3078" w:rsidRPr="00E313DE">
        <w:rPr>
          <w:rFonts w:cstheme="minorHAnsi"/>
          <w:sz w:val="24"/>
          <w:szCs w:val="24"/>
        </w:rPr>
        <w:lastRenderedPageBreak/>
        <w:t xml:space="preserve">communities with adequate soap and water amenities often say that it results in a sense of comfort and pride. Therefore, we think everyone will be able to wash their hands safely. </w:t>
      </w:r>
    </w:p>
    <w:p w:rsidR="00A71B84" w:rsidRDefault="00A71B84" w:rsidP="00ED3078">
      <w:pPr>
        <w:spacing w:after="0" w:line="240" w:lineRule="auto"/>
        <w:rPr>
          <w:rFonts w:cstheme="minorHAnsi"/>
          <w:sz w:val="24"/>
          <w:szCs w:val="24"/>
        </w:rPr>
      </w:pPr>
    </w:p>
    <w:p w:rsidR="00A71B84" w:rsidRPr="00E313DE" w:rsidRDefault="00A71B84" w:rsidP="00A71B8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Intended </w:t>
      </w:r>
      <w:r w:rsidRPr="00E313DE">
        <w:rPr>
          <w:rFonts w:cs="Arial"/>
          <w:b/>
          <w:sz w:val="24"/>
          <w:szCs w:val="24"/>
        </w:rPr>
        <w:t>Impact in the next three months</w:t>
      </w:r>
    </w:p>
    <w:p w:rsidR="00A71B84" w:rsidRDefault="00A71B84" w:rsidP="00A71B8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plan to target 1,200 people by constructing 120 Tippy taps to practice handwashing with soap. Also, sensitizations on how to use non-medical reusable face masks</w:t>
      </w:r>
      <w:r w:rsidRPr="00E313D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 be sold to them at a giveaway price w</w:t>
      </w:r>
      <w:r w:rsidRPr="00E313DE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th thebe done with the intension of </w:t>
      </w:r>
      <w:r w:rsidRPr="00E313DE">
        <w:rPr>
          <w:rFonts w:cs="Arial"/>
          <w:sz w:val="24"/>
          <w:szCs w:val="24"/>
        </w:rPr>
        <w:t>reduc</w:t>
      </w:r>
      <w:r>
        <w:rPr>
          <w:rFonts w:cs="Arial"/>
          <w:sz w:val="24"/>
          <w:szCs w:val="24"/>
        </w:rPr>
        <w:t>ing</w:t>
      </w:r>
      <w:r w:rsidRPr="00E313DE">
        <w:rPr>
          <w:rFonts w:cs="Arial"/>
          <w:sz w:val="24"/>
          <w:szCs w:val="24"/>
        </w:rPr>
        <w:t xml:space="preserve"> by 98% in prevalence of COVID 19 cases. Therea</w:t>
      </w:r>
      <w:r>
        <w:rPr>
          <w:rFonts w:cs="Arial"/>
          <w:sz w:val="24"/>
          <w:szCs w:val="24"/>
        </w:rPr>
        <w:t>fter</w:t>
      </w:r>
      <w:r w:rsidRPr="00E313DE">
        <w:rPr>
          <w:rFonts w:cs="Arial"/>
          <w:sz w:val="24"/>
          <w:szCs w:val="24"/>
        </w:rPr>
        <w:t>, the program will be replicated to other village households.</w:t>
      </w:r>
    </w:p>
    <w:p w:rsidR="00A71B84" w:rsidRDefault="00A71B84" w:rsidP="00A71B84">
      <w:pPr>
        <w:rPr>
          <w:rFonts w:cs="Arial"/>
          <w:b/>
          <w:sz w:val="24"/>
          <w:szCs w:val="24"/>
        </w:rPr>
      </w:pPr>
      <w:r w:rsidRPr="00A71B84">
        <w:rPr>
          <w:rFonts w:cs="Arial"/>
          <w:b/>
          <w:sz w:val="24"/>
          <w:szCs w:val="24"/>
        </w:rPr>
        <w:t xml:space="preserve">Budget </w:t>
      </w:r>
      <w:r>
        <w:rPr>
          <w:rFonts w:cs="Arial"/>
          <w:b/>
          <w:sz w:val="24"/>
          <w:szCs w:val="24"/>
        </w:rPr>
        <w:t xml:space="preserve">and work plan </w:t>
      </w:r>
      <w:r w:rsidRPr="00A71B84">
        <w:rPr>
          <w:rFonts w:cs="Arial"/>
          <w:b/>
          <w:sz w:val="24"/>
          <w:szCs w:val="24"/>
        </w:rPr>
        <w:t>for the next three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7"/>
        <w:gridCol w:w="1027"/>
        <w:gridCol w:w="904"/>
        <w:gridCol w:w="986"/>
        <w:gridCol w:w="896"/>
      </w:tblGrid>
      <w:tr w:rsidR="00A71B84" w:rsidTr="00A71B84">
        <w:tc>
          <w:tcPr>
            <w:tcW w:w="5665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Activities</w:t>
            </w: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Amount in USD</w:t>
            </w:r>
          </w:p>
        </w:tc>
        <w:tc>
          <w:tcPr>
            <w:tcW w:w="904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989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Frame</w:t>
            </w: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71B84" w:rsidTr="00A71B84">
        <w:tc>
          <w:tcPr>
            <w:tcW w:w="5665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Month one</w:t>
            </w:r>
          </w:p>
        </w:tc>
        <w:tc>
          <w:tcPr>
            <w:tcW w:w="989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Month two</w:t>
            </w: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Month Three</w:t>
            </w:r>
          </w:p>
        </w:tc>
      </w:tr>
      <w:tr w:rsidR="00A71B84" w:rsidTr="00A71B84">
        <w:tc>
          <w:tcPr>
            <w:tcW w:w="5665" w:type="dxa"/>
          </w:tcPr>
          <w:p w:rsidR="00A71B84" w:rsidRPr="007A51DF" w:rsidRDefault="007A51DF" w:rsidP="00A71B84">
            <w:pPr>
              <w:rPr>
                <w:rFonts w:cs="Arial"/>
                <w:sz w:val="24"/>
                <w:szCs w:val="24"/>
              </w:rPr>
            </w:pPr>
            <w:r w:rsidRPr="007A51DF">
              <w:rPr>
                <w:rFonts w:cs="Arial"/>
                <w:sz w:val="24"/>
                <w:szCs w:val="24"/>
              </w:rPr>
              <w:t>Training of Village Health Team</w:t>
            </w:r>
            <w:r>
              <w:rPr>
                <w:rFonts w:cs="Arial"/>
                <w:sz w:val="24"/>
                <w:szCs w:val="24"/>
              </w:rPr>
              <w:t xml:space="preserve"> on COVID-19 prevention best practices</w:t>
            </w:r>
          </w:p>
        </w:tc>
        <w:tc>
          <w:tcPr>
            <w:tcW w:w="896" w:type="dxa"/>
          </w:tcPr>
          <w:p w:rsidR="00A71B84" w:rsidRPr="007A51DF" w:rsidRDefault="007B0FE3" w:rsidP="007649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764953">
              <w:rPr>
                <w:rFonts w:cs="Arial"/>
                <w:sz w:val="24"/>
                <w:szCs w:val="24"/>
              </w:rPr>
              <w:t xml:space="preserve">   25</w:t>
            </w:r>
            <w:r w:rsidR="007A51DF" w:rsidRPr="007A51D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A71B84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71B84" w:rsidTr="00A71B84">
        <w:tc>
          <w:tcPr>
            <w:tcW w:w="5665" w:type="dxa"/>
          </w:tcPr>
          <w:p w:rsidR="00A71B84" w:rsidRPr="007A51DF" w:rsidRDefault="007A51DF" w:rsidP="00A71B84">
            <w:pPr>
              <w:rPr>
                <w:rFonts w:cs="Arial"/>
                <w:sz w:val="24"/>
                <w:szCs w:val="24"/>
              </w:rPr>
            </w:pPr>
            <w:r w:rsidRPr="007A51DF">
              <w:rPr>
                <w:rFonts w:cs="Arial"/>
                <w:sz w:val="24"/>
                <w:szCs w:val="24"/>
              </w:rPr>
              <w:t>Buying of Nails for Tippy Tap construction</w:t>
            </w:r>
          </w:p>
        </w:tc>
        <w:tc>
          <w:tcPr>
            <w:tcW w:w="896" w:type="dxa"/>
          </w:tcPr>
          <w:p w:rsidR="00A71B84" w:rsidRPr="007A51DF" w:rsidRDefault="00764953" w:rsidP="00A71B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1,</w:t>
            </w:r>
            <w:r w:rsidR="007B0FE3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0</w:t>
            </w:r>
            <w:r w:rsidR="007A51DF" w:rsidRPr="007A51D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A71B84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71B84" w:rsidTr="00A71B84">
        <w:tc>
          <w:tcPr>
            <w:tcW w:w="5665" w:type="dxa"/>
          </w:tcPr>
          <w:p w:rsidR="00A71B84" w:rsidRPr="007A51DF" w:rsidRDefault="007A51DF" w:rsidP="00A71B84">
            <w:pPr>
              <w:rPr>
                <w:rFonts w:cs="Arial"/>
                <w:sz w:val="24"/>
                <w:szCs w:val="24"/>
              </w:rPr>
            </w:pPr>
            <w:r w:rsidRPr="007A51DF">
              <w:rPr>
                <w:rFonts w:cs="Arial"/>
                <w:sz w:val="24"/>
                <w:szCs w:val="24"/>
              </w:rPr>
              <w:t>Buying of soap for COVID</w:t>
            </w:r>
            <w:r>
              <w:rPr>
                <w:rFonts w:cs="Arial"/>
                <w:sz w:val="24"/>
                <w:szCs w:val="24"/>
              </w:rPr>
              <w:t>-19</w:t>
            </w:r>
            <w:r w:rsidRPr="007A51DF">
              <w:rPr>
                <w:rFonts w:cs="Arial"/>
                <w:sz w:val="24"/>
                <w:szCs w:val="24"/>
              </w:rPr>
              <w:t xml:space="preserve"> Prevention demonstrations</w:t>
            </w:r>
          </w:p>
        </w:tc>
        <w:tc>
          <w:tcPr>
            <w:tcW w:w="896" w:type="dxa"/>
          </w:tcPr>
          <w:p w:rsidR="00A71B84" w:rsidRPr="007A51DF" w:rsidRDefault="007B0FE3" w:rsidP="00A71B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764953">
              <w:rPr>
                <w:rFonts w:cs="Arial"/>
                <w:sz w:val="24"/>
                <w:szCs w:val="24"/>
              </w:rPr>
              <w:t>1,</w:t>
            </w:r>
            <w:r w:rsidR="007A51DF">
              <w:rPr>
                <w:rFonts w:cs="Arial"/>
                <w:sz w:val="24"/>
                <w:szCs w:val="24"/>
              </w:rPr>
              <w:t>5</w:t>
            </w:r>
            <w:r w:rsidR="007A51DF" w:rsidRPr="007A51DF">
              <w:rPr>
                <w:rFonts w:cs="Arial"/>
                <w:sz w:val="24"/>
                <w:szCs w:val="24"/>
              </w:rPr>
              <w:t>0</w:t>
            </w:r>
            <w:r w:rsidR="00764953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A71B84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X</w:t>
            </w:r>
          </w:p>
        </w:tc>
        <w:tc>
          <w:tcPr>
            <w:tcW w:w="896" w:type="dxa"/>
          </w:tcPr>
          <w:p w:rsidR="00A71B84" w:rsidRDefault="00A71B84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A51DF" w:rsidTr="00A71B84">
        <w:tc>
          <w:tcPr>
            <w:tcW w:w="5665" w:type="dxa"/>
          </w:tcPr>
          <w:p w:rsidR="007A51DF" w:rsidRPr="007A51DF" w:rsidRDefault="007A51DF" w:rsidP="00A71B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Develop construction manual for Tippy Taps</w:t>
            </w:r>
          </w:p>
        </w:tc>
        <w:tc>
          <w:tcPr>
            <w:tcW w:w="896" w:type="dxa"/>
          </w:tcPr>
          <w:p w:rsidR="007A51DF" w:rsidRPr="007A51DF" w:rsidRDefault="007B0FE3" w:rsidP="007649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764953">
              <w:rPr>
                <w:rFonts w:cs="Arial"/>
                <w:sz w:val="24"/>
                <w:szCs w:val="24"/>
              </w:rPr>
              <w:t xml:space="preserve">   2</w:t>
            </w:r>
            <w:r w:rsidR="007A51DF">
              <w:rPr>
                <w:rFonts w:cs="Arial"/>
                <w:sz w:val="24"/>
                <w:szCs w:val="24"/>
              </w:rPr>
              <w:t>0</w:t>
            </w:r>
            <w:r w:rsidR="007A51DF" w:rsidRPr="007A51D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A51DF" w:rsidTr="00A71B84">
        <w:tc>
          <w:tcPr>
            <w:tcW w:w="5665" w:type="dxa"/>
          </w:tcPr>
          <w:p w:rsidR="007A51DF" w:rsidRDefault="007A51DF" w:rsidP="00A71B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Buying of non-medial and reusable face masks for COVID1- Prevention demonstrations</w:t>
            </w:r>
          </w:p>
        </w:tc>
        <w:tc>
          <w:tcPr>
            <w:tcW w:w="896" w:type="dxa"/>
          </w:tcPr>
          <w:p w:rsidR="007A51DF" w:rsidRPr="007A51DF" w:rsidRDefault="007B0FE3" w:rsidP="007649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764953">
              <w:rPr>
                <w:rFonts w:cs="Arial"/>
                <w:sz w:val="24"/>
                <w:szCs w:val="24"/>
              </w:rPr>
              <w:t>1,50</w:t>
            </w:r>
            <w:r w:rsidR="007A51DF" w:rsidRPr="007A51D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X</w:t>
            </w:r>
          </w:p>
        </w:tc>
        <w:tc>
          <w:tcPr>
            <w:tcW w:w="896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A51DF" w:rsidTr="00A71B84">
        <w:tc>
          <w:tcPr>
            <w:tcW w:w="5665" w:type="dxa"/>
          </w:tcPr>
          <w:p w:rsidR="007A51DF" w:rsidRDefault="007A51DF" w:rsidP="00A71B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Write the project Report</w:t>
            </w:r>
          </w:p>
        </w:tc>
        <w:tc>
          <w:tcPr>
            <w:tcW w:w="896" w:type="dxa"/>
          </w:tcPr>
          <w:p w:rsidR="007A51DF" w:rsidRPr="007A51DF" w:rsidRDefault="007A51DF" w:rsidP="00A71B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7B0FE3">
              <w:rPr>
                <w:rFonts w:cs="Arial"/>
                <w:sz w:val="24"/>
                <w:szCs w:val="24"/>
              </w:rPr>
              <w:t xml:space="preserve">    </w:t>
            </w:r>
            <w:r w:rsidR="00764953">
              <w:rPr>
                <w:rFonts w:cs="Arial"/>
                <w:sz w:val="24"/>
                <w:szCs w:val="24"/>
              </w:rPr>
              <w:t xml:space="preserve">   </w:t>
            </w:r>
            <w:r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904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7A51DF" w:rsidRDefault="007A51DF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X</w:t>
            </w:r>
          </w:p>
        </w:tc>
      </w:tr>
      <w:tr w:rsidR="007B0FE3" w:rsidRPr="007B0FE3" w:rsidTr="00A71B84">
        <w:tc>
          <w:tcPr>
            <w:tcW w:w="5665" w:type="dxa"/>
          </w:tcPr>
          <w:p w:rsidR="007B0FE3" w:rsidRPr="007B0FE3" w:rsidRDefault="007B0FE3" w:rsidP="00A71B84">
            <w:pPr>
              <w:rPr>
                <w:rFonts w:cs="Arial"/>
                <w:b/>
                <w:sz w:val="24"/>
                <w:szCs w:val="24"/>
              </w:rPr>
            </w:pPr>
            <w:r w:rsidRPr="007B0FE3">
              <w:rPr>
                <w:rFonts w:cs="Arial"/>
                <w:b/>
                <w:sz w:val="24"/>
                <w:szCs w:val="24"/>
              </w:rPr>
              <w:t>Total Budget</w:t>
            </w:r>
          </w:p>
        </w:tc>
        <w:tc>
          <w:tcPr>
            <w:tcW w:w="896" w:type="dxa"/>
          </w:tcPr>
          <w:p w:rsidR="007B0FE3" w:rsidRPr="007B0FE3" w:rsidRDefault="00764953" w:rsidP="00A71B8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cs="Arial"/>
                <w:b/>
                <w:sz w:val="24"/>
                <w:szCs w:val="24"/>
              </w:rPr>
              <w:t>5</w:t>
            </w:r>
            <w:r w:rsidR="007B0FE3" w:rsidRPr="007B0FE3">
              <w:rPr>
                <w:rFonts w:cs="Arial"/>
                <w:b/>
                <w:sz w:val="24"/>
                <w:szCs w:val="24"/>
              </w:rPr>
              <w:t>,000</w:t>
            </w:r>
          </w:p>
        </w:tc>
        <w:tc>
          <w:tcPr>
            <w:tcW w:w="904" w:type="dxa"/>
          </w:tcPr>
          <w:p w:rsidR="007B0FE3" w:rsidRPr="007B0FE3" w:rsidRDefault="007B0FE3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7B0FE3" w:rsidRPr="007B0FE3" w:rsidRDefault="007B0FE3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7B0FE3" w:rsidRPr="007B0FE3" w:rsidRDefault="007B0FE3" w:rsidP="00A71B84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A71B84" w:rsidRPr="007B0FE3" w:rsidRDefault="00A71B84" w:rsidP="00A71B84">
      <w:pPr>
        <w:rPr>
          <w:rFonts w:cs="Arial"/>
          <w:b/>
          <w:sz w:val="24"/>
          <w:szCs w:val="24"/>
        </w:rPr>
      </w:pPr>
    </w:p>
    <w:p w:rsidR="00A71B84" w:rsidRDefault="00A71B84" w:rsidP="00A71B84">
      <w:pPr>
        <w:rPr>
          <w:rFonts w:cs="Arial"/>
          <w:b/>
          <w:sz w:val="24"/>
          <w:szCs w:val="24"/>
        </w:rPr>
      </w:pPr>
    </w:p>
    <w:p w:rsidR="00A71B84" w:rsidRDefault="00A71B84" w:rsidP="00A71B84">
      <w:pPr>
        <w:rPr>
          <w:rFonts w:cs="Arial"/>
          <w:b/>
          <w:sz w:val="24"/>
          <w:szCs w:val="24"/>
        </w:rPr>
      </w:pPr>
    </w:p>
    <w:p w:rsidR="00A71B84" w:rsidRPr="00E313DE" w:rsidRDefault="00A71B84" w:rsidP="00ED3078">
      <w:pPr>
        <w:spacing w:after="0" w:line="240" w:lineRule="auto"/>
        <w:rPr>
          <w:rFonts w:cstheme="minorHAnsi"/>
          <w:sz w:val="24"/>
          <w:szCs w:val="24"/>
        </w:rPr>
      </w:pPr>
    </w:p>
    <w:p w:rsidR="003945E3" w:rsidRPr="00E313DE" w:rsidRDefault="003945E3" w:rsidP="00FC7737">
      <w:pPr>
        <w:spacing w:after="0" w:line="240" w:lineRule="auto"/>
        <w:rPr>
          <w:rFonts w:cstheme="minorHAnsi"/>
          <w:sz w:val="24"/>
          <w:szCs w:val="24"/>
        </w:rPr>
      </w:pPr>
    </w:p>
    <w:p w:rsidR="00566E48" w:rsidRPr="00E313DE" w:rsidRDefault="00566E48">
      <w:pPr>
        <w:rPr>
          <w:sz w:val="24"/>
          <w:szCs w:val="24"/>
        </w:rPr>
      </w:pPr>
    </w:p>
    <w:sectPr w:rsidR="00566E48" w:rsidRPr="00E31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C"/>
    <w:rsid w:val="000713CA"/>
    <w:rsid w:val="001072F7"/>
    <w:rsid w:val="00151358"/>
    <w:rsid w:val="00162E77"/>
    <w:rsid w:val="001843DC"/>
    <w:rsid w:val="002370A3"/>
    <w:rsid w:val="00286398"/>
    <w:rsid w:val="002B4DC2"/>
    <w:rsid w:val="002D1AF7"/>
    <w:rsid w:val="002F3527"/>
    <w:rsid w:val="00342900"/>
    <w:rsid w:val="00350B4B"/>
    <w:rsid w:val="0037727B"/>
    <w:rsid w:val="003945E3"/>
    <w:rsid w:val="003B3020"/>
    <w:rsid w:val="003B46B9"/>
    <w:rsid w:val="003F2351"/>
    <w:rsid w:val="00482209"/>
    <w:rsid w:val="004C641C"/>
    <w:rsid w:val="004D082D"/>
    <w:rsid w:val="004E5302"/>
    <w:rsid w:val="005222DF"/>
    <w:rsid w:val="00566E48"/>
    <w:rsid w:val="005B663A"/>
    <w:rsid w:val="005E34F7"/>
    <w:rsid w:val="005F511C"/>
    <w:rsid w:val="006439A0"/>
    <w:rsid w:val="00661869"/>
    <w:rsid w:val="00732B9B"/>
    <w:rsid w:val="007422E4"/>
    <w:rsid w:val="00764953"/>
    <w:rsid w:val="007A51DF"/>
    <w:rsid w:val="007B0FE3"/>
    <w:rsid w:val="00862459"/>
    <w:rsid w:val="008E63BA"/>
    <w:rsid w:val="00984459"/>
    <w:rsid w:val="00A702F2"/>
    <w:rsid w:val="00A71B84"/>
    <w:rsid w:val="00AC3FAE"/>
    <w:rsid w:val="00B21B2A"/>
    <w:rsid w:val="00B613E6"/>
    <w:rsid w:val="00B93886"/>
    <w:rsid w:val="00BA7D94"/>
    <w:rsid w:val="00BB4212"/>
    <w:rsid w:val="00C05D74"/>
    <w:rsid w:val="00C6275D"/>
    <w:rsid w:val="00CB2ECF"/>
    <w:rsid w:val="00CD5A09"/>
    <w:rsid w:val="00CE3477"/>
    <w:rsid w:val="00D2373B"/>
    <w:rsid w:val="00DB73D2"/>
    <w:rsid w:val="00DC7793"/>
    <w:rsid w:val="00E23C9E"/>
    <w:rsid w:val="00E313DE"/>
    <w:rsid w:val="00E9640E"/>
    <w:rsid w:val="00ED3078"/>
    <w:rsid w:val="00EE48D0"/>
    <w:rsid w:val="00F07E3A"/>
    <w:rsid w:val="00F54677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D441"/>
  <w15:chartTrackingRefBased/>
  <w15:docId w15:val="{BDA3E4E3-830B-4AB3-9201-F1865819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0B4B"/>
    <w:rPr>
      <w:color w:val="0000FF"/>
      <w:u w:val="single"/>
    </w:rPr>
  </w:style>
  <w:style w:type="table" w:styleId="TableGrid">
    <w:name w:val="Table Grid"/>
    <w:basedOn w:val="TableNormal"/>
    <w:uiPriority w:val="59"/>
    <w:rsid w:val="00A7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2020-07-01T17:14:00Z</dcterms:created>
  <dcterms:modified xsi:type="dcterms:W3CDTF">2020-07-01T19:08:00Z</dcterms:modified>
</cp:coreProperties>
</file>