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394" w:rsidRDefault="00B56394" w:rsidP="00B56394">
      <w:pPr>
        <w:spacing w:after="0" w:line="259" w:lineRule="auto"/>
        <w:ind w:left="0" w:firstLine="0"/>
        <w:rPr>
          <w:b/>
        </w:rPr>
      </w:pPr>
      <w:r>
        <w:rPr>
          <w:b/>
        </w:rPr>
        <w:t>Laurita Rises to the Challenge – June 10, 2020</w:t>
      </w:r>
    </w:p>
    <w:p w:rsidR="00B56394" w:rsidRDefault="00B56394" w:rsidP="00B56394">
      <w:pPr>
        <w:spacing w:after="0" w:line="259" w:lineRule="auto"/>
        <w:ind w:left="0" w:firstLine="0"/>
        <w:rPr>
          <w:b/>
        </w:rPr>
      </w:pPr>
    </w:p>
    <w:p w:rsidR="00B56394" w:rsidRDefault="00B56394" w:rsidP="00B56394">
      <w:pPr>
        <w:spacing w:after="0" w:line="259" w:lineRule="auto"/>
        <w:ind w:left="0" w:firstLine="0"/>
        <w:rPr>
          <w:b/>
        </w:rPr>
      </w:pPr>
      <w:r>
        <w:rPr>
          <w:b/>
        </w:rPr>
        <w:t xml:space="preserve">Description of Project and Budget: </w:t>
      </w:r>
    </w:p>
    <w:p w:rsidR="00B56394" w:rsidRDefault="00B56394" w:rsidP="00B56394">
      <w:pPr>
        <w:spacing w:after="0" w:line="259" w:lineRule="auto"/>
        <w:ind w:left="0" w:firstLine="0"/>
      </w:pPr>
    </w:p>
    <w:p w:rsidR="00B56394" w:rsidRDefault="00B56394" w:rsidP="00B56394">
      <w:pPr>
        <w:spacing w:after="0" w:line="259" w:lineRule="auto"/>
        <w:ind w:left="0" w:firstLine="0"/>
      </w:pPr>
      <w:r>
        <w:t xml:space="preserve">Laurita registered and was accepted to the Bachelor Degree in Education at Utel University online program for June 1, 2020 and she has completed one week of study as of </w:t>
      </w:r>
      <w:r>
        <w:t>the date of this submission</w:t>
      </w:r>
      <w:r>
        <w:t>. This online program runs for 2 years and 8 months in total and all expenses are payable monthly in advance.</w:t>
      </w:r>
    </w:p>
    <w:p w:rsidR="00B56394" w:rsidRDefault="00B56394" w:rsidP="00B56394">
      <w:pPr>
        <w:spacing w:after="0" w:line="259" w:lineRule="auto"/>
        <w:ind w:left="0" w:firstLine="0"/>
      </w:pPr>
    </w:p>
    <w:p w:rsidR="00B56394" w:rsidRDefault="00B56394" w:rsidP="00B56394">
      <w:pPr>
        <w:spacing w:after="0" w:line="259" w:lineRule="auto"/>
        <w:ind w:left="0" w:firstLine="0"/>
      </w:pPr>
      <w:r>
        <w:t>There are no costs associated with the tutoring provided by EEESMA teachers nor Laurita’s family, therefore the total cost of the on-line program is MXN$8,000/Cdn$500/US$600 per month.</w:t>
      </w:r>
    </w:p>
    <w:p w:rsidR="00B56394" w:rsidRDefault="00B56394" w:rsidP="00B56394">
      <w:pPr>
        <w:spacing w:after="0" w:line="259" w:lineRule="auto"/>
        <w:ind w:left="0" w:firstLine="0"/>
      </w:pPr>
    </w:p>
    <w:p w:rsidR="00B56394" w:rsidRPr="00AF3C3F" w:rsidRDefault="00B56394" w:rsidP="00B56394">
      <w:pPr>
        <w:spacing w:after="0" w:line="259" w:lineRule="auto"/>
        <w:ind w:left="0" w:firstLine="0"/>
        <w:rPr>
          <w:b/>
        </w:rPr>
      </w:pPr>
      <w:r w:rsidRPr="00AF3C3F">
        <w:rPr>
          <w:b/>
        </w:rPr>
        <w:t>Budget:</w:t>
      </w:r>
    </w:p>
    <w:p w:rsidR="00B56394" w:rsidRDefault="00B56394" w:rsidP="00B56394">
      <w:pPr>
        <w:spacing w:after="0" w:line="259" w:lineRule="auto"/>
        <w:ind w:left="0" w:firstLine="0"/>
      </w:pPr>
    </w:p>
    <w:p w:rsidR="00B56394" w:rsidRDefault="00B56394" w:rsidP="00B56394">
      <w:pPr>
        <w:spacing w:after="0" w:line="259" w:lineRule="auto"/>
        <w:ind w:left="0" w:firstLine="0"/>
      </w:pPr>
      <w:r>
        <w:t xml:space="preserve">EEESMA’s portion - 50% of Monthly Fees to Utel University </w:t>
      </w:r>
      <w:r>
        <w:tab/>
      </w:r>
      <w:r>
        <w:tab/>
        <w:t>MXN$       625</w:t>
      </w:r>
    </w:p>
    <w:p w:rsidR="00B56394" w:rsidRDefault="00B56394" w:rsidP="00B56394">
      <w:pPr>
        <w:spacing w:after="0" w:line="259" w:lineRule="auto"/>
        <w:ind w:left="0" w:firstLine="0"/>
      </w:pPr>
      <w:r>
        <w:t>Translator/Interpreter Monthly Fees</w:t>
      </w:r>
      <w:r>
        <w:tab/>
      </w:r>
      <w:r>
        <w:tab/>
      </w:r>
      <w:r>
        <w:tab/>
      </w:r>
      <w:r>
        <w:tab/>
      </w:r>
      <w:r>
        <w:tab/>
      </w:r>
      <w:r>
        <w:tab/>
        <w:t>MXN$    6,960</w:t>
      </w:r>
      <w:r>
        <w:tab/>
      </w:r>
    </w:p>
    <w:p w:rsidR="00B56394" w:rsidRDefault="00B56394" w:rsidP="00B56394">
      <w:pPr>
        <w:spacing w:after="0" w:line="259" w:lineRule="auto"/>
        <w:ind w:left="0" w:firstLine="0"/>
      </w:pPr>
      <w:r>
        <w:t>Incidentals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MXN$       415</w:t>
      </w:r>
    </w:p>
    <w:p w:rsidR="00B56394" w:rsidRDefault="00B56394" w:rsidP="00B56394">
      <w:pPr>
        <w:spacing w:after="0" w:line="259" w:lineRule="auto"/>
        <w:ind w:left="0" w:firstLine="0"/>
      </w:pPr>
    </w:p>
    <w:p w:rsidR="00B56394" w:rsidRDefault="00B56394" w:rsidP="00B56394">
      <w:pPr>
        <w:spacing w:after="0" w:line="259" w:lineRule="auto"/>
        <w:ind w:left="0" w:firstLine="0"/>
      </w:pPr>
      <w:r>
        <w:t>Total Monthly Cost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MXN$    8,000</w:t>
      </w:r>
    </w:p>
    <w:p w:rsidR="00B56394" w:rsidRDefault="00B56394" w:rsidP="00B56394">
      <w:pPr>
        <w:spacing w:after="0" w:line="259" w:lineRule="auto"/>
        <w:ind w:left="0" w:firstLine="0"/>
      </w:pPr>
      <w:r>
        <w:t>Total Annual Cost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MXN</w:t>
      </w:r>
      <w:proofErr w:type="gramStart"/>
      <w:r>
        <w:t>$  96,000</w:t>
      </w:r>
      <w:proofErr w:type="gramEnd"/>
    </w:p>
    <w:p w:rsidR="00B56394" w:rsidRDefault="00B56394" w:rsidP="00B56394">
      <w:pPr>
        <w:spacing w:after="0" w:line="259" w:lineRule="auto"/>
        <w:ind w:left="0" w:firstLine="0"/>
      </w:pPr>
      <w:r>
        <w:t>Total Cost over 32 Months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MXN$256,000</w:t>
      </w:r>
    </w:p>
    <w:p w:rsidR="00B56394" w:rsidRDefault="00B56394" w:rsidP="00B56394">
      <w:pPr>
        <w:spacing w:after="0" w:line="259" w:lineRule="auto"/>
        <w:ind w:left="0" w:firstLine="0"/>
      </w:pPr>
    </w:p>
    <w:p w:rsidR="00B56394" w:rsidRPr="00AF3C3F" w:rsidRDefault="00B56394" w:rsidP="00B56394">
      <w:pPr>
        <w:spacing w:after="0" w:line="259" w:lineRule="auto"/>
        <w:ind w:left="0" w:firstLine="0"/>
        <w:rPr>
          <w:b/>
        </w:rPr>
      </w:pPr>
      <w:r>
        <w:rPr>
          <w:b/>
        </w:rPr>
        <w:t>Total Cost of Scholarship</w:t>
      </w:r>
      <w:r>
        <w:rPr>
          <w:b/>
        </w:rPr>
        <w:t xml:space="preserve"> over 32 Months</w:t>
      </w:r>
      <w:r>
        <w:rPr>
          <w:b/>
        </w:rPr>
        <w:tab/>
      </w:r>
      <w:r>
        <w:rPr>
          <w:b/>
        </w:rPr>
        <w:tab/>
        <w:t>MXN$128</w:t>
      </w:r>
      <w:r w:rsidRPr="00AF3C3F">
        <w:rPr>
          <w:b/>
        </w:rPr>
        <w:t>,000</w:t>
      </w:r>
      <w:r>
        <w:rPr>
          <w:b/>
        </w:rPr>
        <w:t>/CDN$8000/US$6000</w:t>
      </w:r>
    </w:p>
    <w:p w:rsidR="00DB45F1" w:rsidRDefault="00DB45F1">
      <w:bookmarkStart w:id="0" w:name="_GoBack"/>
      <w:bookmarkEnd w:id="0"/>
    </w:p>
    <w:sectPr w:rsidR="00DB45F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94"/>
    <w:rsid w:val="00B56394"/>
    <w:rsid w:val="00DB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5AC66"/>
  <w15:chartTrackingRefBased/>
  <w15:docId w15:val="{1D2ECD2C-4C18-4F4B-9451-BE1DC244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394"/>
    <w:pPr>
      <w:spacing w:after="1" w:line="257" w:lineRule="auto"/>
      <w:ind w:left="10" w:hanging="10"/>
    </w:pPr>
    <w:rPr>
      <w:rFonts w:ascii="Calibri" w:eastAsia="Calibri" w:hAnsi="Calibri" w:cs="Calibri"/>
      <w:color w:val="000000"/>
      <w:sz w:val="24"/>
      <w:lang w:val="en-CA" w:eastAsia="en-C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Doherty</dc:creator>
  <cp:keywords/>
  <dc:description/>
  <cp:lastModifiedBy>John Doherty</cp:lastModifiedBy>
  <cp:revision>1</cp:revision>
  <dcterms:created xsi:type="dcterms:W3CDTF">2020-06-10T21:07:00Z</dcterms:created>
  <dcterms:modified xsi:type="dcterms:W3CDTF">2020-06-10T21:10:00Z</dcterms:modified>
</cp:coreProperties>
</file>