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Bimonthly newsletter </w:t>
      </w:r>
    </w:p>
    <w:p w:rsidR="00000000" w:rsidDel="00000000" w:rsidP="00000000" w:rsidRDefault="00000000" w:rsidRPr="00000000" w14:paraId="00000002">
      <w:pPr>
        <w:rPr/>
      </w:pPr>
      <w:r w:rsidDel="00000000" w:rsidR="00000000" w:rsidRPr="00000000">
        <w:rPr>
          <w:rtl w:val="0"/>
        </w:rPr>
        <w:t xml:space="preserve">Activities May - June 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signed a collaboration agreement with important strategic allies that support the prevention of CSA and Te Protejo México, such as SIPINNA Jalisco (National System for the Protection of Children and Adolescents) and the Judiciary Council of the State of Jalisco.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first of July was the official launch of Te Protejo México, the first virtual hotline in Latin America for reporting audiovisual material with sexual content involving children and adolescents. With the support of INHOPE and Te Protejo Latino, Te Protejo Mexico has reached more than 185 adolescents and adults!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Our family of followers in Social Networks continues to grow, having an international reach: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Facebook: 198,500</w:t>
      </w:r>
    </w:p>
    <w:p w:rsidR="00000000" w:rsidDel="00000000" w:rsidP="00000000" w:rsidRDefault="00000000" w:rsidRPr="00000000" w14:paraId="0000000B">
      <w:pPr>
        <w:rPr/>
      </w:pPr>
      <w:r w:rsidDel="00000000" w:rsidR="00000000" w:rsidRPr="00000000">
        <w:rPr>
          <w:rtl w:val="0"/>
        </w:rPr>
        <w:t xml:space="preserve">- Youtube: 22,600</w:t>
      </w:r>
    </w:p>
    <w:p w:rsidR="00000000" w:rsidDel="00000000" w:rsidP="00000000" w:rsidRDefault="00000000" w:rsidRPr="00000000" w14:paraId="0000000C">
      <w:pPr>
        <w:rPr/>
      </w:pPr>
      <w:r w:rsidDel="00000000" w:rsidR="00000000" w:rsidRPr="00000000">
        <w:rPr>
          <w:rtl w:val="0"/>
        </w:rPr>
        <w:t xml:space="preserve">- Instagram: 3,027</w:t>
      </w:r>
    </w:p>
    <w:p w:rsidR="00000000" w:rsidDel="00000000" w:rsidP="00000000" w:rsidRDefault="00000000" w:rsidRPr="00000000" w14:paraId="0000000D">
      <w:pPr>
        <w:rPr/>
      </w:pPr>
      <w:r w:rsidDel="00000000" w:rsidR="00000000" w:rsidRPr="00000000">
        <w:rPr>
          <w:rtl w:val="0"/>
        </w:rPr>
        <w:t xml:space="preserve">- Twitter: 790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received the donation from the proceeds of the first family race "Creando un Cuerpo Sano", virtual edition 2021 from our friends of the Colegio de Pediatría de Jalisco AC and the Federación de Pediatría del Centro Occidente FEPECOME.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started the eighth generation of the diploma course on care, and the tenth generation of the diploma course on prevention, thanks to SERTULL. We will be able to train 49 community leaders from Aguascalientes, Guadalajara, La Paz, Cuautla, Pachuca, Mexico City, Morelos, and the countries of Chile, Colombia and Peru, who will join the attention and prevention of Child Sexual Abuse.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reached more than 140 people, including children, parents and teachers! The Marist School in Mexico City, Educando en Red in Monterrey, CODENI and the SEK School were trained in the prevention of CSA through </w:t>
      </w:r>
      <w:r w:rsidDel="00000000" w:rsidR="00000000" w:rsidRPr="00000000">
        <w:rPr>
          <w:rtl w:val="0"/>
        </w:rPr>
        <w:t xml:space="preserve">our</w:t>
      </w:r>
      <w:r w:rsidDel="00000000" w:rsidR="00000000" w:rsidRPr="00000000">
        <w:rPr>
          <w:rtl w:val="0"/>
        </w:rPr>
        <w:t xml:space="preserve"> School for PAS programs.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continued with psychological therapies, counseling and online and in-person evaluations, attending more than 65 children and adolescents.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Thanks to CRM's support, we are included in the 2020 audited financial statements.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obtained optimal transparency recognition from CEMEFI, which is the most important regulatory body in Mexico.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Thanks to </w:t>
      </w:r>
      <w:r w:rsidDel="00000000" w:rsidR="00000000" w:rsidRPr="00000000">
        <w:rPr>
          <w:rtl w:val="0"/>
        </w:rPr>
        <w:t xml:space="preserve">ALESCA's</w:t>
      </w:r>
      <w:r w:rsidDel="00000000" w:rsidR="00000000" w:rsidRPr="00000000">
        <w:rPr>
          <w:rtl w:val="0"/>
        </w:rPr>
        <w:t xml:space="preserve"> support we have a virtual HR platform, now we can streamline PAS Foundation's internal operations.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Together we can be the voice of thousands of children and adolescents who suffer from silent sexual abuse in their homes and on the Internet!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