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ACB" w:rsidRDefault="00F73ACB"/>
    <w:p w:rsidR="000D3EBE" w:rsidRDefault="000D3EBE" w:rsidP="00EE6B95">
      <w:pPr>
        <w:spacing w:line="240" w:lineRule="auto"/>
        <w:rPr>
          <w:rFonts w:ascii="Maiandra GD" w:hAnsi="Maiandra GD"/>
          <w:b/>
          <w:bCs/>
          <w:i w:val="0"/>
          <w:iCs w:val="0"/>
          <w:color w:val="000000"/>
          <w:sz w:val="22"/>
          <w:szCs w:val="22"/>
        </w:rPr>
      </w:pPr>
    </w:p>
    <w:p w:rsidR="00EE6B95" w:rsidRPr="000B4A15" w:rsidRDefault="00EE6B95" w:rsidP="00EE6B95">
      <w:pPr>
        <w:spacing w:line="240" w:lineRule="auto"/>
        <w:rPr>
          <w:rFonts w:ascii="Maiandra GD" w:hAnsi="Maiandra GD"/>
          <w:i w:val="0"/>
          <w:iCs w:val="0"/>
          <w:color w:val="000000"/>
          <w:sz w:val="22"/>
          <w:szCs w:val="22"/>
        </w:rPr>
      </w:pPr>
      <w:r w:rsidRPr="000B4A15">
        <w:rPr>
          <w:rFonts w:ascii="Maiandra GD" w:hAnsi="Maiandra GD"/>
          <w:b/>
          <w:bCs/>
          <w:i w:val="0"/>
          <w:iCs w:val="0"/>
          <w:color w:val="000000"/>
          <w:sz w:val="22"/>
          <w:szCs w:val="22"/>
        </w:rPr>
        <w:t>Regis</w:t>
      </w:r>
      <w:r>
        <w:rPr>
          <w:rFonts w:ascii="Maiandra GD" w:hAnsi="Maiandra GD"/>
          <w:b/>
          <w:bCs/>
          <w:i w:val="0"/>
          <w:iCs w:val="0"/>
          <w:color w:val="000000"/>
          <w:sz w:val="22"/>
          <w:szCs w:val="22"/>
        </w:rPr>
        <w:t xml:space="preserve">tered Organization Name:  </w:t>
      </w:r>
      <w:r w:rsidRPr="000B4A15">
        <w:rPr>
          <w:rFonts w:ascii="Maiandra GD" w:hAnsi="Maiandra GD"/>
          <w:i w:val="0"/>
          <w:iCs w:val="0"/>
          <w:color w:val="000000"/>
          <w:sz w:val="22"/>
          <w:szCs w:val="22"/>
        </w:rPr>
        <w:t>DANDORA DUMPSITE REHABILITATION GROUP</w:t>
      </w:r>
      <w:r>
        <w:rPr>
          <w:rFonts w:ascii="Maiandra GD" w:hAnsi="Maiandra GD"/>
          <w:i w:val="0"/>
          <w:iCs w:val="0"/>
          <w:color w:val="000000"/>
          <w:sz w:val="22"/>
          <w:szCs w:val="22"/>
        </w:rPr>
        <w:t xml:space="preserve"> (DADREG)</w:t>
      </w: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r w:rsidRPr="000B4A15">
        <w:rPr>
          <w:rFonts w:ascii="Maiandra GD" w:hAnsi="Maiandra GD"/>
          <w:b/>
          <w:bCs/>
          <w:i w:val="0"/>
          <w:iCs w:val="0"/>
          <w:color w:val="000000"/>
          <w:sz w:val="22"/>
          <w:szCs w:val="22"/>
        </w:rPr>
        <w:t xml:space="preserve">Contact Person:                                         </w:t>
      </w:r>
      <w:r w:rsidRPr="000B4A15">
        <w:rPr>
          <w:rFonts w:ascii="Maiandra GD" w:hAnsi="Maiandra GD"/>
          <w:i w:val="0"/>
          <w:iCs w:val="0"/>
          <w:color w:val="000000"/>
          <w:sz w:val="22"/>
          <w:szCs w:val="22"/>
        </w:rPr>
        <w:t>George Onyango</w:t>
      </w: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bookmarkStart w:id="0" w:name="_GoBack"/>
      <w:bookmarkEnd w:id="0"/>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r w:rsidRPr="000B4A15">
        <w:rPr>
          <w:rFonts w:ascii="Maiandra GD" w:hAnsi="Maiandra GD"/>
          <w:b/>
          <w:bCs/>
          <w:i w:val="0"/>
          <w:iCs w:val="0"/>
          <w:color w:val="000000"/>
          <w:sz w:val="22"/>
          <w:szCs w:val="22"/>
        </w:rPr>
        <w:t xml:space="preserve">Designation/Position:                                  </w:t>
      </w:r>
      <w:r w:rsidRPr="000B4A15">
        <w:rPr>
          <w:rFonts w:ascii="Maiandra GD" w:hAnsi="Maiandra GD"/>
          <w:i w:val="0"/>
          <w:iCs w:val="0"/>
          <w:color w:val="000000"/>
          <w:sz w:val="22"/>
          <w:szCs w:val="22"/>
        </w:rPr>
        <w:t>Executive Director</w:t>
      </w: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r w:rsidRPr="000B4A15">
        <w:rPr>
          <w:rFonts w:ascii="Maiandra GD" w:hAnsi="Maiandra GD"/>
          <w:b/>
          <w:bCs/>
          <w:i w:val="0"/>
          <w:iCs w:val="0"/>
          <w:color w:val="000000"/>
          <w:sz w:val="22"/>
          <w:szCs w:val="22"/>
        </w:rPr>
        <w:t xml:space="preserve">Postal Address:                                       </w:t>
      </w:r>
      <w:r w:rsidRPr="000B4A15">
        <w:rPr>
          <w:rFonts w:ascii="Maiandra GD" w:hAnsi="Maiandra GD"/>
          <w:i w:val="0"/>
          <w:iCs w:val="0"/>
          <w:color w:val="000000"/>
          <w:sz w:val="22"/>
          <w:szCs w:val="22"/>
        </w:rPr>
        <w:t>P O Box 14909-00100</w:t>
      </w: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r w:rsidRPr="000B4A15">
        <w:rPr>
          <w:rFonts w:ascii="Maiandra GD" w:hAnsi="Maiandra GD"/>
          <w:b/>
          <w:bCs/>
          <w:i w:val="0"/>
          <w:iCs w:val="0"/>
          <w:color w:val="000000"/>
          <w:sz w:val="22"/>
          <w:szCs w:val="22"/>
        </w:rPr>
        <w:t xml:space="preserve">Town/City/County:                                   </w:t>
      </w:r>
      <w:r w:rsidRPr="000B4A15">
        <w:rPr>
          <w:rFonts w:ascii="Maiandra GD" w:hAnsi="Maiandra GD"/>
          <w:i w:val="0"/>
          <w:iCs w:val="0"/>
          <w:color w:val="000000"/>
          <w:sz w:val="22"/>
          <w:szCs w:val="22"/>
        </w:rPr>
        <w:t>Nairobi, Kenya</w:t>
      </w: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p>
    <w:p w:rsidR="00EE6B95" w:rsidRPr="000B4A15" w:rsidRDefault="00EE6B95" w:rsidP="00EE6B95">
      <w:pPr>
        <w:autoSpaceDE w:val="0"/>
        <w:autoSpaceDN w:val="0"/>
        <w:adjustRightInd w:val="0"/>
        <w:spacing w:after="0" w:line="240" w:lineRule="auto"/>
        <w:jc w:val="both"/>
        <w:rPr>
          <w:rFonts w:ascii="Maiandra GD" w:hAnsi="Maiandra GD"/>
          <w:i w:val="0"/>
          <w:iCs w:val="0"/>
          <w:color w:val="0000FF"/>
          <w:sz w:val="22"/>
          <w:szCs w:val="22"/>
        </w:rPr>
      </w:pPr>
      <w:r w:rsidRPr="000B4A15">
        <w:rPr>
          <w:rFonts w:ascii="Maiandra GD" w:hAnsi="Maiandra GD"/>
          <w:b/>
          <w:bCs/>
          <w:i w:val="0"/>
          <w:iCs w:val="0"/>
          <w:color w:val="000000"/>
          <w:sz w:val="22"/>
          <w:szCs w:val="22"/>
        </w:rPr>
        <w:t xml:space="preserve">Email address:                                             </w:t>
      </w:r>
      <w:hyperlink r:id="rId6" w:history="1">
        <w:r w:rsidRPr="000B4A15">
          <w:rPr>
            <w:rStyle w:val="Hyperlink"/>
            <w:rFonts w:ascii="Maiandra GD" w:hAnsi="Maiandra GD"/>
            <w:b/>
            <w:bCs/>
            <w:i w:val="0"/>
            <w:iCs w:val="0"/>
            <w:sz w:val="22"/>
            <w:szCs w:val="22"/>
          </w:rPr>
          <w:t>info@dadreg.org</w:t>
        </w:r>
      </w:hyperlink>
      <w:r w:rsidRPr="000B4A15">
        <w:rPr>
          <w:rFonts w:ascii="Maiandra GD" w:hAnsi="Maiandra GD"/>
          <w:b/>
          <w:bCs/>
          <w:i w:val="0"/>
          <w:iCs w:val="0"/>
          <w:color w:val="000000"/>
          <w:sz w:val="22"/>
          <w:szCs w:val="22"/>
        </w:rPr>
        <w:t xml:space="preserve">                                 </w:t>
      </w:r>
    </w:p>
    <w:p w:rsidR="00EE6B95" w:rsidRPr="000B4A15" w:rsidRDefault="00EE6B95" w:rsidP="00EE6B95">
      <w:pPr>
        <w:autoSpaceDE w:val="0"/>
        <w:autoSpaceDN w:val="0"/>
        <w:adjustRightInd w:val="0"/>
        <w:spacing w:after="0" w:line="240" w:lineRule="auto"/>
        <w:jc w:val="both"/>
        <w:rPr>
          <w:rFonts w:ascii="Maiandra GD" w:hAnsi="Maiandra GD"/>
          <w:b/>
          <w:bCs/>
          <w:i w:val="0"/>
          <w:iCs w:val="0"/>
          <w:color w:val="000000"/>
          <w:sz w:val="22"/>
          <w:szCs w:val="22"/>
        </w:rPr>
      </w:pPr>
      <w:r w:rsidRPr="000B4A15">
        <w:rPr>
          <w:rFonts w:ascii="Maiandra GD" w:hAnsi="Maiandra GD"/>
          <w:b/>
          <w:bCs/>
          <w:i w:val="0"/>
          <w:iCs w:val="0"/>
          <w:color w:val="000000"/>
          <w:sz w:val="22"/>
          <w:szCs w:val="22"/>
        </w:rPr>
        <w:t xml:space="preserve">                                                            </w:t>
      </w:r>
    </w:p>
    <w:p w:rsidR="00EE6B95" w:rsidRPr="000B4A15" w:rsidRDefault="00EE6B95" w:rsidP="00EE6B95">
      <w:pPr>
        <w:autoSpaceDE w:val="0"/>
        <w:autoSpaceDN w:val="0"/>
        <w:adjustRightInd w:val="0"/>
        <w:spacing w:after="0" w:line="240" w:lineRule="auto"/>
        <w:jc w:val="both"/>
        <w:rPr>
          <w:rFonts w:ascii="Maiandra GD" w:hAnsi="Maiandra GD"/>
          <w:i w:val="0"/>
          <w:iCs w:val="0"/>
          <w:color w:val="0000FF"/>
          <w:sz w:val="22"/>
          <w:szCs w:val="22"/>
        </w:rPr>
      </w:pP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r w:rsidRPr="000B4A15">
        <w:rPr>
          <w:rFonts w:ascii="Maiandra GD" w:hAnsi="Maiandra GD"/>
          <w:b/>
          <w:bCs/>
          <w:i w:val="0"/>
          <w:iCs w:val="0"/>
          <w:color w:val="000000"/>
          <w:sz w:val="22"/>
          <w:szCs w:val="22"/>
        </w:rPr>
        <w:t xml:space="preserve">Telephone Numbers:                                 </w:t>
      </w:r>
      <w:r w:rsidRPr="000B4A15">
        <w:rPr>
          <w:rFonts w:ascii="Maiandra GD" w:hAnsi="Maiandra GD"/>
          <w:i w:val="0"/>
          <w:iCs w:val="0"/>
          <w:color w:val="000000"/>
          <w:sz w:val="22"/>
          <w:szCs w:val="22"/>
        </w:rPr>
        <w:t>+254727557223, +254-795057288</w:t>
      </w:r>
      <w:r w:rsidR="001E4864">
        <w:rPr>
          <w:rFonts w:ascii="Maiandra GD" w:hAnsi="Maiandra GD"/>
          <w:i w:val="0"/>
          <w:iCs w:val="0"/>
          <w:color w:val="000000"/>
          <w:sz w:val="22"/>
          <w:szCs w:val="22"/>
        </w:rPr>
        <w:t xml:space="preserve"> </w:t>
      </w:r>
    </w:p>
    <w:p w:rsidR="00EE6B95" w:rsidRPr="000B4A15" w:rsidRDefault="00EE6B95" w:rsidP="00EE6B95">
      <w:pPr>
        <w:autoSpaceDE w:val="0"/>
        <w:autoSpaceDN w:val="0"/>
        <w:adjustRightInd w:val="0"/>
        <w:spacing w:after="0" w:line="240" w:lineRule="auto"/>
        <w:jc w:val="both"/>
        <w:rPr>
          <w:rFonts w:ascii="Maiandra GD" w:hAnsi="Maiandra GD"/>
          <w:b/>
          <w:bCs/>
          <w:i w:val="0"/>
          <w:iCs w:val="0"/>
          <w:color w:val="000000"/>
          <w:sz w:val="22"/>
          <w:szCs w:val="22"/>
        </w:rPr>
      </w:pPr>
    </w:p>
    <w:p w:rsidR="00EE6B95" w:rsidRPr="000B4A15" w:rsidRDefault="00EE6B95" w:rsidP="00EE6B95">
      <w:pPr>
        <w:autoSpaceDE w:val="0"/>
        <w:autoSpaceDN w:val="0"/>
        <w:adjustRightInd w:val="0"/>
        <w:spacing w:after="0" w:line="240" w:lineRule="auto"/>
        <w:jc w:val="both"/>
        <w:rPr>
          <w:rFonts w:ascii="Maiandra GD" w:hAnsi="Maiandra GD"/>
          <w:i w:val="0"/>
          <w:iCs w:val="0"/>
          <w:color w:val="000000"/>
          <w:sz w:val="22"/>
          <w:szCs w:val="22"/>
        </w:rPr>
      </w:pPr>
    </w:p>
    <w:p w:rsidR="00EE6B95" w:rsidRPr="00EE6B95" w:rsidRDefault="00EE6B95" w:rsidP="00EE6B95">
      <w:pPr>
        <w:rPr>
          <w:rFonts w:ascii="Maiandra GD" w:hAnsi="Maiandra GD" w:cs="Times New Roman"/>
          <w:i w:val="0"/>
          <w:iCs w:val="0"/>
          <w:color w:val="FF0000"/>
          <w:sz w:val="22"/>
          <w:szCs w:val="22"/>
        </w:rPr>
      </w:pPr>
      <w:r w:rsidRPr="000B4A15">
        <w:rPr>
          <w:rFonts w:ascii="Maiandra GD" w:hAnsi="Maiandra GD"/>
          <w:b/>
          <w:bCs/>
          <w:i w:val="0"/>
          <w:iCs w:val="0"/>
          <w:color w:val="000000"/>
          <w:sz w:val="22"/>
          <w:szCs w:val="22"/>
        </w:rPr>
        <w:t>Project Title</w:t>
      </w:r>
      <w:r w:rsidRPr="000B4A15">
        <w:rPr>
          <w:rFonts w:ascii="Maiandra GD" w:hAnsi="Maiandra GD"/>
          <w:bCs/>
          <w:i w:val="0"/>
          <w:iCs w:val="0"/>
          <w:sz w:val="22"/>
          <w:szCs w:val="22"/>
        </w:rPr>
        <w:t xml:space="preserve">:  </w:t>
      </w:r>
      <w:r w:rsidRPr="000B4A15">
        <w:rPr>
          <w:rFonts w:ascii="Maiandra GD" w:hAnsi="Maiandra GD" w:cs="Times New Roman"/>
          <w:i w:val="0"/>
          <w:iCs w:val="0"/>
          <w:color w:val="FF0000"/>
          <w:sz w:val="22"/>
          <w:szCs w:val="22"/>
        </w:rPr>
        <w:t>Supporting Communities in</w:t>
      </w:r>
      <w:r>
        <w:rPr>
          <w:rFonts w:ascii="Maiandra GD" w:hAnsi="Maiandra GD" w:cs="Times New Roman"/>
          <w:i w:val="0"/>
          <w:iCs w:val="0"/>
          <w:color w:val="FF0000"/>
          <w:sz w:val="22"/>
          <w:szCs w:val="22"/>
        </w:rPr>
        <w:t xml:space="preserve"> Dandora Slums Cope During COVID</w:t>
      </w:r>
      <w:r w:rsidRPr="000B4A15">
        <w:rPr>
          <w:rFonts w:ascii="Maiandra GD" w:hAnsi="Maiandra GD" w:cs="Times New Roman"/>
          <w:i w:val="0"/>
          <w:iCs w:val="0"/>
          <w:color w:val="FF0000"/>
          <w:sz w:val="22"/>
          <w:szCs w:val="22"/>
        </w:rPr>
        <w:t>-19 Pandemic</w:t>
      </w:r>
    </w:p>
    <w:p w:rsidR="00EE6B95" w:rsidRPr="00EE6B95" w:rsidRDefault="00EE6B95" w:rsidP="00EE6B95">
      <w:pPr>
        <w:rPr>
          <w:i w:val="0"/>
          <w:sz w:val="24"/>
          <w:szCs w:val="24"/>
        </w:rPr>
      </w:pPr>
      <w:r w:rsidRPr="00EE6B95">
        <w:rPr>
          <w:i w:val="0"/>
          <w:sz w:val="24"/>
          <w:szCs w:val="24"/>
        </w:rPr>
        <w:t xml:space="preserve">In Kenya, </w:t>
      </w:r>
      <w:r w:rsidR="00F128DB">
        <w:rPr>
          <w:i w:val="0"/>
          <w:sz w:val="24"/>
          <w:szCs w:val="24"/>
        </w:rPr>
        <w:t>the current infection rate is 1,471 with 5</w:t>
      </w:r>
      <w:r w:rsidR="001E4864" w:rsidRPr="001E4864">
        <w:rPr>
          <w:i w:val="0"/>
          <w:sz w:val="24"/>
          <w:szCs w:val="24"/>
        </w:rPr>
        <w:t>5</w:t>
      </w:r>
      <w:r w:rsidRPr="00EE6B95">
        <w:rPr>
          <w:i w:val="0"/>
          <w:sz w:val="24"/>
          <w:szCs w:val="24"/>
        </w:rPr>
        <w:t xml:space="preserve"> deaths. There are thousands of people under quarantine with more thousands being traced. The fear of these people being infected then coming out to infect more people has become real. The continued infections of many people in Nairobi by the virus are sparking fears that the disease could spread unchecked, particularly in crowded slums and the dumpsite and even to street families. These settlements are very congested with not only enough space but lack proper hygiene and sanitation. Here, water for basic needs are in short supply and so is sanitation.</w:t>
      </w:r>
    </w:p>
    <w:p w:rsidR="00EE6B95" w:rsidRPr="00EE6B95" w:rsidRDefault="00EE6B95" w:rsidP="00EE6B95">
      <w:pPr>
        <w:rPr>
          <w:i w:val="0"/>
          <w:sz w:val="24"/>
          <w:szCs w:val="24"/>
        </w:rPr>
      </w:pPr>
      <w:r w:rsidRPr="00EE6B95">
        <w:rPr>
          <w:i w:val="0"/>
          <w:sz w:val="24"/>
          <w:szCs w:val="24"/>
        </w:rPr>
        <w:t>The housing conditions in Dandora slums and even in the dumpsite is becoming a challenge for people to practice “social distancing” as recommended by the World Health Organization (WHO), and Kenya’s Ministry of Health</w:t>
      </w:r>
      <w:r w:rsidR="002C2172">
        <w:rPr>
          <w:i w:val="0"/>
          <w:sz w:val="24"/>
          <w:szCs w:val="24"/>
        </w:rPr>
        <w:t xml:space="preserve"> to stop the spread of the COVID</w:t>
      </w:r>
      <w:r w:rsidRPr="00EE6B95">
        <w:rPr>
          <w:i w:val="0"/>
          <w:sz w:val="24"/>
          <w:szCs w:val="24"/>
        </w:rPr>
        <w:t xml:space="preserve">-19 pandemics. Here in Kenya, schools and colleges have been closed. Companies are closing as most of our people depend on informal jobs. Our worries are with the children and women DADREG rehabilitated from the dumpsite who depend on self-employment to put food on the table.  </w:t>
      </w:r>
    </w:p>
    <w:p w:rsidR="00EE6B95" w:rsidRPr="00EE6B95" w:rsidRDefault="00EE6B95" w:rsidP="00EE6B95">
      <w:pPr>
        <w:rPr>
          <w:i w:val="0"/>
          <w:sz w:val="24"/>
          <w:szCs w:val="24"/>
        </w:rPr>
      </w:pPr>
      <w:r w:rsidRPr="00EE6B95">
        <w:rPr>
          <w:i w:val="0"/>
          <w:sz w:val="24"/>
          <w:szCs w:val="24"/>
        </w:rPr>
        <w:t xml:space="preserve">The strict measures the government has put in place by locking down the country through curfews meant to contain existing cases to avoid catastrophic outbreak that could quickly overwhelm local health systems, especially if the virus hits the slums.   The current curfew/ </w:t>
      </w:r>
      <w:r w:rsidRPr="00EE6B95">
        <w:rPr>
          <w:i w:val="0"/>
          <w:sz w:val="24"/>
          <w:szCs w:val="24"/>
        </w:rPr>
        <w:lastRenderedPageBreak/>
        <w:t>lockdown is having negative effects on the lives of the poor people who have no alternative sources of livelihoods. Children DADREG supports in schools with education and nutrition are finding it difficult to have a meal even in their homes. Women &amp; children who are HIV+ are finding it difficult to survive with ARV drugs without food. Elderly and other vulnerable DADREG provided with shelter away from the dumpsite has seen ratios reduced.</w:t>
      </w:r>
    </w:p>
    <w:p w:rsidR="00EE6B95" w:rsidRPr="00EE6B95" w:rsidRDefault="00EE6B95" w:rsidP="00EE6B95">
      <w:pPr>
        <w:rPr>
          <w:i w:val="0"/>
          <w:sz w:val="24"/>
          <w:szCs w:val="24"/>
        </w:rPr>
      </w:pPr>
      <w:r w:rsidRPr="00EE6B95">
        <w:rPr>
          <w:i w:val="0"/>
          <w:sz w:val="24"/>
          <w:szCs w:val="24"/>
        </w:rPr>
        <w:t xml:space="preserve">It is against this background that the Project will target one of the slum communities in Nairobi- Dandora with an integrated package of interventions aimed at strengthening resilience and improving livelihoods. The project aims to: empower the community in Dandora and this would be to focus on hygiene, sensitization, food, but also help for restarting a micro-enterprise once the epidemic will be over. Those 4 focuses seem to be the more urgent to address for vulnerable people our partners target in terms of hygiene kits distribution, food distribution and awareness among the population about the "barrier behaviors on COVID-19.  </w:t>
      </w:r>
    </w:p>
    <w:p w:rsidR="00EE6B95" w:rsidRPr="00EE6B95" w:rsidRDefault="00EE6B95" w:rsidP="00EE6B95">
      <w:pPr>
        <w:rPr>
          <w:i w:val="0"/>
          <w:sz w:val="24"/>
          <w:szCs w:val="24"/>
        </w:rPr>
      </w:pPr>
      <w:r w:rsidRPr="00EE6B95">
        <w:rPr>
          <w:i w:val="0"/>
          <w:sz w:val="24"/>
          <w:szCs w:val="24"/>
        </w:rPr>
        <w:t>The project, “Supporting Communities in Dandora Slums Cope during COVID-19 Pandemic”, intends to help reduce the spread of COVID-19 through public education, the supply of much needy hygiene kits, making water and sanitation accessible and offering relief in terms of food provision to families who have been affected by the coronavirus lockdown. The project also seeks to support beneficiaries restart micro-enterprise once the epidemic will be over to stop them and their childr</w:t>
      </w:r>
      <w:r>
        <w:rPr>
          <w:i w:val="0"/>
          <w:sz w:val="24"/>
          <w:szCs w:val="24"/>
        </w:rPr>
        <w:t>en going back to the dumpsite.</w:t>
      </w:r>
    </w:p>
    <w:p w:rsidR="00EE6B95" w:rsidRPr="00EE6B95" w:rsidRDefault="00EE6B95" w:rsidP="00EE6B95">
      <w:pPr>
        <w:rPr>
          <w:b/>
          <w:i w:val="0"/>
          <w:sz w:val="24"/>
          <w:szCs w:val="24"/>
          <w:u w:val="single"/>
        </w:rPr>
      </w:pPr>
      <w:r w:rsidRPr="00EE6B95">
        <w:rPr>
          <w:b/>
          <w:i w:val="0"/>
          <w:sz w:val="24"/>
          <w:szCs w:val="24"/>
          <w:u w:val="single"/>
        </w:rPr>
        <w:t xml:space="preserve">Overall goal </w:t>
      </w:r>
    </w:p>
    <w:p w:rsidR="00EE6B95" w:rsidRPr="00EE6B95" w:rsidRDefault="00EE6B95" w:rsidP="00EE6B95">
      <w:pPr>
        <w:rPr>
          <w:i w:val="0"/>
          <w:sz w:val="24"/>
          <w:szCs w:val="24"/>
        </w:rPr>
      </w:pPr>
      <w:r w:rsidRPr="00EE6B95">
        <w:rPr>
          <w:i w:val="0"/>
          <w:sz w:val="24"/>
          <w:szCs w:val="24"/>
        </w:rPr>
        <w:t>The overall goal of this project is to provide safety nets to families affected by the loss of income resulting from lockdowns to enable them to weather the periods of the lockdown to fight the COVID-19 infections. The support will help the vulnerable stay home rather than going out risking their lives and those of t</w:t>
      </w:r>
      <w:r>
        <w:rPr>
          <w:i w:val="0"/>
          <w:sz w:val="24"/>
          <w:szCs w:val="24"/>
        </w:rPr>
        <w:t>heir families to look for food.</w:t>
      </w:r>
    </w:p>
    <w:p w:rsidR="00EE6B95" w:rsidRPr="00EE6B95" w:rsidRDefault="00EE6B95" w:rsidP="00EE6B95">
      <w:pPr>
        <w:rPr>
          <w:b/>
          <w:i w:val="0"/>
          <w:sz w:val="24"/>
          <w:szCs w:val="24"/>
          <w:u w:val="single"/>
        </w:rPr>
      </w:pPr>
      <w:r w:rsidRPr="00EE6B95">
        <w:rPr>
          <w:i w:val="0"/>
          <w:sz w:val="24"/>
          <w:szCs w:val="24"/>
        </w:rPr>
        <w:t xml:space="preserve"> </w:t>
      </w:r>
      <w:r w:rsidRPr="00EE6B95">
        <w:rPr>
          <w:b/>
          <w:i w:val="0"/>
          <w:sz w:val="24"/>
          <w:szCs w:val="24"/>
          <w:u w:val="single"/>
        </w:rPr>
        <w:t xml:space="preserve">Specific Project objectives </w:t>
      </w:r>
    </w:p>
    <w:p w:rsidR="00EE6B95" w:rsidRPr="00EE6B95" w:rsidRDefault="00EE6B95" w:rsidP="00EE6B95">
      <w:pPr>
        <w:rPr>
          <w:i w:val="0"/>
          <w:sz w:val="24"/>
          <w:szCs w:val="24"/>
        </w:rPr>
      </w:pPr>
      <w:r w:rsidRPr="00EE6B95">
        <w:rPr>
          <w:i w:val="0"/>
          <w:sz w:val="24"/>
          <w:szCs w:val="24"/>
        </w:rPr>
        <w:t>a) To provide hygiene kits to 3,800 vulnerable families in Dandora slums/ dumpsite to reduce the spread of coronavirus among the vulnerable women and children. The current kits needed are sanitizers, soaps, toilet tissues, and other cleaning materials.</w:t>
      </w:r>
    </w:p>
    <w:p w:rsidR="00EE6B95" w:rsidRPr="00EE6B95" w:rsidRDefault="00EE6B95" w:rsidP="00EE6B95">
      <w:pPr>
        <w:rPr>
          <w:i w:val="0"/>
          <w:sz w:val="24"/>
          <w:szCs w:val="24"/>
        </w:rPr>
      </w:pPr>
      <w:r w:rsidRPr="00EE6B95">
        <w:rPr>
          <w:i w:val="0"/>
          <w:sz w:val="24"/>
          <w:szCs w:val="24"/>
        </w:rPr>
        <w:t xml:space="preserve">b) To install hand wash stops available in strategic areas within the slums and dumpsite to enable people to practice handwashing as directed by the authorities and the World Health Organisation (WHO). All around the world, people are asked to wash their hands 20 seconds with soaps or use sanitizers. Only 1 in 5 slum residents in urban Africa have access to clean and safe water which contributes to the spread of viruses and diseases. How do you wash your hands regularly if you live in the slums with no running water? </w:t>
      </w:r>
    </w:p>
    <w:p w:rsidR="00EE6B95" w:rsidRPr="00EE6B95" w:rsidRDefault="00EE6B95" w:rsidP="00EE6B95">
      <w:pPr>
        <w:rPr>
          <w:i w:val="0"/>
          <w:sz w:val="24"/>
          <w:szCs w:val="24"/>
        </w:rPr>
      </w:pPr>
      <w:r w:rsidRPr="00EE6B95">
        <w:rPr>
          <w:i w:val="0"/>
          <w:sz w:val="24"/>
          <w:szCs w:val="24"/>
        </w:rPr>
        <w:lastRenderedPageBreak/>
        <w:t>c) To create awareness using Public Education: Use of informal health providers to scale up public education on the prevention and spread of coronavirus to the area residence of Dandora slums.</w:t>
      </w:r>
    </w:p>
    <w:p w:rsidR="00EE6B95" w:rsidRPr="00EE6B95" w:rsidRDefault="00EE6B95" w:rsidP="00EE6B95">
      <w:pPr>
        <w:rPr>
          <w:i w:val="0"/>
          <w:sz w:val="24"/>
          <w:szCs w:val="24"/>
        </w:rPr>
      </w:pPr>
      <w:r w:rsidRPr="00EE6B95">
        <w:rPr>
          <w:i w:val="0"/>
          <w:sz w:val="24"/>
          <w:szCs w:val="24"/>
        </w:rPr>
        <w:t>d) To provide food distribution to the most vulnerable struggling with food insecurity who are hurt by high prices of food, scarcity of food resulting from the coronavirus and devastation cost by loss of income resulted from the lockdown.</w:t>
      </w:r>
    </w:p>
    <w:p w:rsidR="00EE6B95" w:rsidRPr="00EE6B95" w:rsidRDefault="00EE6B95" w:rsidP="00EE6B95">
      <w:pPr>
        <w:rPr>
          <w:i w:val="0"/>
          <w:sz w:val="24"/>
          <w:szCs w:val="24"/>
        </w:rPr>
      </w:pPr>
      <w:r w:rsidRPr="00EE6B95">
        <w:rPr>
          <w:i w:val="0"/>
          <w:sz w:val="24"/>
          <w:szCs w:val="24"/>
        </w:rPr>
        <w:t>e) To Support women to restart their lives throug</w:t>
      </w:r>
      <w:r>
        <w:rPr>
          <w:i w:val="0"/>
          <w:sz w:val="24"/>
          <w:szCs w:val="24"/>
        </w:rPr>
        <w:t>h support for their businesses.</w:t>
      </w:r>
    </w:p>
    <w:p w:rsidR="00EE6B95" w:rsidRPr="00EE6B95" w:rsidRDefault="00EE6B95" w:rsidP="00EE6B95">
      <w:pPr>
        <w:rPr>
          <w:b/>
          <w:i w:val="0"/>
          <w:sz w:val="24"/>
          <w:szCs w:val="24"/>
          <w:u w:val="single"/>
        </w:rPr>
      </w:pPr>
      <w:r w:rsidRPr="00EE6B95">
        <w:rPr>
          <w:b/>
          <w:i w:val="0"/>
          <w:sz w:val="24"/>
          <w:szCs w:val="24"/>
          <w:u w:val="single"/>
        </w:rPr>
        <w:t>Results of the project</w:t>
      </w:r>
    </w:p>
    <w:p w:rsidR="00EE6B95" w:rsidRPr="00EE6B95" w:rsidRDefault="00EE6B95" w:rsidP="00EE6B95">
      <w:pPr>
        <w:rPr>
          <w:i w:val="0"/>
          <w:sz w:val="24"/>
          <w:szCs w:val="24"/>
        </w:rPr>
      </w:pPr>
      <w:r w:rsidRPr="00EE6B95">
        <w:rPr>
          <w:i w:val="0"/>
          <w:sz w:val="24"/>
          <w:szCs w:val="24"/>
        </w:rPr>
        <w:t>a. Awareness created to a community of over 40,000 people to reduce/ stop the spread of COVID-19 among the vulnerable population in Dandora slums and dumpsite.</w:t>
      </w:r>
    </w:p>
    <w:p w:rsidR="00EE6B95" w:rsidRPr="00EE6B95" w:rsidRDefault="00EE6B95" w:rsidP="00EE6B95">
      <w:pPr>
        <w:rPr>
          <w:i w:val="0"/>
          <w:sz w:val="24"/>
          <w:szCs w:val="24"/>
        </w:rPr>
      </w:pPr>
      <w:r w:rsidRPr="00EE6B95">
        <w:rPr>
          <w:i w:val="0"/>
          <w:sz w:val="24"/>
          <w:szCs w:val="24"/>
        </w:rPr>
        <w:t>b. Hygiene kits (sanitizers, soaps, toilet papers) are supplied to over 20,000 people, in various strategic places like homes, social places, market place, and dumpsite.</w:t>
      </w:r>
    </w:p>
    <w:p w:rsidR="00EE6B95" w:rsidRPr="00EE6B95" w:rsidRDefault="00EE6B95" w:rsidP="00EE6B95">
      <w:pPr>
        <w:rPr>
          <w:i w:val="0"/>
          <w:sz w:val="24"/>
          <w:szCs w:val="24"/>
        </w:rPr>
      </w:pPr>
      <w:r w:rsidRPr="00EE6B95">
        <w:rPr>
          <w:i w:val="0"/>
          <w:sz w:val="24"/>
          <w:szCs w:val="24"/>
        </w:rPr>
        <w:t>c. Water and sanitation supplied to 20,000 people in need of wash to stop the spread of COVID-19.</w:t>
      </w:r>
    </w:p>
    <w:p w:rsidR="00EE6B95" w:rsidRPr="00EE6B95" w:rsidRDefault="008C075F" w:rsidP="00EE6B95">
      <w:pPr>
        <w:rPr>
          <w:i w:val="0"/>
          <w:sz w:val="24"/>
          <w:szCs w:val="24"/>
        </w:rPr>
      </w:pPr>
      <w:r>
        <w:rPr>
          <w:i w:val="0"/>
          <w:sz w:val="24"/>
          <w:szCs w:val="24"/>
        </w:rPr>
        <w:t>d</w:t>
      </w:r>
      <w:r w:rsidR="00EE6B95" w:rsidRPr="00EE6B95">
        <w:rPr>
          <w:i w:val="0"/>
          <w:sz w:val="24"/>
          <w:szCs w:val="24"/>
        </w:rPr>
        <w:t>. Supply</w:t>
      </w:r>
      <w:r>
        <w:rPr>
          <w:i w:val="0"/>
          <w:sz w:val="24"/>
          <w:szCs w:val="24"/>
        </w:rPr>
        <w:t xml:space="preserve"> food to 100 vulnerable households</w:t>
      </w:r>
      <w:r w:rsidR="00EE6B95" w:rsidRPr="00EE6B95">
        <w:rPr>
          <w:i w:val="0"/>
          <w:sz w:val="24"/>
          <w:szCs w:val="24"/>
        </w:rPr>
        <w:t xml:space="preserve"> to cushion them during the period of lockdown from the vagaries of food insecurity.</w:t>
      </w:r>
    </w:p>
    <w:p w:rsidR="00EE6B95" w:rsidRPr="00EE6B95" w:rsidRDefault="008C075F" w:rsidP="00EE6B95">
      <w:pPr>
        <w:rPr>
          <w:i w:val="0"/>
          <w:sz w:val="24"/>
          <w:szCs w:val="24"/>
        </w:rPr>
      </w:pPr>
      <w:r>
        <w:rPr>
          <w:i w:val="0"/>
          <w:sz w:val="24"/>
          <w:szCs w:val="24"/>
        </w:rPr>
        <w:t>e</w:t>
      </w:r>
      <w:r w:rsidR="00EE6B95" w:rsidRPr="00EE6B95">
        <w:rPr>
          <w:i w:val="0"/>
          <w:sz w:val="24"/>
          <w:szCs w:val="24"/>
        </w:rPr>
        <w:t>. To support 45 women with startup capital restart micro-enterprise/ businesses once the epidemic will be over to stop them and their children going bac</w:t>
      </w:r>
      <w:r w:rsidR="00EE6B95">
        <w:rPr>
          <w:i w:val="0"/>
          <w:sz w:val="24"/>
          <w:szCs w:val="24"/>
        </w:rPr>
        <w:t>k to the dumpsite.</w:t>
      </w:r>
    </w:p>
    <w:p w:rsidR="00EE6B95" w:rsidRPr="00EE6B95" w:rsidRDefault="00EE6B95" w:rsidP="00EE6B95">
      <w:pPr>
        <w:rPr>
          <w:b/>
          <w:i w:val="0"/>
          <w:sz w:val="24"/>
          <w:szCs w:val="24"/>
          <w:u w:val="single"/>
        </w:rPr>
      </w:pPr>
      <w:r w:rsidRPr="00EE6B95">
        <w:rPr>
          <w:b/>
          <w:i w:val="0"/>
          <w:sz w:val="24"/>
          <w:szCs w:val="24"/>
          <w:u w:val="single"/>
        </w:rPr>
        <w:t xml:space="preserve">The specific activities to be carried out </w:t>
      </w:r>
      <w:r>
        <w:rPr>
          <w:b/>
          <w:i w:val="0"/>
          <w:sz w:val="24"/>
          <w:szCs w:val="24"/>
          <w:u w:val="single"/>
        </w:rPr>
        <w:t>to achieve the expected results</w:t>
      </w:r>
    </w:p>
    <w:p w:rsidR="00EE6B95" w:rsidRPr="00EE6B95" w:rsidRDefault="00EE6B95" w:rsidP="00EE6B95">
      <w:pPr>
        <w:rPr>
          <w:i w:val="0"/>
          <w:sz w:val="24"/>
          <w:szCs w:val="24"/>
        </w:rPr>
      </w:pPr>
      <w:r w:rsidRPr="00EE6B95">
        <w:rPr>
          <w:i w:val="0"/>
          <w:sz w:val="24"/>
          <w:szCs w:val="24"/>
        </w:rPr>
        <w:t xml:space="preserve">a. Purchase of Sanitizers, soaps (liquid, bar), toiletry, and sanitary towels for women &amp; girls. </w:t>
      </w:r>
    </w:p>
    <w:p w:rsidR="00EE6B95" w:rsidRPr="00EE6B95" w:rsidRDefault="00EE6B95" w:rsidP="00EE6B95">
      <w:pPr>
        <w:rPr>
          <w:i w:val="0"/>
          <w:sz w:val="24"/>
          <w:szCs w:val="24"/>
        </w:rPr>
      </w:pPr>
      <w:r w:rsidRPr="00EE6B95">
        <w:rPr>
          <w:i w:val="0"/>
          <w:sz w:val="24"/>
          <w:szCs w:val="24"/>
        </w:rPr>
        <w:t>b. Purchase of 6 w</w:t>
      </w:r>
      <w:r w:rsidR="00405B2B">
        <w:rPr>
          <w:i w:val="0"/>
          <w:sz w:val="24"/>
          <w:szCs w:val="24"/>
        </w:rPr>
        <w:t>ater tanks (5,000 liters), and 30</w:t>
      </w:r>
      <w:r w:rsidRPr="00EE6B95">
        <w:rPr>
          <w:i w:val="0"/>
          <w:sz w:val="24"/>
          <w:szCs w:val="24"/>
        </w:rPr>
        <w:t xml:space="preserve">0 hand wash (20 liters) </w:t>
      </w:r>
    </w:p>
    <w:p w:rsidR="00EE6B95" w:rsidRPr="00EE6B95" w:rsidRDefault="00EE6B95" w:rsidP="00EE6B95">
      <w:pPr>
        <w:rPr>
          <w:i w:val="0"/>
          <w:sz w:val="24"/>
          <w:szCs w:val="24"/>
        </w:rPr>
      </w:pPr>
      <w:r w:rsidRPr="00EE6B95">
        <w:rPr>
          <w:i w:val="0"/>
          <w:sz w:val="24"/>
          <w:szCs w:val="24"/>
        </w:rPr>
        <w:t>c. Supply food (cereals, maize meal, cooking oil, milk, vegetable, sugar, wheat</w:t>
      </w:r>
      <w:r w:rsidR="00405B2B">
        <w:rPr>
          <w:i w:val="0"/>
          <w:sz w:val="24"/>
          <w:szCs w:val="24"/>
        </w:rPr>
        <w:t xml:space="preserve"> flour, tea leaves) to 100 households (representing 800 families)</w:t>
      </w:r>
    </w:p>
    <w:p w:rsidR="00EE6B95" w:rsidRDefault="00405B2B" w:rsidP="00EE6B95">
      <w:pPr>
        <w:rPr>
          <w:i w:val="0"/>
          <w:sz w:val="24"/>
          <w:szCs w:val="24"/>
        </w:rPr>
      </w:pPr>
      <w:r>
        <w:rPr>
          <w:i w:val="0"/>
          <w:sz w:val="24"/>
          <w:szCs w:val="24"/>
        </w:rPr>
        <w:t>d</w:t>
      </w:r>
      <w:r w:rsidR="00EE6B95" w:rsidRPr="00EE6B95">
        <w:rPr>
          <w:i w:val="0"/>
          <w:sz w:val="24"/>
          <w:szCs w:val="24"/>
        </w:rPr>
        <w:t>. Providing startup capital to 45 women who lost their savings as a result of the COVID-19.</w:t>
      </w:r>
    </w:p>
    <w:p w:rsidR="000D3EBE" w:rsidRDefault="000D3EBE" w:rsidP="00EE6B95">
      <w:pPr>
        <w:rPr>
          <w:i w:val="0"/>
          <w:sz w:val="24"/>
          <w:szCs w:val="24"/>
        </w:rPr>
      </w:pPr>
    </w:p>
    <w:p w:rsidR="000D3EBE" w:rsidRDefault="000D3EBE" w:rsidP="00EE6B95">
      <w:pPr>
        <w:rPr>
          <w:i w:val="0"/>
          <w:sz w:val="24"/>
          <w:szCs w:val="24"/>
        </w:rPr>
      </w:pPr>
    </w:p>
    <w:p w:rsidR="000D3EBE" w:rsidRDefault="000D3EBE" w:rsidP="00EE6B95">
      <w:pPr>
        <w:rPr>
          <w:i w:val="0"/>
          <w:sz w:val="24"/>
          <w:szCs w:val="24"/>
        </w:rPr>
      </w:pPr>
    </w:p>
    <w:p w:rsidR="00576C72" w:rsidRPr="00576C72" w:rsidRDefault="00576C72" w:rsidP="00EE6B95">
      <w:pPr>
        <w:rPr>
          <w:b/>
          <w:i w:val="0"/>
          <w:sz w:val="24"/>
          <w:szCs w:val="24"/>
        </w:rPr>
      </w:pPr>
      <w:r w:rsidRPr="00576C72">
        <w:rPr>
          <w:b/>
          <w:i w:val="0"/>
          <w:sz w:val="24"/>
          <w:szCs w:val="24"/>
        </w:rPr>
        <w:lastRenderedPageBreak/>
        <w:t>COVID-19 BUDGET</w:t>
      </w:r>
    </w:p>
    <w:tbl>
      <w:tblPr>
        <w:tblW w:w="11012" w:type="dxa"/>
        <w:tblInd w:w="-882" w:type="dxa"/>
        <w:tblLook w:val="04A0" w:firstRow="1" w:lastRow="0" w:firstColumn="1" w:lastColumn="0" w:noHBand="0" w:noVBand="1"/>
      </w:tblPr>
      <w:tblGrid>
        <w:gridCol w:w="1979"/>
        <w:gridCol w:w="3477"/>
        <w:gridCol w:w="1257"/>
        <w:gridCol w:w="1833"/>
        <w:gridCol w:w="1414"/>
        <w:gridCol w:w="1052"/>
      </w:tblGrid>
      <w:tr w:rsidR="00576C72" w:rsidRPr="00B21927" w:rsidTr="00A17A78">
        <w:trPr>
          <w:trHeight w:val="300"/>
        </w:trPr>
        <w:tc>
          <w:tcPr>
            <w:tcW w:w="11012" w:type="dxa"/>
            <w:gridSpan w:val="6"/>
            <w:tcBorders>
              <w:top w:val="nil"/>
              <w:left w:val="nil"/>
              <w:bottom w:val="nil"/>
              <w:right w:val="nil"/>
            </w:tcBorders>
            <w:shd w:val="clear" w:color="auto" w:fill="auto"/>
            <w:hideMark/>
          </w:tcPr>
          <w:p w:rsidR="00576C72" w:rsidRPr="00B21927" w:rsidRDefault="00576C72" w:rsidP="00AF29A5">
            <w:pPr>
              <w:spacing w:line="240" w:lineRule="auto"/>
              <w:rPr>
                <w:rFonts w:ascii="Maiandra GD" w:hAnsi="Maiandra GD"/>
                <w:i w:val="0"/>
                <w:iCs w:val="0"/>
                <w:color w:val="000000"/>
                <w:sz w:val="22"/>
                <w:szCs w:val="22"/>
              </w:rPr>
            </w:pPr>
          </w:p>
        </w:tc>
      </w:tr>
      <w:tr w:rsidR="00576C72" w:rsidRPr="00B21927" w:rsidTr="00A17A78">
        <w:trPr>
          <w:trHeight w:val="300"/>
        </w:trPr>
        <w:tc>
          <w:tcPr>
            <w:tcW w:w="5456" w:type="dxa"/>
            <w:gridSpan w:val="2"/>
            <w:tcBorders>
              <w:top w:val="nil"/>
              <w:left w:val="nil"/>
              <w:bottom w:val="nil"/>
              <w:right w:val="nil"/>
            </w:tcBorders>
            <w:shd w:val="clear" w:color="auto" w:fill="auto"/>
            <w:noWrap/>
            <w:hideMark/>
          </w:tcPr>
          <w:p w:rsidR="00576C72" w:rsidRPr="00B21927" w:rsidRDefault="00576C72" w:rsidP="00AF29A5">
            <w:pPr>
              <w:spacing w:line="240" w:lineRule="auto"/>
              <w:rPr>
                <w:rFonts w:ascii="Maiandra GD" w:hAnsi="Maiandra GD"/>
                <w:i w:val="0"/>
                <w:iCs w:val="0"/>
                <w:color w:val="000000"/>
                <w:sz w:val="22"/>
                <w:szCs w:val="22"/>
              </w:rPr>
            </w:pPr>
          </w:p>
        </w:tc>
        <w:tc>
          <w:tcPr>
            <w:tcW w:w="0" w:type="auto"/>
            <w:tcBorders>
              <w:top w:val="nil"/>
              <w:left w:val="nil"/>
              <w:bottom w:val="nil"/>
              <w:right w:val="nil"/>
            </w:tcBorders>
            <w:shd w:val="clear" w:color="auto" w:fill="auto"/>
            <w:noWrap/>
            <w:hideMark/>
          </w:tcPr>
          <w:p w:rsidR="00576C72" w:rsidRPr="00B21927" w:rsidRDefault="00576C72" w:rsidP="00AF29A5">
            <w:pPr>
              <w:spacing w:line="240" w:lineRule="auto"/>
              <w:rPr>
                <w:rFonts w:ascii="Maiandra GD" w:hAnsi="Maiandra GD"/>
                <w:i w:val="0"/>
                <w:iCs w:val="0"/>
                <w:color w:val="000000"/>
                <w:sz w:val="22"/>
                <w:szCs w:val="22"/>
              </w:rPr>
            </w:pPr>
          </w:p>
        </w:tc>
        <w:tc>
          <w:tcPr>
            <w:tcW w:w="0" w:type="auto"/>
            <w:tcBorders>
              <w:top w:val="nil"/>
              <w:left w:val="nil"/>
              <w:bottom w:val="nil"/>
              <w:right w:val="nil"/>
            </w:tcBorders>
            <w:shd w:val="clear" w:color="auto" w:fill="auto"/>
            <w:noWrap/>
            <w:hideMark/>
          </w:tcPr>
          <w:p w:rsidR="00576C72" w:rsidRPr="00B21927" w:rsidRDefault="00576C72" w:rsidP="00AF29A5">
            <w:pPr>
              <w:spacing w:line="240" w:lineRule="auto"/>
              <w:rPr>
                <w:rFonts w:ascii="Maiandra GD" w:hAnsi="Maiandra GD"/>
                <w:i w:val="0"/>
                <w:iCs w:val="0"/>
                <w:color w:val="000000"/>
                <w:sz w:val="22"/>
                <w:szCs w:val="22"/>
              </w:rPr>
            </w:pPr>
          </w:p>
        </w:tc>
        <w:tc>
          <w:tcPr>
            <w:tcW w:w="0" w:type="auto"/>
            <w:tcBorders>
              <w:top w:val="nil"/>
              <w:left w:val="nil"/>
              <w:bottom w:val="nil"/>
              <w:right w:val="nil"/>
            </w:tcBorders>
            <w:shd w:val="clear" w:color="auto" w:fill="auto"/>
            <w:noWrap/>
            <w:hideMark/>
          </w:tcPr>
          <w:p w:rsidR="00576C72" w:rsidRPr="00B21927" w:rsidRDefault="00576C72" w:rsidP="00AF29A5">
            <w:pPr>
              <w:spacing w:line="240" w:lineRule="auto"/>
              <w:rPr>
                <w:rFonts w:ascii="Maiandra GD" w:hAnsi="Maiandra GD"/>
                <w:i w:val="0"/>
                <w:iCs w:val="0"/>
                <w:color w:val="000000"/>
                <w:sz w:val="22"/>
                <w:szCs w:val="22"/>
              </w:rPr>
            </w:pPr>
          </w:p>
        </w:tc>
        <w:tc>
          <w:tcPr>
            <w:tcW w:w="0" w:type="auto"/>
            <w:tcBorders>
              <w:top w:val="nil"/>
              <w:left w:val="nil"/>
              <w:bottom w:val="nil"/>
              <w:right w:val="nil"/>
            </w:tcBorders>
            <w:shd w:val="clear" w:color="auto" w:fill="auto"/>
            <w:noWrap/>
            <w:hideMark/>
          </w:tcPr>
          <w:p w:rsidR="00576C72" w:rsidRPr="00B21927" w:rsidRDefault="00576C72" w:rsidP="00AF29A5">
            <w:pPr>
              <w:spacing w:line="240" w:lineRule="auto"/>
              <w:rPr>
                <w:rFonts w:ascii="Maiandra GD" w:hAnsi="Maiandra GD"/>
                <w:i w:val="0"/>
                <w:iCs w:val="0"/>
                <w:color w:val="000000"/>
                <w:sz w:val="22"/>
                <w:szCs w:val="22"/>
              </w:rPr>
            </w:pPr>
          </w:p>
        </w:tc>
      </w:tr>
      <w:tr w:rsidR="00576C72" w:rsidRPr="00B21927" w:rsidTr="00351E59">
        <w:trPr>
          <w:trHeight w:val="300"/>
        </w:trPr>
        <w:tc>
          <w:tcPr>
            <w:tcW w:w="5456" w:type="dxa"/>
            <w:gridSpan w:val="2"/>
            <w:tcBorders>
              <w:top w:val="single" w:sz="4" w:space="0" w:color="auto"/>
              <w:left w:val="single" w:sz="4" w:space="0" w:color="auto"/>
              <w:bottom w:val="single" w:sz="4" w:space="0" w:color="auto"/>
              <w:right w:val="single" w:sz="4" w:space="0" w:color="auto"/>
            </w:tcBorders>
            <w:shd w:val="clear" w:color="auto" w:fill="70AD47" w:themeFill="accent6"/>
            <w:noWrap/>
            <w:hideMark/>
          </w:tcPr>
          <w:p w:rsidR="00576C72" w:rsidRPr="00B21927" w:rsidRDefault="00576C72" w:rsidP="00AF29A5">
            <w:pPr>
              <w:spacing w:line="240" w:lineRule="auto"/>
              <w:rPr>
                <w:rFonts w:ascii="Maiandra GD" w:hAnsi="Maiandra GD"/>
                <w:b/>
                <w:bCs/>
                <w:i w:val="0"/>
                <w:iCs w:val="0"/>
                <w:color w:val="000000"/>
                <w:sz w:val="22"/>
                <w:szCs w:val="22"/>
              </w:rPr>
            </w:pPr>
            <w:r w:rsidRPr="00B21927">
              <w:rPr>
                <w:rFonts w:ascii="Maiandra GD" w:hAnsi="Maiandra GD"/>
                <w:b/>
                <w:bCs/>
                <w:i w:val="0"/>
                <w:iCs w:val="0"/>
                <w:color w:val="000000"/>
                <w:sz w:val="22"/>
                <w:szCs w:val="22"/>
              </w:rPr>
              <w:t>Line Items</w:t>
            </w:r>
          </w:p>
        </w:tc>
        <w:tc>
          <w:tcPr>
            <w:tcW w:w="0" w:type="auto"/>
            <w:tcBorders>
              <w:top w:val="single" w:sz="4" w:space="0" w:color="auto"/>
              <w:left w:val="nil"/>
              <w:bottom w:val="single" w:sz="4" w:space="0" w:color="auto"/>
              <w:right w:val="single" w:sz="4" w:space="0" w:color="auto"/>
            </w:tcBorders>
            <w:shd w:val="clear" w:color="auto" w:fill="70AD47" w:themeFill="accent6"/>
            <w:noWrap/>
            <w:hideMark/>
          </w:tcPr>
          <w:p w:rsidR="00576C72" w:rsidRPr="00B21927" w:rsidRDefault="00576C72" w:rsidP="00AF29A5">
            <w:pPr>
              <w:spacing w:line="240" w:lineRule="auto"/>
              <w:rPr>
                <w:rFonts w:ascii="Maiandra GD" w:hAnsi="Maiandra GD"/>
                <w:b/>
                <w:bCs/>
                <w:i w:val="0"/>
                <w:iCs w:val="0"/>
                <w:color w:val="000000"/>
                <w:sz w:val="22"/>
                <w:szCs w:val="22"/>
              </w:rPr>
            </w:pPr>
            <w:r w:rsidRPr="00B21927">
              <w:rPr>
                <w:rFonts w:ascii="Maiandra GD" w:hAnsi="Maiandra GD"/>
                <w:b/>
                <w:bCs/>
                <w:i w:val="0"/>
                <w:iCs w:val="0"/>
                <w:color w:val="000000"/>
                <w:sz w:val="22"/>
                <w:szCs w:val="22"/>
              </w:rPr>
              <w:t>Unit</w:t>
            </w:r>
            <w:r>
              <w:rPr>
                <w:rFonts w:ascii="Maiandra GD" w:hAnsi="Maiandra GD"/>
                <w:b/>
                <w:bCs/>
                <w:i w:val="0"/>
                <w:iCs w:val="0"/>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70AD47" w:themeFill="accent6"/>
            <w:noWrap/>
            <w:hideMark/>
          </w:tcPr>
          <w:p w:rsidR="00576C72" w:rsidRPr="00B21927" w:rsidRDefault="00576C72" w:rsidP="00AF29A5">
            <w:pPr>
              <w:spacing w:line="240" w:lineRule="auto"/>
              <w:rPr>
                <w:rFonts w:ascii="Maiandra GD" w:hAnsi="Maiandra GD"/>
                <w:b/>
                <w:bCs/>
                <w:i w:val="0"/>
                <w:iCs w:val="0"/>
                <w:color w:val="000000"/>
                <w:sz w:val="22"/>
                <w:szCs w:val="22"/>
              </w:rPr>
            </w:pPr>
            <w:r w:rsidRPr="00B21927">
              <w:rPr>
                <w:rFonts w:ascii="Maiandra GD" w:hAnsi="Maiandra GD"/>
                <w:b/>
                <w:bCs/>
                <w:i w:val="0"/>
                <w:iCs w:val="0"/>
                <w:color w:val="000000"/>
                <w:sz w:val="22"/>
                <w:szCs w:val="22"/>
              </w:rPr>
              <w:t>no. of units</w:t>
            </w:r>
          </w:p>
        </w:tc>
        <w:tc>
          <w:tcPr>
            <w:tcW w:w="0" w:type="auto"/>
            <w:tcBorders>
              <w:top w:val="single" w:sz="4" w:space="0" w:color="auto"/>
              <w:left w:val="nil"/>
              <w:bottom w:val="single" w:sz="4" w:space="0" w:color="auto"/>
              <w:right w:val="single" w:sz="4" w:space="0" w:color="auto"/>
            </w:tcBorders>
            <w:shd w:val="clear" w:color="auto" w:fill="70AD47" w:themeFill="accent6"/>
            <w:noWrap/>
            <w:hideMark/>
          </w:tcPr>
          <w:p w:rsidR="00576C72" w:rsidRPr="00B21927" w:rsidRDefault="00576C72" w:rsidP="00576C72">
            <w:pPr>
              <w:spacing w:line="240" w:lineRule="auto"/>
              <w:rPr>
                <w:rFonts w:ascii="Maiandra GD" w:hAnsi="Maiandra GD"/>
                <w:b/>
                <w:bCs/>
                <w:i w:val="0"/>
                <w:iCs w:val="0"/>
                <w:color w:val="000000"/>
                <w:sz w:val="22"/>
                <w:szCs w:val="22"/>
              </w:rPr>
            </w:pPr>
            <w:r>
              <w:rPr>
                <w:rFonts w:ascii="Maiandra GD" w:hAnsi="Maiandra GD"/>
                <w:b/>
                <w:bCs/>
                <w:i w:val="0"/>
                <w:iCs w:val="0"/>
                <w:color w:val="000000"/>
                <w:sz w:val="22"/>
                <w:szCs w:val="22"/>
              </w:rPr>
              <w:t>Unit rate (</w:t>
            </w:r>
            <w:r w:rsidR="00A17A78" w:rsidRPr="00A17A78">
              <w:rPr>
                <w:rFonts w:ascii="Maiandra GD" w:hAnsi="Maiandra GD"/>
                <w:b/>
                <w:bCs/>
                <w:i w:val="0"/>
                <w:iCs w:val="0"/>
                <w:color w:val="000000"/>
                <w:sz w:val="22"/>
                <w:szCs w:val="22"/>
              </w:rPr>
              <w:t>$</w:t>
            </w:r>
            <w:r w:rsidRPr="00B21927">
              <w:rPr>
                <w:rFonts w:ascii="Maiandra GD" w:hAnsi="Maiandra GD"/>
                <w:b/>
                <w:bCs/>
                <w:i w:val="0"/>
                <w:iCs w:val="0"/>
                <w:color w:val="000000"/>
                <w:sz w:val="22"/>
                <w:szCs w:val="22"/>
              </w:rPr>
              <w:t>)</w:t>
            </w:r>
          </w:p>
        </w:tc>
        <w:tc>
          <w:tcPr>
            <w:tcW w:w="0" w:type="auto"/>
            <w:tcBorders>
              <w:top w:val="single" w:sz="4" w:space="0" w:color="auto"/>
              <w:left w:val="nil"/>
              <w:bottom w:val="single" w:sz="4" w:space="0" w:color="auto"/>
              <w:right w:val="single" w:sz="4" w:space="0" w:color="auto"/>
            </w:tcBorders>
            <w:shd w:val="clear" w:color="auto" w:fill="70AD47" w:themeFill="accent6"/>
            <w:noWrap/>
            <w:hideMark/>
          </w:tcPr>
          <w:p w:rsidR="00576C72" w:rsidRPr="00B21927" w:rsidRDefault="00576C72" w:rsidP="00A17A78">
            <w:pPr>
              <w:spacing w:line="240" w:lineRule="auto"/>
              <w:rPr>
                <w:rFonts w:ascii="Maiandra GD" w:hAnsi="Maiandra GD"/>
                <w:b/>
                <w:bCs/>
                <w:i w:val="0"/>
                <w:iCs w:val="0"/>
                <w:color w:val="000000"/>
                <w:sz w:val="22"/>
                <w:szCs w:val="22"/>
              </w:rPr>
            </w:pPr>
            <w:r>
              <w:rPr>
                <w:rFonts w:ascii="Maiandra GD" w:hAnsi="Maiandra GD"/>
                <w:b/>
                <w:bCs/>
                <w:i w:val="0"/>
                <w:iCs w:val="0"/>
                <w:color w:val="000000"/>
                <w:sz w:val="22"/>
                <w:szCs w:val="22"/>
              </w:rPr>
              <w:t>Cost</w:t>
            </w:r>
            <w:r w:rsidR="00A17A78">
              <w:rPr>
                <w:rFonts w:ascii="Maiandra GD" w:hAnsi="Maiandra GD"/>
                <w:b/>
                <w:bCs/>
                <w:i w:val="0"/>
                <w:iCs w:val="0"/>
                <w:color w:val="000000"/>
                <w:sz w:val="22"/>
                <w:szCs w:val="22"/>
              </w:rPr>
              <w:t xml:space="preserve"> </w:t>
            </w:r>
            <w:r>
              <w:rPr>
                <w:rFonts w:ascii="Maiandra GD" w:hAnsi="Maiandra GD"/>
                <w:b/>
                <w:bCs/>
                <w:i w:val="0"/>
                <w:iCs w:val="0"/>
                <w:color w:val="000000"/>
                <w:sz w:val="22"/>
                <w:szCs w:val="22"/>
              </w:rPr>
              <w:t xml:space="preserve"> </w:t>
            </w:r>
            <w:r w:rsidR="00A17A78">
              <w:rPr>
                <w:rFonts w:ascii="Maiandra GD" w:hAnsi="Maiandra GD"/>
                <w:b/>
                <w:bCs/>
                <w:i w:val="0"/>
                <w:iCs w:val="0"/>
                <w:color w:val="000000"/>
                <w:sz w:val="22"/>
                <w:szCs w:val="22"/>
              </w:rPr>
              <w:t>(</w:t>
            </w:r>
            <w:r w:rsidR="00A17A78" w:rsidRPr="00A17A78">
              <w:rPr>
                <w:rFonts w:ascii="Maiandra GD" w:hAnsi="Maiandra GD"/>
                <w:b/>
                <w:bCs/>
                <w:i w:val="0"/>
                <w:iCs w:val="0"/>
                <w:color w:val="000000"/>
                <w:sz w:val="22"/>
                <w:szCs w:val="22"/>
              </w:rPr>
              <w:t>$</w:t>
            </w:r>
            <w:r w:rsidR="00A17A78">
              <w:rPr>
                <w:rFonts w:ascii="Maiandra GD" w:hAnsi="Maiandra GD"/>
                <w:b/>
                <w:bCs/>
                <w:i w:val="0"/>
                <w:iCs w:val="0"/>
                <w:color w:val="000000"/>
                <w:sz w:val="22"/>
                <w:szCs w:val="22"/>
              </w:rPr>
              <w:t>)</w:t>
            </w:r>
          </w:p>
        </w:tc>
      </w:tr>
      <w:tr w:rsidR="00576C72" w:rsidRPr="00B21927" w:rsidTr="00A17A78">
        <w:trPr>
          <w:trHeight w:val="710"/>
        </w:trPr>
        <w:tc>
          <w:tcPr>
            <w:tcW w:w="1979" w:type="dxa"/>
            <w:vMerge w:val="restart"/>
            <w:tcBorders>
              <w:top w:val="nil"/>
              <w:left w:val="single" w:sz="4" w:space="0" w:color="auto"/>
              <w:right w:val="single" w:sz="4" w:space="0" w:color="auto"/>
            </w:tcBorders>
            <w:shd w:val="clear" w:color="auto" w:fill="auto"/>
            <w:noWrap/>
            <w:hideMark/>
          </w:tcPr>
          <w:p w:rsidR="00576C72" w:rsidRDefault="00576C72" w:rsidP="00AF29A5">
            <w:pPr>
              <w:spacing w:line="240" w:lineRule="auto"/>
              <w:rPr>
                <w:rFonts w:ascii="Maiandra GD" w:hAnsi="Maiandra GD"/>
                <w:b/>
                <w:bCs/>
                <w:i w:val="0"/>
                <w:iCs w:val="0"/>
                <w:color w:val="000000"/>
                <w:sz w:val="22"/>
                <w:szCs w:val="22"/>
              </w:rPr>
            </w:pPr>
            <w:r>
              <w:rPr>
                <w:rFonts w:ascii="Maiandra GD" w:hAnsi="Maiandra GD"/>
                <w:b/>
                <w:bCs/>
                <w:i w:val="0"/>
                <w:iCs w:val="0"/>
                <w:color w:val="000000"/>
                <w:sz w:val="22"/>
                <w:szCs w:val="22"/>
              </w:rPr>
              <w:t>1. Hygiene Kits:</w:t>
            </w:r>
          </w:p>
          <w:p w:rsidR="00576C72" w:rsidRDefault="00576C72" w:rsidP="00AF29A5">
            <w:pPr>
              <w:spacing w:line="240" w:lineRule="auto"/>
              <w:rPr>
                <w:rFonts w:ascii="Maiandra GD" w:hAnsi="Maiandra GD"/>
                <w:b/>
                <w:bCs/>
                <w:i w:val="0"/>
                <w:iCs w:val="0"/>
                <w:color w:val="000000"/>
                <w:sz w:val="22"/>
                <w:szCs w:val="22"/>
              </w:rPr>
            </w:pPr>
          </w:p>
          <w:p w:rsidR="00576C72" w:rsidRPr="00B21927" w:rsidRDefault="00576C72" w:rsidP="00AF29A5">
            <w:pPr>
              <w:spacing w:line="240" w:lineRule="auto"/>
              <w:rPr>
                <w:rFonts w:ascii="Maiandra GD" w:hAnsi="Maiandra GD"/>
                <w:b/>
                <w:bCs/>
                <w:i w:val="0"/>
                <w:iCs w:val="0"/>
                <w:color w:val="000000"/>
                <w:sz w:val="22"/>
                <w:szCs w:val="22"/>
              </w:rPr>
            </w:pPr>
          </w:p>
        </w:tc>
        <w:tc>
          <w:tcPr>
            <w:tcW w:w="3477" w:type="dxa"/>
            <w:tcBorders>
              <w:top w:val="nil"/>
              <w:left w:val="single" w:sz="4" w:space="0" w:color="auto"/>
              <w:bottom w:val="single" w:sz="4" w:space="0" w:color="auto"/>
              <w:right w:val="single" w:sz="4" w:space="0" w:color="auto"/>
            </w:tcBorders>
            <w:shd w:val="clear" w:color="auto" w:fill="auto"/>
          </w:tcPr>
          <w:p w:rsidR="00576C72" w:rsidRPr="00B21927" w:rsidRDefault="00576C72" w:rsidP="00AF29A5">
            <w:pPr>
              <w:rPr>
                <w:rFonts w:ascii="Maiandra GD" w:hAnsi="Maiandra GD"/>
                <w:b/>
                <w:bCs/>
                <w:i w:val="0"/>
                <w:iCs w:val="0"/>
                <w:color w:val="000000"/>
                <w:sz w:val="22"/>
                <w:szCs w:val="22"/>
              </w:rPr>
            </w:pPr>
            <w:r>
              <w:rPr>
                <w:rFonts w:ascii="Maiandra GD" w:hAnsi="Maiandra GD"/>
                <w:b/>
                <w:bCs/>
                <w:i w:val="0"/>
                <w:iCs w:val="0"/>
                <w:color w:val="000000"/>
                <w:sz w:val="22"/>
                <w:szCs w:val="22"/>
              </w:rPr>
              <w:t>a. Masks for health workers &amp; vulnerable populations.</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576C72" w:rsidP="00AF29A5">
            <w:pPr>
              <w:spacing w:line="240" w:lineRule="auto"/>
              <w:rPr>
                <w:rFonts w:ascii="Maiandra GD" w:hAnsi="Maiandra GD"/>
                <w:i w:val="0"/>
                <w:iCs w:val="0"/>
                <w:color w:val="000000"/>
                <w:sz w:val="22"/>
                <w:szCs w:val="22"/>
              </w:rPr>
            </w:pPr>
            <w:r w:rsidRPr="00B21927">
              <w:rPr>
                <w:rFonts w:ascii="Maiandra GD" w:hAnsi="Maiandra GD"/>
                <w:i w:val="0"/>
                <w:iCs w:val="0"/>
                <w:color w:val="000000"/>
                <w:sz w:val="22"/>
                <w:szCs w:val="22"/>
              </w:rPr>
              <w:t> </w:t>
            </w:r>
            <w:r>
              <w:rPr>
                <w:rFonts w:ascii="Maiandra GD" w:hAnsi="Maiandra GD"/>
                <w:i w:val="0"/>
                <w:iCs w:val="0"/>
                <w:color w:val="000000"/>
                <w:sz w:val="22"/>
                <w:szCs w:val="22"/>
              </w:rPr>
              <w:t>Once</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A17A78"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1,6</w:t>
            </w:r>
            <w:r w:rsidR="00576C72">
              <w:rPr>
                <w:rFonts w:ascii="Maiandra GD" w:hAnsi="Maiandra GD"/>
                <w:i w:val="0"/>
                <w:iCs w:val="0"/>
                <w:color w:val="000000"/>
                <w:sz w:val="22"/>
                <w:szCs w:val="22"/>
              </w:rPr>
              <w:t>00</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576C72" w:rsidP="003A58BA">
            <w:pPr>
              <w:spacing w:line="240" w:lineRule="auto"/>
              <w:jc w:val="right"/>
              <w:rPr>
                <w:rFonts w:ascii="Maiandra GD" w:hAnsi="Maiandra GD"/>
                <w:i w:val="0"/>
                <w:iCs w:val="0"/>
                <w:color w:val="000000"/>
                <w:sz w:val="22"/>
                <w:szCs w:val="22"/>
              </w:rPr>
            </w:pPr>
            <w:r w:rsidRPr="00B21927">
              <w:rPr>
                <w:rFonts w:ascii="Maiandra GD" w:hAnsi="Maiandra GD"/>
                <w:i w:val="0"/>
                <w:iCs w:val="0"/>
                <w:color w:val="000000"/>
                <w:sz w:val="22"/>
                <w:szCs w:val="22"/>
              </w:rPr>
              <w:t> </w:t>
            </w:r>
            <w:r w:rsidR="003A58BA">
              <w:rPr>
                <w:rFonts w:ascii="Maiandra GD" w:hAnsi="Maiandra GD"/>
                <w:i w:val="0"/>
                <w:iCs w:val="0"/>
                <w:color w:val="000000"/>
                <w:sz w:val="22"/>
                <w:szCs w:val="22"/>
              </w:rPr>
              <w:t>1</w:t>
            </w:r>
            <w:r>
              <w:rPr>
                <w:rFonts w:ascii="Maiandra GD" w:hAnsi="Maiandra GD"/>
                <w:i w:val="0"/>
                <w:iCs w:val="0"/>
                <w:color w:val="000000"/>
                <w:sz w:val="22"/>
                <w:szCs w:val="22"/>
              </w:rPr>
              <w:t>.</w:t>
            </w:r>
            <w:r w:rsidR="003A58BA">
              <w:rPr>
                <w:rFonts w:ascii="Maiandra GD" w:hAnsi="Maiandra GD"/>
                <w:i w:val="0"/>
                <w:iCs w:val="0"/>
                <w:color w:val="000000"/>
                <w:sz w:val="22"/>
                <w:szCs w:val="22"/>
              </w:rPr>
              <w:t>6</w:t>
            </w:r>
            <w:r>
              <w:rPr>
                <w:rFonts w:ascii="Maiandra GD" w:hAnsi="Maiandra GD"/>
                <w:i w:val="0"/>
                <w:iCs w:val="0"/>
                <w:color w:val="000000"/>
                <w:sz w:val="22"/>
                <w:szCs w:val="22"/>
              </w:rPr>
              <w:t>0</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576C72" w:rsidP="00AF29A5">
            <w:pPr>
              <w:spacing w:line="240" w:lineRule="auto"/>
              <w:jc w:val="right"/>
              <w:rPr>
                <w:rFonts w:ascii="Maiandra GD" w:hAnsi="Maiandra GD"/>
                <w:i w:val="0"/>
                <w:iCs w:val="0"/>
                <w:color w:val="000000"/>
                <w:sz w:val="22"/>
                <w:szCs w:val="22"/>
              </w:rPr>
            </w:pPr>
            <w:r w:rsidRPr="00B21927">
              <w:rPr>
                <w:rFonts w:ascii="Maiandra GD" w:hAnsi="Maiandra GD"/>
                <w:i w:val="0"/>
                <w:iCs w:val="0"/>
                <w:color w:val="000000"/>
                <w:sz w:val="22"/>
                <w:szCs w:val="22"/>
              </w:rPr>
              <w:t> </w:t>
            </w:r>
            <w:r w:rsidR="00A43EF8">
              <w:rPr>
                <w:rFonts w:ascii="Maiandra GD" w:hAnsi="Maiandra GD"/>
                <w:i w:val="0"/>
                <w:iCs w:val="0"/>
                <w:color w:val="000000"/>
                <w:sz w:val="22"/>
                <w:szCs w:val="22"/>
              </w:rPr>
              <w:t>2,</w:t>
            </w:r>
            <w:r w:rsidR="00F86F30">
              <w:t xml:space="preserve"> </w:t>
            </w:r>
            <w:r w:rsidR="00F86F30" w:rsidRPr="00F86F30">
              <w:rPr>
                <w:rFonts w:ascii="Maiandra GD" w:hAnsi="Maiandra GD"/>
                <w:i w:val="0"/>
                <w:iCs w:val="0"/>
                <w:color w:val="000000"/>
                <w:sz w:val="22"/>
                <w:szCs w:val="22"/>
              </w:rPr>
              <w:t>5</w:t>
            </w:r>
            <w:r w:rsidR="00F86F30">
              <w:rPr>
                <w:rFonts w:ascii="Maiandra GD" w:hAnsi="Maiandra GD"/>
                <w:i w:val="0"/>
                <w:iCs w:val="0"/>
                <w:color w:val="000000"/>
                <w:sz w:val="22"/>
                <w:szCs w:val="22"/>
              </w:rPr>
              <w:t>6</w:t>
            </w:r>
            <w:r>
              <w:rPr>
                <w:rFonts w:ascii="Maiandra GD" w:hAnsi="Maiandra GD"/>
                <w:i w:val="0"/>
                <w:iCs w:val="0"/>
                <w:color w:val="000000"/>
                <w:sz w:val="22"/>
                <w:szCs w:val="22"/>
              </w:rPr>
              <w:t>0</w:t>
            </w:r>
          </w:p>
        </w:tc>
      </w:tr>
      <w:tr w:rsidR="00576C72" w:rsidRPr="00B21927" w:rsidTr="00A17A78">
        <w:trPr>
          <w:trHeight w:val="375"/>
        </w:trPr>
        <w:tc>
          <w:tcPr>
            <w:tcW w:w="1979" w:type="dxa"/>
            <w:vMerge/>
            <w:tcBorders>
              <w:left w:val="single" w:sz="4" w:space="0" w:color="auto"/>
              <w:right w:val="single" w:sz="4" w:space="0" w:color="auto"/>
            </w:tcBorders>
            <w:shd w:val="clear" w:color="auto" w:fill="auto"/>
            <w:noWrap/>
          </w:tcPr>
          <w:p w:rsidR="00576C72" w:rsidRDefault="00576C72" w:rsidP="00AF29A5">
            <w:pPr>
              <w:spacing w:line="240" w:lineRule="auto"/>
              <w:rPr>
                <w:rFonts w:ascii="Maiandra GD" w:hAnsi="Maiandra GD"/>
                <w:b/>
                <w:bCs/>
                <w:i w:val="0"/>
                <w:iCs w:val="0"/>
                <w:color w:val="000000"/>
                <w:sz w:val="22"/>
                <w:szCs w:val="22"/>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rsidR="00576C72" w:rsidRDefault="00576C72" w:rsidP="00AF29A5">
            <w:pPr>
              <w:spacing w:line="240" w:lineRule="auto"/>
              <w:rPr>
                <w:rFonts w:ascii="Maiandra GD" w:hAnsi="Maiandra GD"/>
                <w:b/>
                <w:bCs/>
                <w:i w:val="0"/>
                <w:iCs w:val="0"/>
                <w:color w:val="000000"/>
                <w:sz w:val="22"/>
                <w:szCs w:val="22"/>
              </w:rPr>
            </w:pPr>
            <w:r>
              <w:rPr>
                <w:rFonts w:ascii="Maiandra GD" w:hAnsi="Maiandra GD"/>
                <w:b/>
                <w:bCs/>
                <w:i w:val="0"/>
                <w:iCs w:val="0"/>
                <w:color w:val="000000"/>
                <w:sz w:val="22"/>
                <w:szCs w:val="22"/>
              </w:rPr>
              <w:t>b. Water Tanks</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576C72"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50 litre</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576C72"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300</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A43EF8"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7.00</w:t>
            </w:r>
          </w:p>
        </w:tc>
        <w:tc>
          <w:tcPr>
            <w:tcW w:w="0" w:type="auto"/>
            <w:tcBorders>
              <w:top w:val="single" w:sz="4" w:space="0" w:color="auto"/>
              <w:left w:val="nil"/>
              <w:bottom w:val="single" w:sz="4" w:space="0" w:color="auto"/>
              <w:right w:val="single" w:sz="4" w:space="0" w:color="auto"/>
            </w:tcBorders>
            <w:shd w:val="clear" w:color="auto" w:fill="auto"/>
            <w:noWrap/>
          </w:tcPr>
          <w:p w:rsidR="00576C72" w:rsidRPr="00B21927" w:rsidRDefault="00A43EF8"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2,100</w:t>
            </w:r>
          </w:p>
        </w:tc>
      </w:tr>
      <w:tr w:rsidR="00576C72" w:rsidRPr="00B21927" w:rsidTr="00A17A78">
        <w:trPr>
          <w:trHeight w:val="375"/>
        </w:trPr>
        <w:tc>
          <w:tcPr>
            <w:tcW w:w="1979" w:type="dxa"/>
            <w:vMerge/>
            <w:tcBorders>
              <w:left w:val="single" w:sz="4" w:space="0" w:color="auto"/>
              <w:right w:val="single" w:sz="4" w:space="0" w:color="auto"/>
            </w:tcBorders>
            <w:shd w:val="clear" w:color="auto" w:fill="auto"/>
            <w:noWrap/>
          </w:tcPr>
          <w:p w:rsidR="00576C72" w:rsidRDefault="00576C72" w:rsidP="00AF29A5">
            <w:pPr>
              <w:spacing w:line="240" w:lineRule="auto"/>
              <w:rPr>
                <w:rFonts w:ascii="Maiandra GD" w:hAnsi="Maiandra GD"/>
                <w:b/>
                <w:bCs/>
                <w:i w:val="0"/>
                <w:iCs w:val="0"/>
                <w:color w:val="000000"/>
                <w:sz w:val="22"/>
                <w:szCs w:val="22"/>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rsidR="00576C72" w:rsidRDefault="00576C72" w:rsidP="00AF29A5">
            <w:pPr>
              <w:spacing w:line="240" w:lineRule="auto"/>
              <w:rPr>
                <w:rFonts w:ascii="Maiandra GD" w:hAnsi="Maiandra GD"/>
                <w:b/>
                <w:bCs/>
                <w:i w:val="0"/>
                <w:iCs w:val="0"/>
                <w:color w:val="000000"/>
                <w:sz w:val="22"/>
                <w:szCs w:val="22"/>
              </w:rPr>
            </w:pPr>
            <w:r>
              <w:rPr>
                <w:rFonts w:ascii="Maiandra GD" w:hAnsi="Maiandra GD"/>
                <w:b/>
                <w:bCs/>
                <w:i w:val="0"/>
                <w:iCs w:val="0"/>
                <w:color w:val="000000"/>
                <w:sz w:val="22"/>
                <w:szCs w:val="22"/>
              </w:rPr>
              <w:t>c. Sanitizers</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576C72"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5 litre</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351E59"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8</w:t>
            </w:r>
            <w:r w:rsidR="00A17A78">
              <w:rPr>
                <w:rFonts w:ascii="Maiandra GD" w:hAnsi="Maiandra GD"/>
                <w:i w:val="0"/>
                <w:iCs w:val="0"/>
                <w:color w:val="000000"/>
                <w:sz w:val="22"/>
                <w:szCs w:val="22"/>
              </w:rPr>
              <w:t>0</w:t>
            </w:r>
            <w:r w:rsidR="00576C72">
              <w:rPr>
                <w:rFonts w:ascii="Maiandra GD" w:hAnsi="Maiandra GD"/>
                <w:i w:val="0"/>
                <w:iCs w:val="0"/>
                <w:color w:val="000000"/>
                <w:sz w:val="22"/>
                <w:szCs w:val="22"/>
              </w:rPr>
              <w:t>0</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351E59" w:rsidP="00A43EF8">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4</w:t>
            </w:r>
            <w:r w:rsidR="00A43EF8">
              <w:rPr>
                <w:rFonts w:ascii="Maiandra GD" w:hAnsi="Maiandra GD"/>
                <w:i w:val="0"/>
                <w:iCs w:val="0"/>
                <w:color w:val="000000"/>
                <w:sz w:val="22"/>
                <w:szCs w:val="22"/>
              </w:rPr>
              <w:t>.00</w:t>
            </w:r>
          </w:p>
        </w:tc>
        <w:tc>
          <w:tcPr>
            <w:tcW w:w="0" w:type="auto"/>
            <w:tcBorders>
              <w:top w:val="single" w:sz="4" w:space="0" w:color="auto"/>
              <w:left w:val="nil"/>
              <w:bottom w:val="single" w:sz="4" w:space="0" w:color="auto"/>
              <w:right w:val="single" w:sz="4" w:space="0" w:color="auto"/>
            </w:tcBorders>
            <w:shd w:val="clear" w:color="auto" w:fill="auto"/>
            <w:noWrap/>
          </w:tcPr>
          <w:p w:rsidR="00576C72" w:rsidRPr="00B21927" w:rsidRDefault="00351E59" w:rsidP="00351E59">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3,</w:t>
            </w:r>
            <w:r w:rsidR="00A43EF8">
              <w:rPr>
                <w:rFonts w:ascii="Maiandra GD" w:hAnsi="Maiandra GD"/>
                <w:i w:val="0"/>
                <w:iCs w:val="0"/>
                <w:color w:val="000000"/>
                <w:sz w:val="22"/>
                <w:szCs w:val="22"/>
              </w:rPr>
              <w:t>200</w:t>
            </w:r>
          </w:p>
        </w:tc>
      </w:tr>
      <w:tr w:rsidR="00576C72" w:rsidRPr="00B21927" w:rsidTr="00A17A78">
        <w:trPr>
          <w:trHeight w:val="375"/>
        </w:trPr>
        <w:tc>
          <w:tcPr>
            <w:tcW w:w="1979" w:type="dxa"/>
            <w:vMerge/>
            <w:tcBorders>
              <w:left w:val="single" w:sz="4" w:space="0" w:color="auto"/>
              <w:right w:val="single" w:sz="4" w:space="0" w:color="auto"/>
            </w:tcBorders>
            <w:shd w:val="clear" w:color="auto" w:fill="auto"/>
            <w:noWrap/>
          </w:tcPr>
          <w:p w:rsidR="00576C72" w:rsidRDefault="00576C72" w:rsidP="00AF29A5">
            <w:pPr>
              <w:spacing w:line="240" w:lineRule="auto"/>
              <w:rPr>
                <w:rFonts w:ascii="Maiandra GD" w:hAnsi="Maiandra GD"/>
                <w:b/>
                <w:bCs/>
                <w:i w:val="0"/>
                <w:iCs w:val="0"/>
                <w:color w:val="000000"/>
                <w:sz w:val="22"/>
                <w:szCs w:val="22"/>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rsidR="00576C72" w:rsidRDefault="00576C72" w:rsidP="00AF29A5">
            <w:pPr>
              <w:spacing w:line="240" w:lineRule="auto"/>
              <w:rPr>
                <w:rFonts w:ascii="Maiandra GD" w:hAnsi="Maiandra GD"/>
                <w:b/>
                <w:bCs/>
                <w:i w:val="0"/>
                <w:iCs w:val="0"/>
                <w:color w:val="000000"/>
                <w:sz w:val="22"/>
                <w:szCs w:val="22"/>
              </w:rPr>
            </w:pPr>
            <w:r>
              <w:rPr>
                <w:rFonts w:ascii="Maiandra GD" w:hAnsi="Maiandra GD"/>
                <w:b/>
                <w:bCs/>
                <w:i w:val="0"/>
                <w:iCs w:val="0"/>
                <w:color w:val="000000"/>
                <w:sz w:val="22"/>
                <w:szCs w:val="22"/>
              </w:rPr>
              <w:t>d. soaps (liquid)</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576C72"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10 litre</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351E59" w:rsidP="00A17A78">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6</w:t>
            </w:r>
            <w:r w:rsidR="00576C72">
              <w:rPr>
                <w:rFonts w:ascii="Maiandra GD" w:hAnsi="Maiandra GD"/>
                <w:i w:val="0"/>
                <w:iCs w:val="0"/>
                <w:color w:val="000000"/>
                <w:sz w:val="22"/>
                <w:szCs w:val="22"/>
              </w:rPr>
              <w:t>00</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351E59"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8</w:t>
            </w:r>
            <w:r w:rsidR="00A17A78">
              <w:rPr>
                <w:rFonts w:ascii="Maiandra GD" w:hAnsi="Maiandra GD"/>
                <w:i w:val="0"/>
                <w:iCs w:val="0"/>
                <w:color w:val="000000"/>
                <w:sz w:val="22"/>
                <w:szCs w:val="22"/>
              </w:rPr>
              <w:t>.00</w:t>
            </w:r>
          </w:p>
        </w:tc>
        <w:tc>
          <w:tcPr>
            <w:tcW w:w="0" w:type="auto"/>
            <w:tcBorders>
              <w:top w:val="single" w:sz="4" w:space="0" w:color="auto"/>
              <w:left w:val="nil"/>
              <w:bottom w:val="single" w:sz="4" w:space="0" w:color="auto"/>
              <w:right w:val="single" w:sz="4" w:space="0" w:color="auto"/>
            </w:tcBorders>
            <w:shd w:val="clear" w:color="auto" w:fill="auto"/>
            <w:noWrap/>
          </w:tcPr>
          <w:p w:rsidR="00576C72" w:rsidRPr="00B21927" w:rsidRDefault="00351E59"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4,8</w:t>
            </w:r>
            <w:r w:rsidR="00A43EF8">
              <w:rPr>
                <w:rFonts w:ascii="Maiandra GD" w:hAnsi="Maiandra GD"/>
                <w:i w:val="0"/>
                <w:iCs w:val="0"/>
                <w:color w:val="000000"/>
                <w:sz w:val="22"/>
                <w:szCs w:val="22"/>
              </w:rPr>
              <w:t>00</w:t>
            </w:r>
          </w:p>
        </w:tc>
      </w:tr>
      <w:tr w:rsidR="00576C72" w:rsidRPr="00B21927" w:rsidTr="00A17A78">
        <w:trPr>
          <w:trHeight w:val="375"/>
        </w:trPr>
        <w:tc>
          <w:tcPr>
            <w:tcW w:w="1979" w:type="dxa"/>
            <w:vMerge/>
            <w:tcBorders>
              <w:left w:val="single" w:sz="4" w:space="0" w:color="auto"/>
              <w:right w:val="single" w:sz="4" w:space="0" w:color="auto"/>
            </w:tcBorders>
            <w:shd w:val="clear" w:color="auto" w:fill="auto"/>
            <w:noWrap/>
          </w:tcPr>
          <w:p w:rsidR="00576C72" w:rsidRDefault="00576C72" w:rsidP="00AF29A5">
            <w:pPr>
              <w:spacing w:line="240" w:lineRule="auto"/>
              <w:rPr>
                <w:rFonts w:ascii="Maiandra GD" w:hAnsi="Maiandra GD"/>
                <w:b/>
                <w:bCs/>
                <w:i w:val="0"/>
                <w:iCs w:val="0"/>
                <w:color w:val="000000"/>
                <w:sz w:val="22"/>
                <w:szCs w:val="22"/>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rsidR="00576C72" w:rsidRDefault="00576C72" w:rsidP="00AF29A5">
            <w:pPr>
              <w:spacing w:line="240" w:lineRule="auto"/>
              <w:rPr>
                <w:rFonts w:ascii="Maiandra GD" w:hAnsi="Maiandra GD"/>
                <w:b/>
                <w:bCs/>
                <w:i w:val="0"/>
                <w:iCs w:val="0"/>
                <w:color w:val="000000"/>
                <w:sz w:val="22"/>
                <w:szCs w:val="22"/>
              </w:rPr>
            </w:pPr>
            <w:r>
              <w:rPr>
                <w:rFonts w:ascii="Maiandra GD" w:hAnsi="Maiandra GD"/>
                <w:b/>
                <w:bCs/>
                <w:i w:val="0"/>
                <w:iCs w:val="0"/>
                <w:color w:val="000000"/>
                <w:sz w:val="22"/>
                <w:szCs w:val="22"/>
              </w:rPr>
              <w:t>e. Sanitary towels</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A43EF8"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 xml:space="preserve">24 packs </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A17A78"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1.</w:t>
            </w:r>
            <w:r w:rsidR="00576C72">
              <w:rPr>
                <w:rFonts w:ascii="Maiandra GD" w:hAnsi="Maiandra GD"/>
                <w:i w:val="0"/>
                <w:iCs w:val="0"/>
                <w:color w:val="000000"/>
                <w:sz w:val="22"/>
                <w:szCs w:val="22"/>
              </w:rPr>
              <w:t>800</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A43EF8" w:rsidP="00A43EF8">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2</w:t>
            </w:r>
            <w:r w:rsidR="00576C72">
              <w:rPr>
                <w:rFonts w:ascii="Maiandra GD" w:hAnsi="Maiandra GD"/>
                <w:i w:val="0"/>
                <w:iCs w:val="0"/>
                <w:color w:val="000000"/>
                <w:sz w:val="22"/>
                <w:szCs w:val="22"/>
              </w:rPr>
              <w:t>.</w:t>
            </w:r>
            <w:r>
              <w:rPr>
                <w:rFonts w:ascii="Maiandra GD" w:hAnsi="Maiandra GD"/>
                <w:i w:val="0"/>
                <w:iCs w:val="0"/>
                <w:color w:val="000000"/>
                <w:sz w:val="22"/>
                <w:szCs w:val="22"/>
              </w:rPr>
              <w:t>1</w:t>
            </w:r>
            <w:r w:rsidR="00576C72">
              <w:rPr>
                <w:rFonts w:ascii="Maiandra GD" w:hAnsi="Maiandra GD"/>
                <w:i w:val="0"/>
                <w:iCs w:val="0"/>
                <w:color w:val="000000"/>
                <w:sz w:val="22"/>
                <w:szCs w:val="22"/>
              </w:rPr>
              <w:t>0</w:t>
            </w:r>
          </w:p>
        </w:tc>
        <w:tc>
          <w:tcPr>
            <w:tcW w:w="0" w:type="auto"/>
            <w:tcBorders>
              <w:top w:val="single" w:sz="4" w:space="0" w:color="auto"/>
              <w:left w:val="nil"/>
              <w:bottom w:val="single" w:sz="4" w:space="0" w:color="auto"/>
              <w:right w:val="single" w:sz="4" w:space="0" w:color="auto"/>
            </w:tcBorders>
            <w:shd w:val="clear" w:color="auto" w:fill="auto"/>
            <w:noWrap/>
          </w:tcPr>
          <w:p w:rsidR="00576C72" w:rsidRPr="00B21927" w:rsidRDefault="00A43EF8"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3,78</w:t>
            </w:r>
            <w:r w:rsidR="00576C72">
              <w:rPr>
                <w:rFonts w:ascii="Maiandra GD" w:hAnsi="Maiandra GD"/>
                <w:i w:val="0"/>
                <w:iCs w:val="0"/>
                <w:color w:val="000000"/>
                <w:sz w:val="22"/>
                <w:szCs w:val="22"/>
              </w:rPr>
              <w:t>0</w:t>
            </w:r>
          </w:p>
        </w:tc>
      </w:tr>
      <w:tr w:rsidR="00576C72" w:rsidRPr="00B21927" w:rsidTr="00A17A78">
        <w:trPr>
          <w:trHeight w:val="390"/>
        </w:trPr>
        <w:tc>
          <w:tcPr>
            <w:tcW w:w="1979" w:type="dxa"/>
            <w:vMerge/>
            <w:tcBorders>
              <w:left w:val="single" w:sz="4" w:space="0" w:color="auto"/>
              <w:bottom w:val="single" w:sz="4" w:space="0" w:color="auto"/>
              <w:right w:val="single" w:sz="4" w:space="0" w:color="auto"/>
            </w:tcBorders>
            <w:shd w:val="clear" w:color="auto" w:fill="auto"/>
            <w:noWrap/>
          </w:tcPr>
          <w:p w:rsidR="00576C72" w:rsidRDefault="00576C72" w:rsidP="00AF29A5">
            <w:pPr>
              <w:spacing w:line="240" w:lineRule="auto"/>
              <w:rPr>
                <w:rFonts w:ascii="Maiandra GD" w:hAnsi="Maiandra GD"/>
                <w:b/>
                <w:bCs/>
                <w:i w:val="0"/>
                <w:iCs w:val="0"/>
                <w:color w:val="000000"/>
                <w:sz w:val="22"/>
                <w:szCs w:val="22"/>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rsidR="00576C72" w:rsidRDefault="00576C72" w:rsidP="00AF29A5">
            <w:pPr>
              <w:spacing w:line="240" w:lineRule="auto"/>
              <w:rPr>
                <w:rFonts w:ascii="Maiandra GD" w:hAnsi="Maiandra GD"/>
                <w:b/>
                <w:bCs/>
                <w:i w:val="0"/>
                <w:iCs w:val="0"/>
                <w:color w:val="000000"/>
                <w:sz w:val="22"/>
                <w:szCs w:val="22"/>
              </w:rPr>
            </w:pPr>
            <w:r>
              <w:rPr>
                <w:rFonts w:ascii="Maiandra GD" w:hAnsi="Maiandra GD"/>
                <w:b/>
                <w:bCs/>
                <w:i w:val="0"/>
                <w:iCs w:val="0"/>
                <w:color w:val="000000"/>
                <w:sz w:val="22"/>
                <w:szCs w:val="22"/>
              </w:rPr>
              <w:t>f. Toilet papers</w:t>
            </w:r>
          </w:p>
        </w:tc>
        <w:tc>
          <w:tcPr>
            <w:tcW w:w="0" w:type="auto"/>
            <w:tcBorders>
              <w:top w:val="single" w:sz="4" w:space="0" w:color="auto"/>
              <w:left w:val="nil"/>
              <w:bottom w:val="single" w:sz="4" w:space="0" w:color="auto"/>
              <w:right w:val="single" w:sz="4" w:space="0" w:color="auto"/>
            </w:tcBorders>
            <w:shd w:val="clear" w:color="auto" w:fill="auto"/>
            <w:noWrap/>
          </w:tcPr>
          <w:p w:rsidR="00576C72" w:rsidRPr="00B21927" w:rsidRDefault="00576C72"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10 pack</w:t>
            </w:r>
          </w:p>
        </w:tc>
        <w:tc>
          <w:tcPr>
            <w:tcW w:w="0" w:type="auto"/>
            <w:tcBorders>
              <w:top w:val="single" w:sz="4" w:space="0" w:color="auto"/>
              <w:left w:val="nil"/>
              <w:bottom w:val="single" w:sz="4" w:space="0" w:color="auto"/>
              <w:right w:val="single" w:sz="4" w:space="0" w:color="auto"/>
            </w:tcBorders>
            <w:shd w:val="clear" w:color="auto" w:fill="auto"/>
            <w:noWrap/>
          </w:tcPr>
          <w:p w:rsidR="00576C72" w:rsidRDefault="00A17A78"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8</w:t>
            </w:r>
            <w:r w:rsidR="00576C72">
              <w:rPr>
                <w:rFonts w:ascii="Maiandra GD" w:hAnsi="Maiandra GD"/>
                <w:i w:val="0"/>
                <w:iCs w:val="0"/>
                <w:color w:val="000000"/>
                <w:sz w:val="22"/>
                <w:szCs w:val="22"/>
              </w:rPr>
              <w:t>00</w:t>
            </w:r>
          </w:p>
        </w:tc>
        <w:tc>
          <w:tcPr>
            <w:tcW w:w="0" w:type="auto"/>
            <w:tcBorders>
              <w:top w:val="single" w:sz="4" w:space="0" w:color="auto"/>
              <w:left w:val="nil"/>
              <w:bottom w:val="single" w:sz="4" w:space="0" w:color="auto"/>
              <w:right w:val="single" w:sz="4" w:space="0" w:color="auto"/>
            </w:tcBorders>
            <w:shd w:val="clear" w:color="auto" w:fill="auto"/>
            <w:noWrap/>
          </w:tcPr>
          <w:p w:rsidR="00576C72" w:rsidRPr="00B21927" w:rsidRDefault="00A43EF8"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3.7</w:t>
            </w:r>
            <w:r w:rsidR="00576C72">
              <w:rPr>
                <w:rFonts w:ascii="Maiandra GD" w:hAnsi="Maiandra GD"/>
                <w:i w:val="0"/>
                <w:iCs w:val="0"/>
                <w:color w:val="000000"/>
                <w:sz w:val="22"/>
                <w:szCs w:val="22"/>
              </w:rPr>
              <w:t>0</w:t>
            </w:r>
          </w:p>
        </w:tc>
        <w:tc>
          <w:tcPr>
            <w:tcW w:w="0" w:type="auto"/>
            <w:tcBorders>
              <w:top w:val="single" w:sz="4" w:space="0" w:color="auto"/>
              <w:left w:val="nil"/>
              <w:bottom w:val="single" w:sz="4" w:space="0" w:color="auto"/>
              <w:right w:val="single" w:sz="4" w:space="0" w:color="auto"/>
            </w:tcBorders>
            <w:shd w:val="clear" w:color="auto" w:fill="auto"/>
            <w:noWrap/>
          </w:tcPr>
          <w:p w:rsidR="00576C72" w:rsidRPr="00B21927" w:rsidRDefault="00351E59"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2,9</w:t>
            </w:r>
            <w:r w:rsidR="00576C72">
              <w:rPr>
                <w:rFonts w:ascii="Maiandra GD" w:hAnsi="Maiandra GD"/>
                <w:i w:val="0"/>
                <w:iCs w:val="0"/>
                <w:color w:val="000000"/>
                <w:sz w:val="22"/>
                <w:szCs w:val="22"/>
              </w:rPr>
              <w:t>60</w:t>
            </w:r>
          </w:p>
        </w:tc>
      </w:tr>
      <w:tr w:rsidR="00576C72" w:rsidRPr="00B21927" w:rsidTr="00351E59">
        <w:trPr>
          <w:trHeight w:val="390"/>
        </w:trPr>
        <w:tc>
          <w:tcPr>
            <w:tcW w:w="1979" w:type="dxa"/>
            <w:tcBorders>
              <w:left w:val="single" w:sz="4" w:space="0" w:color="auto"/>
              <w:bottom w:val="single" w:sz="4" w:space="0" w:color="auto"/>
              <w:right w:val="single" w:sz="4" w:space="0" w:color="auto"/>
            </w:tcBorders>
            <w:shd w:val="clear" w:color="auto" w:fill="70AD47" w:themeFill="accent6"/>
            <w:noWrap/>
          </w:tcPr>
          <w:p w:rsidR="00576C72" w:rsidRDefault="00576C72" w:rsidP="00AF29A5">
            <w:pPr>
              <w:spacing w:line="240" w:lineRule="auto"/>
              <w:rPr>
                <w:rFonts w:ascii="Maiandra GD" w:hAnsi="Maiandra GD"/>
                <w:b/>
                <w:bCs/>
                <w:i w:val="0"/>
                <w:iCs w:val="0"/>
                <w:color w:val="000000"/>
                <w:sz w:val="22"/>
                <w:szCs w:val="22"/>
              </w:rPr>
            </w:pPr>
          </w:p>
        </w:tc>
        <w:tc>
          <w:tcPr>
            <w:tcW w:w="3477" w:type="dxa"/>
            <w:tcBorders>
              <w:top w:val="single" w:sz="4" w:space="0" w:color="auto"/>
              <w:left w:val="single" w:sz="4" w:space="0" w:color="auto"/>
              <w:bottom w:val="single" w:sz="4" w:space="0" w:color="auto"/>
              <w:right w:val="single" w:sz="4" w:space="0" w:color="auto"/>
            </w:tcBorders>
            <w:shd w:val="clear" w:color="auto" w:fill="70AD47" w:themeFill="accent6"/>
          </w:tcPr>
          <w:p w:rsidR="00576C72" w:rsidRDefault="00576C72" w:rsidP="00AF29A5">
            <w:pPr>
              <w:spacing w:line="240" w:lineRule="auto"/>
              <w:rPr>
                <w:rFonts w:ascii="Maiandra GD" w:hAnsi="Maiandra GD"/>
                <w:b/>
                <w:bCs/>
                <w:i w:val="0"/>
                <w:iCs w:val="0"/>
                <w:color w:val="000000"/>
                <w:sz w:val="22"/>
                <w:szCs w:val="22"/>
              </w:rPr>
            </w:pPr>
            <w:r>
              <w:rPr>
                <w:rFonts w:ascii="Maiandra GD" w:hAnsi="Maiandra GD"/>
                <w:b/>
                <w:bCs/>
                <w:i w:val="0"/>
                <w:iCs w:val="0"/>
                <w:color w:val="000000"/>
                <w:sz w:val="22"/>
                <w:szCs w:val="22"/>
              </w:rPr>
              <w:t>Sub Total</w:t>
            </w:r>
          </w:p>
        </w:tc>
        <w:tc>
          <w:tcPr>
            <w:tcW w:w="0" w:type="auto"/>
            <w:tcBorders>
              <w:top w:val="single" w:sz="4" w:space="0" w:color="auto"/>
              <w:left w:val="nil"/>
              <w:bottom w:val="single" w:sz="4" w:space="0" w:color="auto"/>
              <w:right w:val="single" w:sz="4" w:space="0" w:color="auto"/>
            </w:tcBorders>
            <w:shd w:val="clear" w:color="auto" w:fill="70AD47" w:themeFill="accent6"/>
            <w:noWrap/>
          </w:tcPr>
          <w:p w:rsidR="00576C72" w:rsidRDefault="00576C72" w:rsidP="00AF29A5">
            <w:pPr>
              <w:spacing w:line="240" w:lineRule="auto"/>
              <w:rPr>
                <w:rFonts w:ascii="Maiandra GD" w:hAnsi="Maiandra GD"/>
                <w:i w:val="0"/>
                <w:iCs w:val="0"/>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70AD47" w:themeFill="accent6"/>
            <w:noWrap/>
          </w:tcPr>
          <w:p w:rsidR="00576C72" w:rsidRDefault="004C7E3D"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70AD47" w:themeFill="accent6"/>
            <w:noWrap/>
          </w:tcPr>
          <w:p w:rsidR="00576C72" w:rsidRDefault="00576C72"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70AD47" w:themeFill="accent6"/>
            <w:noWrap/>
          </w:tcPr>
          <w:p w:rsidR="00576C72" w:rsidRPr="00DE210E" w:rsidRDefault="00351E59" w:rsidP="00AF29A5">
            <w:pPr>
              <w:spacing w:line="240" w:lineRule="auto"/>
              <w:jc w:val="right"/>
              <w:rPr>
                <w:rFonts w:ascii="Maiandra GD" w:hAnsi="Maiandra GD"/>
                <w:b/>
                <w:i w:val="0"/>
                <w:iCs w:val="0"/>
                <w:color w:val="000000"/>
                <w:sz w:val="22"/>
                <w:szCs w:val="22"/>
              </w:rPr>
            </w:pPr>
            <w:r>
              <w:rPr>
                <w:rFonts w:ascii="Maiandra GD" w:hAnsi="Maiandra GD"/>
                <w:b/>
                <w:i w:val="0"/>
                <w:iCs w:val="0"/>
                <w:color w:val="000000"/>
                <w:sz w:val="22"/>
                <w:szCs w:val="22"/>
              </w:rPr>
              <w:t>19,40</w:t>
            </w:r>
            <w:r w:rsidR="00576C72" w:rsidRPr="00DE210E">
              <w:rPr>
                <w:rFonts w:ascii="Maiandra GD" w:hAnsi="Maiandra GD"/>
                <w:b/>
                <w:i w:val="0"/>
                <w:iCs w:val="0"/>
                <w:color w:val="000000"/>
                <w:sz w:val="22"/>
                <w:szCs w:val="22"/>
              </w:rPr>
              <w:t>0</w:t>
            </w:r>
          </w:p>
        </w:tc>
      </w:tr>
      <w:tr w:rsidR="00576C72" w:rsidRPr="00B21927" w:rsidTr="00A17A78">
        <w:trPr>
          <w:trHeight w:val="300"/>
        </w:trPr>
        <w:tc>
          <w:tcPr>
            <w:tcW w:w="5456" w:type="dxa"/>
            <w:gridSpan w:val="2"/>
            <w:tcBorders>
              <w:top w:val="nil"/>
              <w:left w:val="single" w:sz="4" w:space="0" w:color="auto"/>
              <w:bottom w:val="single" w:sz="4" w:space="0" w:color="auto"/>
              <w:right w:val="single" w:sz="4" w:space="0" w:color="auto"/>
            </w:tcBorders>
            <w:shd w:val="clear" w:color="auto" w:fill="auto"/>
            <w:noWrap/>
            <w:hideMark/>
          </w:tcPr>
          <w:p w:rsidR="00576C72" w:rsidRPr="00B21927" w:rsidRDefault="00576C72" w:rsidP="00AF29A5">
            <w:pPr>
              <w:spacing w:line="240" w:lineRule="auto"/>
              <w:rPr>
                <w:rFonts w:ascii="Maiandra GD" w:hAnsi="Maiandra GD"/>
                <w:b/>
                <w:bCs/>
                <w:i w:val="0"/>
                <w:iCs w:val="0"/>
                <w:color w:val="000000"/>
                <w:sz w:val="22"/>
                <w:szCs w:val="22"/>
              </w:rPr>
            </w:pPr>
            <w:r>
              <w:rPr>
                <w:rFonts w:ascii="Maiandra GD" w:hAnsi="Maiandra GD"/>
                <w:b/>
                <w:bCs/>
                <w:i w:val="0"/>
                <w:iCs w:val="0"/>
                <w:color w:val="000000"/>
                <w:sz w:val="22"/>
                <w:szCs w:val="22"/>
              </w:rPr>
              <w:t xml:space="preserve">2.  Water and Sanitation (Water) </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576C72" w:rsidP="00AF29A5">
            <w:pPr>
              <w:spacing w:line="240" w:lineRule="auto"/>
              <w:rPr>
                <w:rFonts w:ascii="Maiandra GD" w:hAnsi="Maiandra GD"/>
                <w:i w:val="0"/>
                <w:iCs w:val="0"/>
                <w:color w:val="000000"/>
                <w:sz w:val="22"/>
                <w:szCs w:val="22"/>
              </w:rPr>
            </w:pPr>
            <w:r w:rsidRPr="00B21927">
              <w:rPr>
                <w:rFonts w:ascii="Maiandra GD" w:hAnsi="Maiandra GD"/>
                <w:i w:val="0"/>
                <w:iCs w:val="0"/>
                <w:color w:val="000000"/>
                <w:sz w:val="22"/>
                <w:szCs w:val="22"/>
              </w:rPr>
              <w:t> </w:t>
            </w:r>
            <w:r>
              <w:rPr>
                <w:rFonts w:ascii="Maiandra GD" w:hAnsi="Maiandra GD"/>
                <w:i w:val="0"/>
                <w:iCs w:val="0"/>
                <w:color w:val="000000"/>
                <w:sz w:val="22"/>
                <w:szCs w:val="22"/>
              </w:rPr>
              <w:t>1,000 litre</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576C72"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20</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1D37CE"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36</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1D37CE"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720</w:t>
            </w:r>
          </w:p>
        </w:tc>
      </w:tr>
      <w:tr w:rsidR="00576C72" w:rsidRPr="00B21927" w:rsidTr="00A17A78">
        <w:trPr>
          <w:trHeight w:val="300"/>
        </w:trPr>
        <w:tc>
          <w:tcPr>
            <w:tcW w:w="5456" w:type="dxa"/>
            <w:gridSpan w:val="2"/>
            <w:tcBorders>
              <w:top w:val="nil"/>
              <w:left w:val="single" w:sz="4" w:space="0" w:color="auto"/>
              <w:bottom w:val="single" w:sz="4" w:space="0" w:color="auto"/>
              <w:right w:val="single" w:sz="4" w:space="0" w:color="auto"/>
            </w:tcBorders>
            <w:shd w:val="clear" w:color="auto" w:fill="auto"/>
            <w:noWrap/>
          </w:tcPr>
          <w:p w:rsidR="00576C72" w:rsidRPr="000F6143" w:rsidRDefault="00576C72" w:rsidP="00AF29A5">
            <w:pPr>
              <w:spacing w:line="240" w:lineRule="auto"/>
              <w:rPr>
                <w:rFonts w:ascii="Maiandra GD" w:hAnsi="Maiandra GD"/>
                <w:b/>
                <w:i w:val="0"/>
                <w:iCs w:val="0"/>
                <w:color w:val="000000"/>
                <w:sz w:val="22"/>
                <w:szCs w:val="22"/>
              </w:rPr>
            </w:pPr>
            <w:r w:rsidRPr="000F6143">
              <w:rPr>
                <w:rFonts w:ascii="Maiandra GD" w:hAnsi="Maiandra GD"/>
                <w:b/>
                <w:i w:val="0"/>
                <w:iCs w:val="0"/>
                <w:color w:val="000000"/>
                <w:sz w:val="22"/>
                <w:szCs w:val="22"/>
              </w:rPr>
              <w:t>3.  Food Safety Net</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A43EF8"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3</w:t>
            </w:r>
            <w:r w:rsidR="00576C72">
              <w:rPr>
                <w:rFonts w:ascii="Maiandra GD" w:hAnsi="Maiandra GD"/>
                <w:i w:val="0"/>
                <w:iCs w:val="0"/>
                <w:color w:val="000000"/>
                <w:sz w:val="22"/>
                <w:szCs w:val="22"/>
              </w:rPr>
              <w:t xml:space="preserve"> months</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576C72" w:rsidP="00AF29A5">
            <w:pPr>
              <w:tabs>
                <w:tab w:val="left" w:pos="765"/>
              </w:tabs>
              <w:spacing w:line="240" w:lineRule="auto"/>
              <w:jc w:val="right"/>
              <w:rPr>
                <w:rFonts w:ascii="Maiandra GD" w:hAnsi="Maiandra GD"/>
                <w:i w:val="0"/>
                <w:iCs w:val="0"/>
                <w:color w:val="000000"/>
                <w:sz w:val="22"/>
                <w:szCs w:val="22"/>
              </w:rPr>
            </w:pPr>
            <w:r w:rsidRPr="00B21927">
              <w:rPr>
                <w:rFonts w:ascii="Maiandra GD" w:hAnsi="Maiandra GD"/>
                <w:i w:val="0"/>
                <w:iCs w:val="0"/>
                <w:color w:val="000000"/>
                <w:sz w:val="22"/>
                <w:szCs w:val="22"/>
              </w:rPr>
              <w:t xml:space="preserve">  </w:t>
            </w:r>
            <w:r>
              <w:rPr>
                <w:rFonts w:ascii="Maiandra GD" w:hAnsi="Maiandra GD"/>
                <w:i w:val="0"/>
                <w:iCs w:val="0"/>
                <w:color w:val="000000"/>
                <w:sz w:val="22"/>
                <w:szCs w:val="22"/>
              </w:rPr>
              <w:t xml:space="preserve">       100 homes</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A17A78"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120</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1D37CE"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12,0</w:t>
            </w:r>
            <w:r w:rsidR="00576C72">
              <w:rPr>
                <w:rFonts w:ascii="Maiandra GD" w:hAnsi="Maiandra GD"/>
                <w:i w:val="0"/>
                <w:iCs w:val="0"/>
                <w:color w:val="000000"/>
                <w:sz w:val="22"/>
                <w:szCs w:val="22"/>
              </w:rPr>
              <w:t>00</w:t>
            </w:r>
          </w:p>
        </w:tc>
      </w:tr>
      <w:tr w:rsidR="00576C72" w:rsidRPr="00B21927" w:rsidTr="00A17A78">
        <w:trPr>
          <w:trHeight w:val="300"/>
        </w:trPr>
        <w:tc>
          <w:tcPr>
            <w:tcW w:w="5456" w:type="dxa"/>
            <w:gridSpan w:val="2"/>
            <w:tcBorders>
              <w:top w:val="nil"/>
              <w:left w:val="single" w:sz="4" w:space="0" w:color="auto"/>
              <w:bottom w:val="single" w:sz="4" w:space="0" w:color="auto"/>
              <w:right w:val="single" w:sz="4" w:space="0" w:color="auto"/>
            </w:tcBorders>
            <w:shd w:val="clear" w:color="auto" w:fill="auto"/>
            <w:noWrap/>
            <w:hideMark/>
          </w:tcPr>
          <w:p w:rsidR="00576C72" w:rsidRPr="00FE4AE2" w:rsidRDefault="00576C72" w:rsidP="00AF29A5">
            <w:pPr>
              <w:spacing w:line="240" w:lineRule="auto"/>
              <w:rPr>
                <w:rFonts w:ascii="Maiandra GD" w:hAnsi="Maiandra GD"/>
                <w:b/>
                <w:i w:val="0"/>
                <w:iCs w:val="0"/>
                <w:color w:val="000000"/>
                <w:sz w:val="22"/>
                <w:szCs w:val="22"/>
              </w:rPr>
            </w:pPr>
            <w:r>
              <w:rPr>
                <w:rFonts w:ascii="Maiandra GD" w:hAnsi="Maiandra GD"/>
                <w:b/>
                <w:i w:val="0"/>
                <w:iCs w:val="0"/>
                <w:color w:val="000000"/>
                <w:sz w:val="22"/>
                <w:szCs w:val="22"/>
              </w:rPr>
              <w:t xml:space="preserve">4. </w:t>
            </w:r>
            <w:r w:rsidRPr="00FE4AE2">
              <w:rPr>
                <w:rFonts w:ascii="Maiandra GD" w:hAnsi="Maiandra GD"/>
                <w:b/>
                <w:i w:val="0"/>
                <w:iCs w:val="0"/>
                <w:color w:val="000000"/>
                <w:sz w:val="22"/>
                <w:szCs w:val="22"/>
              </w:rPr>
              <w:t>Awareness Creation &amp; Community Education</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A17A78"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3 months</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BE57DD"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30 days</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BE57DD" w:rsidP="00BE57DD">
            <w:pPr>
              <w:spacing w:line="240" w:lineRule="auto"/>
              <w:jc w:val="center"/>
              <w:rPr>
                <w:rFonts w:ascii="Maiandra GD" w:hAnsi="Maiandra GD"/>
                <w:i w:val="0"/>
                <w:iCs w:val="0"/>
                <w:color w:val="000000"/>
                <w:sz w:val="22"/>
                <w:szCs w:val="22"/>
              </w:rPr>
            </w:pPr>
            <w:r>
              <w:rPr>
                <w:rFonts w:ascii="Maiandra GD" w:hAnsi="Maiandra GD"/>
                <w:i w:val="0"/>
                <w:iCs w:val="0"/>
                <w:color w:val="000000"/>
                <w:sz w:val="22"/>
                <w:szCs w:val="22"/>
              </w:rPr>
              <w:t>600</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BE57DD"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1,80</w:t>
            </w:r>
            <w:r w:rsidR="00576C72">
              <w:rPr>
                <w:rFonts w:ascii="Maiandra GD" w:hAnsi="Maiandra GD"/>
                <w:i w:val="0"/>
                <w:iCs w:val="0"/>
                <w:color w:val="000000"/>
                <w:sz w:val="22"/>
                <w:szCs w:val="22"/>
              </w:rPr>
              <w:t>0</w:t>
            </w:r>
          </w:p>
        </w:tc>
      </w:tr>
      <w:tr w:rsidR="00576C72" w:rsidRPr="00B21927" w:rsidTr="00A17A78">
        <w:trPr>
          <w:trHeight w:val="300"/>
        </w:trPr>
        <w:tc>
          <w:tcPr>
            <w:tcW w:w="5456" w:type="dxa"/>
            <w:gridSpan w:val="2"/>
            <w:tcBorders>
              <w:top w:val="nil"/>
              <w:left w:val="single" w:sz="4" w:space="0" w:color="auto"/>
              <w:bottom w:val="single" w:sz="4" w:space="0" w:color="auto"/>
              <w:right w:val="single" w:sz="4" w:space="0" w:color="auto"/>
            </w:tcBorders>
            <w:shd w:val="clear" w:color="auto" w:fill="auto"/>
            <w:noWrap/>
            <w:hideMark/>
          </w:tcPr>
          <w:p w:rsidR="00576C72" w:rsidRPr="000F6143" w:rsidRDefault="00576C72" w:rsidP="00AF29A5">
            <w:pPr>
              <w:spacing w:line="240" w:lineRule="auto"/>
              <w:rPr>
                <w:rFonts w:ascii="Maiandra GD" w:hAnsi="Maiandra GD"/>
                <w:b/>
                <w:i w:val="0"/>
                <w:iCs w:val="0"/>
                <w:color w:val="000000"/>
                <w:sz w:val="22"/>
                <w:szCs w:val="22"/>
              </w:rPr>
            </w:pPr>
            <w:r w:rsidRPr="000F6143">
              <w:rPr>
                <w:rFonts w:ascii="Maiandra GD" w:hAnsi="Maiandra GD"/>
                <w:b/>
                <w:i w:val="0"/>
                <w:iCs w:val="0"/>
                <w:color w:val="000000"/>
                <w:sz w:val="22"/>
                <w:szCs w:val="22"/>
              </w:rPr>
              <w:t>6.1. Allowance for educators &amp; health workers</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A17A78"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3 months</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576C72"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5 health workers</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576C72"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80</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C84C98"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1,200</w:t>
            </w:r>
          </w:p>
        </w:tc>
      </w:tr>
      <w:tr w:rsidR="00576C72" w:rsidRPr="00B21927" w:rsidTr="00A17A78">
        <w:trPr>
          <w:trHeight w:val="300"/>
        </w:trPr>
        <w:tc>
          <w:tcPr>
            <w:tcW w:w="5456" w:type="dxa"/>
            <w:gridSpan w:val="2"/>
            <w:tcBorders>
              <w:top w:val="nil"/>
              <w:left w:val="single" w:sz="4" w:space="0" w:color="auto"/>
              <w:bottom w:val="single" w:sz="4" w:space="0" w:color="auto"/>
              <w:right w:val="single" w:sz="4" w:space="0" w:color="auto"/>
            </w:tcBorders>
            <w:shd w:val="clear" w:color="auto" w:fill="auto"/>
            <w:noWrap/>
            <w:hideMark/>
          </w:tcPr>
          <w:p w:rsidR="00576C72" w:rsidRPr="000F6143" w:rsidRDefault="00576C72" w:rsidP="00AF29A5">
            <w:pPr>
              <w:spacing w:line="240" w:lineRule="auto"/>
              <w:rPr>
                <w:rFonts w:ascii="Maiandra GD" w:hAnsi="Maiandra GD"/>
                <w:b/>
                <w:i w:val="0"/>
                <w:iCs w:val="0"/>
                <w:color w:val="000000"/>
                <w:sz w:val="22"/>
                <w:szCs w:val="22"/>
              </w:rPr>
            </w:pPr>
            <w:r w:rsidRPr="000F6143">
              <w:rPr>
                <w:rFonts w:ascii="Maiandra GD" w:hAnsi="Maiandra GD"/>
                <w:b/>
                <w:i w:val="0"/>
                <w:iCs w:val="0"/>
                <w:color w:val="000000"/>
                <w:sz w:val="22"/>
                <w:szCs w:val="22"/>
              </w:rPr>
              <w:t xml:space="preserve">7. Capital Startup </w:t>
            </w:r>
            <w:r w:rsidR="009E61A0">
              <w:rPr>
                <w:rFonts w:ascii="Maiandra GD" w:hAnsi="Maiandra GD"/>
                <w:b/>
                <w:i w:val="0"/>
                <w:iCs w:val="0"/>
                <w:color w:val="000000"/>
                <w:sz w:val="22"/>
                <w:szCs w:val="22"/>
              </w:rPr>
              <w:t>(to be given after the lockdown)</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576C72"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Once</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A43EF8" w:rsidP="00C84C98">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45 women</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576C72"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150</w:t>
            </w:r>
          </w:p>
        </w:tc>
        <w:tc>
          <w:tcPr>
            <w:tcW w:w="0" w:type="auto"/>
            <w:tcBorders>
              <w:top w:val="nil"/>
              <w:left w:val="nil"/>
              <w:bottom w:val="single" w:sz="4" w:space="0" w:color="auto"/>
              <w:right w:val="single" w:sz="4" w:space="0" w:color="auto"/>
            </w:tcBorders>
            <w:shd w:val="clear" w:color="auto" w:fill="auto"/>
            <w:noWrap/>
            <w:hideMark/>
          </w:tcPr>
          <w:p w:rsidR="00576C72" w:rsidRPr="00B21927" w:rsidRDefault="00A43EF8" w:rsidP="00C84C98">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6</w:t>
            </w:r>
            <w:r w:rsidR="00C84C98">
              <w:rPr>
                <w:rFonts w:ascii="Maiandra GD" w:hAnsi="Maiandra GD"/>
                <w:i w:val="0"/>
                <w:iCs w:val="0"/>
                <w:color w:val="000000"/>
                <w:sz w:val="22"/>
                <w:szCs w:val="22"/>
              </w:rPr>
              <w:t>,7</w:t>
            </w:r>
            <w:r>
              <w:rPr>
                <w:rFonts w:ascii="Maiandra GD" w:hAnsi="Maiandra GD"/>
                <w:i w:val="0"/>
                <w:iCs w:val="0"/>
                <w:color w:val="000000"/>
                <w:sz w:val="22"/>
                <w:szCs w:val="22"/>
              </w:rPr>
              <w:t>5</w:t>
            </w:r>
            <w:r w:rsidR="00576C72">
              <w:rPr>
                <w:rFonts w:ascii="Maiandra GD" w:hAnsi="Maiandra GD"/>
                <w:i w:val="0"/>
                <w:iCs w:val="0"/>
                <w:color w:val="000000"/>
                <w:sz w:val="22"/>
                <w:szCs w:val="22"/>
              </w:rPr>
              <w:t>0</w:t>
            </w:r>
          </w:p>
        </w:tc>
      </w:tr>
      <w:tr w:rsidR="00F40463" w:rsidRPr="00B21927" w:rsidTr="00A17A78">
        <w:trPr>
          <w:trHeight w:val="300"/>
        </w:trPr>
        <w:tc>
          <w:tcPr>
            <w:tcW w:w="5456" w:type="dxa"/>
            <w:gridSpan w:val="2"/>
            <w:tcBorders>
              <w:top w:val="single" w:sz="4" w:space="0" w:color="auto"/>
              <w:left w:val="single" w:sz="4" w:space="0" w:color="auto"/>
              <w:bottom w:val="single" w:sz="4" w:space="0" w:color="auto"/>
              <w:right w:val="single" w:sz="4" w:space="0" w:color="auto"/>
            </w:tcBorders>
            <w:shd w:val="clear" w:color="auto" w:fill="auto"/>
            <w:noWrap/>
          </w:tcPr>
          <w:p w:rsidR="00F40463" w:rsidRPr="000F6143" w:rsidRDefault="00F40463" w:rsidP="00F40463">
            <w:pPr>
              <w:spacing w:line="240" w:lineRule="auto"/>
              <w:rPr>
                <w:rFonts w:ascii="Maiandra GD" w:hAnsi="Maiandra GD"/>
                <w:b/>
                <w:i w:val="0"/>
                <w:iCs w:val="0"/>
                <w:color w:val="000000"/>
                <w:sz w:val="22"/>
                <w:szCs w:val="22"/>
              </w:rPr>
            </w:pPr>
            <w:r>
              <w:rPr>
                <w:rFonts w:ascii="Maiandra GD" w:hAnsi="Maiandra GD"/>
                <w:b/>
                <w:i w:val="0"/>
                <w:iCs w:val="0"/>
                <w:color w:val="000000"/>
                <w:sz w:val="22"/>
                <w:szCs w:val="22"/>
              </w:rPr>
              <w:t>Alternative Delivery Education Models to Children from Dandora slums out of School due to COVID-19</w:t>
            </w:r>
          </w:p>
        </w:tc>
        <w:tc>
          <w:tcPr>
            <w:tcW w:w="0" w:type="auto"/>
            <w:tcBorders>
              <w:top w:val="single" w:sz="4" w:space="0" w:color="auto"/>
              <w:left w:val="nil"/>
              <w:bottom w:val="single" w:sz="4" w:space="0" w:color="auto"/>
              <w:right w:val="single" w:sz="4" w:space="0" w:color="auto"/>
            </w:tcBorders>
            <w:shd w:val="clear" w:color="auto" w:fill="auto"/>
            <w:noWrap/>
          </w:tcPr>
          <w:p w:rsidR="00F40463" w:rsidRDefault="00C84C98" w:rsidP="00F40463">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4 months</w:t>
            </w:r>
          </w:p>
        </w:tc>
        <w:tc>
          <w:tcPr>
            <w:tcW w:w="0" w:type="auto"/>
            <w:tcBorders>
              <w:top w:val="single" w:sz="4" w:space="0" w:color="auto"/>
              <w:left w:val="nil"/>
              <w:bottom w:val="single" w:sz="4" w:space="0" w:color="auto"/>
              <w:right w:val="single" w:sz="4" w:space="0" w:color="auto"/>
            </w:tcBorders>
            <w:shd w:val="clear" w:color="auto" w:fill="auto"/>
            <w:noWrap/>
          </w:tcPr>
          <w:p w:rsidR="00F40463" w:rsidRDefault="00F40463" w:rsidP="00F40463">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6,800 children</w:t>
            </w:r>
          </w:p>
        </w:tc>
        <w:tc>
          <w:tcPr>
            <w:tcW w:w="0" w:type="auto"/>
            <w:tcBorders>
              <w:top w:val="single" w:sz="4" w:space="0" w:color="auto"/>
              <w:left w:val="nil"/>
              <w:bottom w:val="single" w:sz="4" w:space="0" w:color="auto"/>
              <w:right w:val="single" w:sz="4" w:space="0" w:color="auto"/>
            </w:tcBorders>
            <w:shd w:val="clear" w:color="auto" w:fill="auto"/>
            <w:noWrap/>
          </w:tcPr>
          <w:p w:rsidR="00F40463" w:rsidRDefault="00C84C98" w:rsidP="00F40463">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3</w:t>
            </w:r>
            <w:r w:rsidR="00F40463">
              <w:rPr>
                <w:rFonts w:ascii="Maiandra GD" w:hAnsi="Maiandra GD"/>
                <w:i w:val="0"/>
                <w:iCs w:val="0"/>
                <w:color w:val="000000"/>
                <w:sz w:val="22"/>
                <w:szCs w:val="22"/>
              </w:rPr>
              <w:t>,620</w:t>
            </w:r>
          </w:p>
        </w:tc>
        <w:tc>
          <w:tcPr>
            <w:tcW w:w="0" w:type="auto"/>
            <w:tcBorders>
              <w:top w:val="single" w:sz="4" w:space="0" w:color="auto"/>
              <w:left w:val="nil"/>
              <w:bottom w:val="single" w:sz="4" w:space="0" w:color="auto"/>
              <w:right w:val="single" w:sz="4" w:space="0" w:color="auto"/>
            </w:tcBorders>
            <w:shd w:val="clear" w:color="auto" w:fill="auto"/>
            <w:noWrap/>
          </w:tcPr>
          <w:p w:rsidR="00F40463" w:rsidRPr="00F40463" w:rsidRDefault="00C84C98" w:rsidP="00F40463">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3</w:t>
            </w:r>
            <w:r w:rsidR="00F40463" w:rsidRPr="00F40463">
              <w:rPr>
                <w:rFonts w:ascii="Maiandra GD" w:hAnsi="Maiandra GD"/>
                <w:i w:val="0"/>
                <w:iCs w:val="0"/>
                <w:color w:val="000000"/>
                <w:sz w:val="22"/>
                <w:szCs w:val="22"/>
              </w:rPr>
              <w:t>,620</w:t>
            </w:r>
          </w:p>
        </w:tc>
      </w:tr>
      <w:tr w:rsidR="00576C72" w:rsidRPr="00B21927" w:rsidTr="002332F2">
        <w:trPr>
          <w:trHeight w:val="300"/>
        </w:trPr>
        <w:tc>
          <w:tcPr>
            <w:tcW w:w="5456" w:type="dxa"/>
            <w:gridSpan w:val="2"/>
            <w:tcBorders>
              <w:top w:val="nil"/>
              <w:left w:val="single" w:sz="4" w:space="0" w:color="auto"/>
              <w:bottom w:val="single" w:sz="4" w:space="0" w:color="auto"/>
              <w:right w:val="single" w:sz="4" w:space="0" w:color="auto"/>
            </w:tcBorders>
            <w:shd w:val="clear" w:color="auto" w:fill="70AD47" w:themeFill="accent6"/>
            <w:noWrap/>
          </w:tcPr>
          <w:p w:rsidR="00576C72" w:rsidRPr="000F6143" w:rsidRDefault="00576C72" w:rsidP="00AF29A5">
            <w:pPr>
              <w:spacing w:line="240" w:lineRule="auto"/>
              <w:rPr>
                <w:rFonts w:ascii="Maiandra GD" w:hAnsi="Maiandra GD"/>
                <w:b/>
                <w:i w:val="0"/>
                <w:iCs w:val="0"/>
                <w:color w:val="000000"/>
                <w:sz w:val="22"/>
                <w:szCs w:val="22"/>
              </w:rPr>
            </w:pPr>
            <w:r w:rsidRPr="000F6143">
              <w:rPr>
                <w:rFonts w:ascii="Maiandra GD" w:hAnsi="Maiandra GD"/>
                <w:b/>
                <w:i w:val="0"/>
                <w:iCs w:val="0"/>
                <w:color w:val="000000"/>
                <w:sz w:val="22"/>
                <w:szCs w:val="22"/>
              </w:rPr>
              <w:t>Sub Total</w:t>
            </w:r>
          </w:p>
        </w:tc>
        <w:tc>
          <w:tcPr>
            <w:tcW w:w="0" w:type="auto"/>
            <w:tcBorders>
              <w:top w:val="nil"/>
              <w:left w:val="nil"/>
              <w:bottom w:val="single" w:sz="4" w:space="0" w:color="auto"/>
              <w:right w:val="single" w:sz="4" w:space="0" w:color="auto"/>
            </w:tcBorders>
            <w:shd w:val="clear" w:color="auto" w:fill="70AD47" w:themeFill="accent6"/>
            <w:noWrap/>
          </w:tcPr>
          <w:p w:rsidR="00576C72" w:rsidRDefault="00576C72"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 xml:space="preserve"> </w:t>
            </w:r>
          </w:p>
        </w:tc>
        <w:tc>
          <w:tcPr>
            <w:tcW w:w="0" w:type="auto"/>
            <w:tcBorders>
              <w:top w:val="nil"/>
              <w:left w:val="nil"/>
              <w:bottom w:val="single" w:sz="4" w:space="0" w:color="auto"/>
              <w:right w:val="single" w:sz="4" w:space="0" w:color="auto"/>
            </w:tcBorders>
            <w:shd w:val="clear" w:color="auto" w:fill="70AD47" w:themeFill="accent6"/>
            <w:noWrap/>
          </w:tcPr>
          <w:p w:rsidR="00576C72" w:rsidRDefault="00576C72"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 xml:space="preserve"> </w:t>
            </w:r>
          </w:p>
        </w:tc>
        <w:tc>
          <w:tcPr>
            <w:tcW w:w="0" w:type="auto"/>
            <w:tcBorders>
              <w:top w:val="nil"/>
              <w:left w:val="nil"/>
              <w:bottom w:val="single" w:sz="4" w:space="0" w:color="auto"/>
              <w:right w:val="single" w:sz="4" w:space="0" w:color="auto"/>
            </w:tcBorders>
            <w:shd w:val="clear" w:color="auto" w:fill="70AD47" w:themeFill="accent6"/>
            <w:noWrap/>
          </w:tcPr>
          <w:p w:rsidR="00576C72" w:rsidRDefault="00576C72" w:rsidP="00AF29A5">
            <w:pPr>
              <w:spacing w:line="240" w:lineRule="auto"/>
              <w:jc w:val="right"/>
              <w:rPr>
                <w:rFonts w:ascii="Maiandra GD" w:hAnsi="Maiandra GD"/>
                <w:i w:val="0"/>
                <w:iCs w:val="0"/>
                <w:color w:val="000000"/>
                <w:sz w:val="22"/>
                <w:szCs w:val="22"/>
              </w:rPr>
            </w:pPr>
          </w:p>
        </w:tc>
        <w:tc>
          <w:tcPr>
            <w:tcW w:w="0" w:type="auto"/>
            <w:tcBorders>
              <w:top w:val="nil"/>
              <w:left w:val="nil"/>
              <w:bottom w:val="single" w:sz="4" w:space="0" w:color="auto"/>
              <w:right w:val="single" w:sz="4" w:space="0" w:color="auto"/>
            </w:tcBorders>
            <w:shd w:val="clear" w:color="auto" w:fill="70AD47" w:themeFill="accent6"/>
            <w:noWrap/>
          </w:tcPr>
          <w:p w:rsidR="00576C72" w:rsidRPr="000F6143" w:rsidRDefault="002332F2" w:rsidP="00AF29A5">
            <w:pPr>
              <w:spacing w:line="240" w:lineRule="auto"/>
              <w:jc w:val="right"/>
              <w:rPr>
                <w:rFonts w:ascii="Maiandra GD" w:hAnsi="Maiandra GD"/>
                <w:b/>
                <w:i w:val="0"/>
                <w:iCs w:val="0"/>
                <w:color w:val="000000"/>
                <w:sz w:val="22"/>
                <w:szCs w:val="22"/>
              </w:rPr>
            </w:pPr>
            <w:r>
              <w:rPr>
                <w:rFonts w:ascii="Maiandra GD" w:hAnsi="Maiandra GD"/>
                <w:b/>
                <w:i w:val="0"/>
                <w:iCs w:val="0"/>
                <w:color w:val="000000"/>
                <w:sz w:val="22"/>
                <w:szCs w:val="22"/>
              </w:rPr>
              <w:t>26,09</w:t>
            </w:r>
            <w:r w:rsidR="00576C72">
              <w:rPr>
                <w:rFonts w:ascii="Maiandra GD" w:hAnsi="Maiandra GD"/>
                <w:b/>
                <w:i w:val="0"/>
                <w:iCs w:val="0"/>
                <w:color w:val="000000"/>
                <w:sz w:val="22"/>
                <w:szCs w:val="22"/>
              </w:rPr>
              <w:t>0</w:t>
            </w:r>
          </w:p>
        </w:tc>
      </w:tr>
      <w:tr w:rsidR="00963014" w:rsidRPr="00B21927" w:rsidTr="002332F2">
        <w:trPr>
          <w:trHeight w:val="300"/>
        </w:trPr>
        <w:tc>
          <w:tcPr>
            <w:tcW w:w="5456" w:type="dxa"/>
            <w:gridSpan w:val="2"/>
            <w:tcBorders>
              <w:top w:val="nil"/>
              <w:left w:val="single" w:sz="4" w:space="0" w:color="auto"/>
              <w:bottom w:val="single" w:sz="4" w:space="0" w:color="auto"/>
              <w:right w:val="single" w:sz="4" w:space="0" w:color="auto"/>
            </w:tcBorders>
            <w:shd w:val="clear" w:color="auto" w:fill="FFFFFF" w:themeFill="background1"/>
            <w:noWrap/>
          </w:tcPr>
          <w:p w:rsidR="00963014" w:rsidRPr="000F6143" w:rsidRDefault="00963014" w:rsidP="00AF29A5">
            <w:pPr>
              <w:spacing w:line="240" w:lineRule="auto"/>
              <w:rPr>
                <w:rFonts w:ascii="Maiandra GD" w:hAnsi="Maiandra GD"/>
                <w:b/>
                <w:i w:val="0"/>
                <w:iCs w:val="0"/>
                <w:color w:val="000000"/>
                <w:sz w:val="22"/>
                <w:szCs w:val="22"/>
              </w:rPr>
            </w:pPr>
            <w:r>
              <w:rPr>
                <w:rFonts w:ascii="Maiandra GD" w:hAnsi="Maiandra GD"/>
                <w:b/>
                <w:i w:val="0"/>
                <w:iCs w:val="0"/>
                <w:color w:val="000000"/>
                <w:sz w:val="22"/>
                <w:szCs w:val="22"/>
              </w:rPr>
              <w:t xml:space="preserve">Administration </w:t>
            </w:r>
          </w:p>
        </w:tc>
        <w:tc>
          <w:tcPr>
            <w:tcW w:w="0" w:type="auto"/>
            <w:tcBorders>
              <w:top w:val="nil"/>
              <w:left w:val="nil"/>
              <w:bottom w:val="single" w:sz="4" w:space="0" w:color="auto"/>
              <w:right w:val="single" w:sz="4" w:space="0" w:color="auto"/>
            </w:tcBorders>
            <w:shd w:val="clear" w:color="auto" w:fill="FFFFFF" w:themeFill="background1"/>
            <w:noWrap/>
          </w:tcPr>
          <w:p w:rsidR="00963014" w:rsidRDefault="00963014" w:rsidP="00AF29A5">
            <w:pPr>
              <w:spacing w:line="240" w:lineRule="auto"/>
              <w:rPr>
                <w:rFonts w:ascii="Maiandra GD" w:hAnsi="Maiandra GD"/>
                <w:i w:val="0"/>
                <w:iCs w:val="0"/>
                <w:color w:val="000000"/>
                <w:sz w:val="22"/>
                <w:szCs w:val="22"/>
              </w:rPr>
            </w:pPr>
          </w:p>
        </w:tc>
        <w:tc>
          <w:tcPr>
            <w:tcW w:w="0" w:type="auto"/>
            <w:tcBorders>
              <w:top w:val="nil"/>
              <w:left w:val="nil"/>
              <w:bottom w:val="single" w:sz="4" w:space="0" w:color="auto"/>
              <w:right w:val="single" w:sz="4" w:space="0" w:color="auto"/>
            </w:tcBorders>
            <w:shd w:val="clear" w:color="auto" w:fill="FFFFFF" w:themeFill="background1"/>
            <w:noWrap/>
          </w:tcPr>
          <w:p w:rsidR="00963014" w:rsidRDefault="00963014" w:rsidP="00AF29A5">
            <w:pPr>
              <w:spacing w:line="240" w:lineRule="auto"/>
              <w:jc w:val="right"/>
              <w:rPr>
                <w:rFonts w:ascii="Maiandra GD" w:hAnsi="Maiandra GD"/>
                <w:i w:val="0"/>
                <w:iCs w:val="0"/>
                <w:color w:val="000000"/>
                <w:sz w:val="22"/>
                <w:szCs w:val="22"/>
              </w:rPr>
            </w:pPr>
          </w:p>
        </w:tc>
        <w:tc>
          <w:tcPr>
            <w:tcW w:w="0" w:type="auto"/>
            <w:tcBorders>
              <w:top w:val="nil"/>
              <w:left w:val="nil"/>
              <w:bottom w:val="single" w:sz="4" w:space="0" w:color="auto"/>
              <w:right w:val="single" w:sz="4" w:space="0" w:color="auto"/>
            </w:tcBorders>
            <w:shd w:val="clear" w:color="auto" w:fill="FFFFFF" w:themeFill="background1"/>
            <w:noWrap/>
          </w:tcPr>
          <w:p w:rsidR="00963014" w:rsidRDefault="00963014" w:rsidP="00AF29A5">
            <w:pPr>
              <w:spacing w:line="240" w:lineRule="auto"/>
              <w:jc w:val="right"/>
              <w:rPr>
                <w:rFonts w:ascii="Maiandra GD" w:hAnsi="Maiandra GD"/>
                <w:i w:val="0"/>
                <w:iCs w:val="0"/>
                <w:color w:val="000000"/>
                <w:sz w:val="22"/>
                <w:szCs w:val="22"/>
              </w:rPr>
            </w:pPr>
          </w:p>
        </w:tc>
        <w:tc>
          <w:tcPr>
            <w:tcW w:w="0" w:type="auto"/>
            <w:tcBorders>
              <w:top w:val="nil"/>
              <w:left w:val="nil"/>
              <w:bottom w:val="single" w:sz="4" w:space="0" w:color="auto"/>
              <w:right w:val="single" w:sz="4" w:space="0" w:color="auto"/>
            </w:tcBorders>
            <w:shd w:val="clear" w:color="auto" w:fill="FFFFFF" w:themeFill="background1"/>
            <w:noWrap/>
          </w:tcPr>
          <w:p w:rsidR="00963014" w:rsidRDefault="00963014" w:rsidP="00AF29A5">
            <w:pPr>
              <w:spacing w:line="240" w:lineRule="auto"/>
              <w:jc w:val="right"/>
              <w:rPr>
                <w:rFonts w:ascii="Maiandra GD" w:hAnsi="Maiandra GD"/>
                <w:b/>
                <w:i w:val="0"/>
                <w:iCs w:val="0"/>
                <w:color w:val="000000"/>
                <w:sz w:val="22"/>
                <w:szCs w:val="22"/>
              </w:rPr>
            </w:pPr>
          </w:p>
        </w:tc>
      </w:tr>
      <w:tr w:rsidR="00963014" w:rsidRPr="00B21927" w:rsidTr="00A17A78">
        <w:trPr>
          <w:trHeight w:val="300"/>
        </w:trPr>
        <w:tc>
          <w:tcPr>
            <w:tcW w:w="5456" w:type="dxa"/>
            <w:gridSpan w:val="2"/>
            <w:tcBorders>
              <w:top w:val="nil"/>
              <w:left w:val="single" w:sz="4" w:space="0" w:color="auto"/>
              <w:bottom w:val="single" w:sz="4" w:space="0" w:color="auto"/>
              <w:right w:val="single" w:sz="4" w:space="0" w:color="auto"/>
            </w:tcBorders>
            <w:shd w:val="clear" w:color="auto" w:fill="auto"/>
            <w:noWrap/>
          </w:tcPr>
          <w:p w:rsidR="00963014" w:rsidRDefault="00963014" w:rsidP="00AF29A5">
            <w:pPr>
              <w:spacing w:line="240" w:lineRule="auto"/>
              <w:rPr>
                <w:rFonts w:ascii="Maiandra GD" w:hAnsi="Maiandra GD"/>
                <w:b/>
                <w:i w:val="0"/>
                <w:iCs w:val="0"/>
                <w:color w:val="000000"/>
                <w:sz w:val="22"/>
                <w:szCs w:val="22"/>
              </w:rPr>
            </w:pPr>
            <w:r>
              <w:rPr>
                <w:rFonts w:ascii="Maiandra GD" w:hAnsi="Maiandra GD"/>
                <w:b/>
                <w:i w:val="0"/>
                <w:iCs w:val="0"/>
                <w:color w:val="000000"/>
                <w:sz w:val="22"/>
                <w:szCs w:val="22"/>
              </w:rPr>
              <w:t>Transport (for health educators around the slums)</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4</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10</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20</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jc w:val="right"/>
              <w:rPr>
                <w:rFonts w:ascii="Maiandra GD" w:hAnsi="Maiandra GD"/>
                <w:b/>
                <w:i w:val="0"/>
                <w:iCs w:val="0"/>
                <w:color w:val="000000"/>
                <w:sz w:val="22"/>
                <w:szCs w:val="22"/>
              </w:rPr>
            </w:pPr>
            <w:r>
              <w:rPr>
                <w:rFonts w:ascii="Maiandra GD" w:hAnsi="Maiandra GD"/>
                <w:b/>
                <w:i w:val="0"/>
                <w:iCs w:val="0"/>
                <w:color w:val="000000"/>
                <w:sz w:val="22"/>
                <w:szCs w:val="22"/>
              </w:rPr>
              <w:t>800</w:t>
            </w:r>
          </w:p>
        </w:tc>
      </w:tr>
      <w:tr w:rsidR="00963014" w:rsidRPr="00B21927" w:rsidTr="00A17A78">
        <w:trPr>
          <w:trHeight w:val="300"/>
        </w:trPr>
        <w:tc>
          <w:tcPr>
            <w:tcW w:w="5456" w:type="dxa"/>
            <w:gridSpan w:val="2"/>
            <w:tcBorders>
              <w:top w:val="nil"/>
              <w:left w:val="single" w:sz="4" w:space="0" w:color="auto"/>
              <w:bottom w:val="single" w:sz="4" w:space="0" w:color="auto"/>
              <w:right w:val="single" w:sz="4" w:space="0" w:color="auto"/>
            </w:tcBorders>
            <w:shd w:val="clear" w:color="auto" w:fill="auto"/>
            <w:noWrap/>
          </w:tcPr>
          <w:p w:rsidR="00963014" w:rsidRDefault="00963014" w:rsidP="00AF29A5">
            <w:pPr>
              <w:spacing w:line="240" w:lineRule="auto"/>
              <w:rPr>
                <w:rFonts w:ascii="Maiandra GD" w:hAnsi="Maiandra GD"/>
                <w:b/>
                <w:i w:val="0"/>
                <w:iCs w:val="0"/>
                <w:color w:val="000000"/>
                <w:sz w:val="22"/>
                <w:szCs w:val="22"/>
              </w:rPr>
            </w:pPr>
            <w:r>
              <w:rPr>
                <w:rFonts w:ascii="Maiandra GD" w:hAnsi="Maiandra GD"/>
                <w:b/>
                <w:i w:val="0"/>
                <w:iCs w:val="0"/>
                <w:color w:val="000000"/>
                <w:sz w:val="22"/>
                <w:szCs w:val="22"/>
              </w:rPr>
              <w:t>Telephone/ Internet</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5 months</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1</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76</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jc w:val="right"/>
              <w:rPr>
                <w:rFonts w:ascii="Maiandra GD" w:hAnsi="Maiandra GD"/>
                <w:b/>
                <w:i w:val="0"/>
                <w:iCs w:val="0"/>
                <w:color w:val="000000"/>
                <w:sz w:val="22"/>
                <w:szCs w:val="22"/>
              </w:rPr>
            </w:pPr>
            <w:r>
              <w:rPr>
                <w:rFonts w:ascii="Maiandra GD" w:hAnsi="Maiandra GD"/>
                <w:b/>
                <w:i w:val="0"/>
                <w:iCs w:val="0"/>
                <w:color w:val="000000"/>
                <w:sz w:val="22"/>
                <w:szCs w:val="22"/>
              </w:rPr>
              <w:t>380</w:t>
            </w:r>
          </w:p>
        </w:tc>
      </w:tr>
      <w:tr w:rsidR="00963014" w:rsidRPr="00B21927" w:rsidTr="00A17A78">
        <w:trPr>
          <w:trHeight w:val="300"/>
        </w:trPr>
        <w:tc>
          <w:tcPr>
            <w:tcW w:w="5456" w:type="dxa"/>
            <w:gridSpan w:val="2"/>
            <w:tcBorders>
              <w:top w:val="nil"/>
              <w:left w:val="single" w:sz="4" w:space="0" w:color="auto"/>
              <w:bottom w:val="single" w:sz="4" w:space="0" w:color="auto"/>
              <w:right w:val="single" w:sz="4" w:space="0" w:color="auto"/>
            </w:tcBorders>
            <w:shd w:val="clear" w:color="auto" w:fill="auto"/>
            <w:noWrap/>
          </w:tcPr>
          <w:p w:rsidR="00963014" w:rsidRDefault="00963014" w:rsidP="00AF29A5">
            <w:pPr>
              <w:spacing w:line="240" w:lineRule="auto"/>
              <w:rPr>
                <w:rFonts w:ascii="Maiandra GD" w:hAnsi="Maiandra GD"/>
                <w:b/>
                <w:i w:val="0"/>
                <w:iCs w:val="0"/>
                <w:color w:val="000000"/>
                <w:sz w:val="22"/>
                <w:szCs w:val="22"/>
              </w:rPr>
            </w:pPr>
            <w:r>
              <w:rPr>
                <w:rFonts w:ascii="Maiandra GD" w:hAnsi="Maiandra GD"/>
                <w:b/>
                <w:i w:val="0"/>
                <w:iCs w:val="0"/>
                <w:color w:val="000000"/>
                <w:sz w:val="22"/>
                <w:szCs w:val="22"/>
              </w:rPr>
              <w:t>Coordination (Project / Field Coordinators) costs</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rPr>
                <w:rFonts w:ascii="Maiandra GD" w:hAnsi="Maiandra GD"/>
                <w:i w:val="0"/>
                <w:iCs w:val="0"/>
                <w:color w:val="000000"/>
                <w:sz w:val="22"/>
                <w:szCs w:val="22"/>
              </w:rPr>
            </w:pPr>
            <w:r>
              <w:rPr>
                <w:rFonts w:ascii="Maiandra GD" w:hAnsi="Maiandra GD"/>
                <w:i w:val="0"/>
                <w:iCs w:val="0"/>
                <w:color w:val="000000"/>
                <w:sz w:val="22"/>
                <w:szCs w:val="22"/>
              </w:rPr>
              <w:t>4</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4</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180</w:t>
            </w:r>
          </w:p>
        </w:tc>
        <w:tc>
          <w:tcPr>
            <w:tcW w:w="0" w:type="auto"/>
            <w:tcBorders>
              <w:top w:val="nil"/>
              <w:left w:val="nil"/>
              <w:bottom w:val="single" w:sz="4" w:space="0" w:color="auto"/>
              <w:right w:val="single" w:sz="4" w:space="0" w:color="auto"/>
            </w:tcBorders>
            <w:shd w:val="clear" w:color="auto" w:fill="auto"/>
            <w:noWrap/>
          </w:tcPr>
          <w:p w:rsidR="00963014" w:rsidRDefault="00963014" w:rsidP="00AF29A5">
            <w:pPr>
              <w:spacing w:line="240" w:lineRule="auto"/>
              <w:jc w:val="right"/>
              <w:rPr>
                <w:rFonts w:ascii="Maiandra GD" w:hAnsi="Maiandra GD"/>
                <w:b/>
                <w:i w:val="0"/>
                <w:iCs w:val="0"/>
                <w:color w:val="000000"/>
                <w:sz w:val="22"/>
                <w:szCs w:val="22"/>
              </w:rPr>
            </w:pPr>
            <w:r>
              <w:rPr>
                <w:rFonts w:ascii="Maiandra GD" w:hAnsi="Maiandra GD"/>
                <w:b/>
                <w:i w:val="0"/>
                <w:iCs w:val="0"/>
                <w:color w:val="000000"/>
                <w:sz w:val="22"/>
                <w:szCs w:val="22"/>
              </w:rPr>
              <w:t>2,880</w:t>
            </w:r>
          </w:p>
        </w:tc>
      </w:tr>
      <w:tr w:rsidR="002332F2" w:rsidRPr="00B21927" w:rsidTr="002332F2">
        <w:trPr>
          <w:trHeight w:val="300"/>
        </w:trPr>
        <w:tc>
          <w:tcPr>
            <w:tcW w:w="5456" w:type="dxa"/>
            <w:gridSpan w:val="2"/>
            <w:tcBorders>
              <w:top w:val="nil"/>
              <w:left w:val="single" w:sz="4" w:space="0" w:color="auto"/>
              <w:bottom w:val="single" w:sz="4" w:space="0" w:color="auto"/>
              <w:right w:val="single" w:sz="4" w:space="0" w:color="auto"/>
            </w:tcBorders>
            <w:shd w:val="clear" w:color="auto" w:fill="70AD47" w:themeFill="accent6"/>
            <w:noWrap/>
          </w:tcPr>
          <w:p w:rsidR="002332F2" w:rsidRDefault="002332F2" w:rsidP="00AF29A5">
            <w:pPr>
              <w:spacing w:line="240" w:lineRule="auto"/>
              <w:rPr>
                <w:rFonts w:ascii="Maiandra GD" w:hAnsi="Maiandra GD"/>
                <w:b/>
                <w:i w:val="0"/>
                <w:iCs w:val="0"/>
                <w:color w:val="000000"/>
                <w:sz w:val="22"/>
                <w:szCs w:val="22"/>
              </w:rPr>
            </w:pPr>
            <w:r>
              <w:rPr>
                <w:rFonts w:ascii="Maiandra GD" w:hAnsi="Maiandra GD"/>
                <w:b/>
                <w:i w:val="0"/>
                <w:iCs w:val="0"/>
                <w:color w:val="000000"/>
                <w:sz w:val="22"/>
                <w:szCs w:val="22"/>
              </w:rPr>
              <w:t>Sub Total</w:t>
            </w:r>
          </w:p>
        </w:tc>
        <w:tc>
          <w:tcPr>
            <w:tcW w:w="0" w:type="auto"/>
            <w:tcBorders>
              <w:top w:val="nil"/>
              <w:left w:val="nil"/>
              <w:bottom w:val="single" w:sz="4" w:space="0" w:color="auto"/>
              <w:right w:val="single" w:sz="4" w:space="0" w:color="auto"/>
            </w:tcBorders>
            <w:shd w:val="clear" w:color="auto" w:fill="70AD47" w:themeFill="accent6"/>
            <w:noWrap/>
          </w:tcPr>
          <w:p w:rsidR="002332F2" w:rsidRDefault="002332F2" w:rsidP="00AF29A5">
            <w:pPr>
              <w:spacing w:line="240" w:lineRule="auto"/>
              <w:rPr>
                <w:rFonts w:ascii="Maiandra GD" w:hAnsi="Maiandra GD"/>
                <w:i w:val="0"/>
                <w:iCs w:val="0"/>
                <w:color w:val="000000"/>
                <w:sz w:val="22"/>
                <w:szCs w:val="22"/>
              </w:rPr>
            </w:pPr>
          </w:p>
        </w:tc>
        <w:tc>
          <w:tcPr>
            <w:tcW w:w="0" w:type="auto"/>
            <w:tcBorders>
              <w:top w:val="nil"/>
              <w:left w:val="nil"/>
              <w:bottom w:val="single" w:sz="4" w:space="0" w:color="auto"/>
              <w:right w:val="single" w:sz="4" w:space="0" w:color="auto"/>
            </w:tcBorders>
            <w:shd w:val="clear" w:color="auto" w:fill="70AD47" w:themeFill="accent6"/>
            <w:noWrap/>
          </w:tcPr>
          <w:p w:rsidR="002332F2" w:rsidRDefault="002332F2" w:rsidP="00AF29A5">
            <w:pPr>
              <w:spacing w:line="240" w:lineRule="auto"/>
              <w:jc w:val="right"/>
              <w:rPr>
                <w:rFonts w:ascii="Maiandra GD" w:hAnsi="Maiandra GD"/>
                <w:i w:val="0"/>
                <w:iCs w:val="0"/>
                <w:color w:val="000000"/>
                <w:sz w:val="22"/>
                <w:szCs w:val="22"/>
              </w:rPr>
            </w:pPr>
          </w:p>
        </w:tc>
        <w:tc>
          <w:tcPr>
            <w:tcW w:w="0" w:type="auto"/>
            <w:tcBorders>
              <w:top w:val="nil"/>
              <w:left w:val="nil"/>
              <w:bottom w:val="single" w:sz="4" w:space="0" w:color="auto"/>
              <w:right w:val="single" w:sz="4" w:space="0" w:color="auto"/>
            </w:tcBorders>
            <w:shd w:val="clear" w:color="auto" w:fill="70AD47" w:themeFill="accent6"/>
            <w:noWrap/>
          </w:tcPr>
          <w:p w:rsidR="002332F2" w:rsidRDefault="002332F2" w:rsidP="00AF29A5">
            <w:pPr>
              <w:spacing w:line="240" w:lineRule="auto"/>
              <w:jc w:val="right"/>
              <w:rPr>
                <w:rFonts w:ascii="Maiandra GD" w:hAnsi="Maiandra GD"/>
                <w:i w:val="0"/>
                <w:iCs w:val="0"/>
                <w:color w:val="000000"/>
                <w:sz w:val="22"/>
                <w:szCs w:val="22"/>
              </w:rPr>
            </w:pPr>
          </w:p>
        </w:tc>
        <w:tc>
          <w:tcPr>
            <w:tcW w:w="0" w:type="auto"/>
            <w:tcBorders>
              <w:top w:val="nil"/>
              <w:left w:val="nil"/>
              <w:bottom w:val="single" w:sz="4" w:space="0" w:color="auto"/>
              <w:right w:val="single" w:sz="4" w:space="0" w:color="auto"/>
            </w:tcBorders>
            <w:shd w:val="clear" w:color="auto" w:fill="70AD47" w:themeFill="accent6"/>
            <w:noWrap/>
          </w:tcPr>
          <w:p w:rsidR="002332F2" w:rsidRDefault="002332F2" w:rsidP="00AF29A5">
            <w:pPr>
              <w:spacing w:line="240" w:lineRule="auto"/>
              <w:jc w:val="right"/>
              <w:rPr>
                <w:rFonts w:ascii="Maiandra GD" w:hAnsi="Maiandra GD"/>
                <w:b/>
                <w:i w:val="0"/>
                <w:iCs w:val="0"/>
                <w:color w:val="000000"/>
                <w:sz w:val="22"/>
                <w:szCs w:val="22"/>
              </w:rPr>
            </w:pPr>
            <w:r>
              <w:rPr>
                <w:rFonts w:ascii="Maiandra GD" w:hAnsi="Maiandra GD"/>
                <w:b/>
                <w:i w:val="0"/>
                <w:iCs w:val="0"/>
                <w:color w:val="000000"/>
                <w:sz w:val="22"/>
                <w:szCs w:val="22"/>
              </w:rPr>
              <w:t>4,060</w:t>
            </w:r>
          </w:p>
        </w:tc>
      </w:tr>
      <w:tr w:rsidR="00576C72" w:rsidRPr="00B21927" w:rsidTr="00BB52AD">
        <w:trPr>
          <w:trHeight w:val="300"/>
        </w:trPr>
        <w:tc>
          <w:tcPr>
            <w:tcW w:w="5456" w:type="dxa"/>
            <w:gridSpan w:val="2"/>
            <w:tcBorders>
              <w:top w:val="single" w:sz="4" w:space="0" w:color="auto"/>
              <w:left w:val="single" w:sz="4" w:space="0" w:color="auto"/>
              <w:bottom w:val="single" w:sz="4" w:space="0" w:color="auto"/>
              <w:right w:val="single" w:sz="4" w:space="0" w:color="auto"/>
            </w:tcBorders>
            <w:shd w:val="clear" w:color="auto" w:fill="ED7D31" w:themeFill="accent2"/>
            <w:noWrap/>
          </w:tcPr>
          <w:p w:rsidR="00576C72" w:rsidRPr="000F6143" w:rsidRDefault="003951E4" w:rsidP="00AF29A5">
            <w:pPr>
              <w:spacing w:line="240" w:lineRule="auto"/>
              <w:rPr>
                <w:rFonts w:ascii="Maiandra GD" w:hAnsi="Maiandra GD"/>
                <w:b/>
                <w:i w:val="0"/>
                <w:iCs w:val="0"/>
                <w:color w:val="000000"/>
                <w:sz w:val="22"/>
                <w:szCs w:val="22"/>
              </w:rPr>
            </w:pPr>
            <w:r>
              <w:rPr>
                <w:rFonts w:ascii="Maiandra GD" w:hAnsi="Maiandra GD"/>
                <w:b/>
                <w:i w:val="0"/>
                <w:iCs w:val="0"/>
                <w:color w:val="000000"/>
                <w:sz w:val="22"/>
                <w:szCs w:val="22"/>
              </w:rPr>
              <w:t>TOTAL AMOUNT</w:t>
            </w:r>
          </w:p>
        </w:tc>
        <w:tc>
          <w:tcPr>
            <w:tcW w:w="0" w:type="auto"/>
            <w:tcBorders>
              <w:top w:val="single" w:sz="4" w:space="0" w:color="auto"/>
              <w:left w:val="nil"/>
              <w:bottom w:val="single" w:sz="4" w:space="0" w:color="auto"/>
              <w:right w:val="single" w:sz="4" w:space="0" w:color="auto"/>
            </w:tcBorders>
            <w:shd w:val="clear" w:color="auto" w:fill="ED7D31" w:themeFill="accent2"/>
            <w:noWrap/>
          </w:tcPr>
          <w:p w:rsidR="00576C72" w:rsidRDefault="00576C72" w:rsidP="00AF29A5">
            <w:pPr>
              <w:spacing w:line="240" w:lineRule="auto"/>
              <w:rPr>
                <w:rFonts w:ascii="Maiandra GD" w:hAnsi="Maiandra GD"/>
                <w:i w:val="0"/>
                <w:iCs w:val="0"/>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ED7D31" w:themeFill="accent2"/>
            <w:noWrap/>
          </w:tcPr>
          <w:p w:rsidR="00576C72" w:rsidRDefault="00576C72" w:rsidP="00AF29A5">
            <w:pPr>
              <w:spacing w:line="240" w:lineRule="auto"/>
              <w:jc w:val="right"/>
              <w:rPr>
                <w:rFonts w:ascii="Maiandra GD" w:hAnsi="Maiandra GD"/>
                <w:i w:val="0"/>
                <w:iCs w:val="0"/>
                <w:color w:val="000000"/>
                <w:sz w:val="22"/>
                <w:szCs w:val="22"/>
              </w:rPr>
            </w:pPr>
            <w:r>
              <w:rPr>
                <w:rFonts w:ascii="Maiandra GD" w:hAnsi="Maiandra GD"/>
                <w:i w:val="0"/>
                <w:iCs w:val="0"/>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ED7D31" w:themeFill="accent2"/>
            <w:noWrap/>
          </w:tcPr>
          <w:p w:rsidR="00576C72" w:rsidRDefault="00576C72" w:rsidP="00AF29A5">
            <w:pPr>
              <w:spacing w:line="240" w:lineRule="auto"/>
              <w:jc w:val="right"/>
              <w:rPr>
                <w:rFonts w:ascii="Maiandra GD" w:hAnsi="Maiandra GD"/>
                <w:i w:val="0"/>
                <w:iCs w:val="0"/>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ED7D31" w:themeFill="accent2"/>
            <w:noWrap/>
          </w:tcPr>
          <w:p w:rsidR="00576C72" w:rsidRDefault="003619E2" w:rsidP="00AF29A5">
            <w:pPr>
              <w:spacing w:line="240" w:lineRule="auto"/>
              <w:jc w:val="right"/>
              <w:rPr>
                <w:rFonts w:ascii="Maiandra GD" w:hAnsi="Maiandra GD"/>
                <w:b/>
                <w:i w:val="0"/>
                <w:iCs w:val="0"/>
                <w:color w:val="000000"/>
                <w:sz w:val="22"/>
                <w:szCs w:val="22"/>
              </w:rPr>
            </w:pPr>
            <w:r>
              <w:rPr>
                <w:rFonts w:ascii="Maiandra GD" w:hAnsi="Maiandra GD"/>
                <w:b/>
                <w:i w:val="0"/>
                <w:iCs w:val="0"/>
                <w:color w:val="000000"/>
                <w:sz w:val="22"/>
                <w:szCs w:val="22"/>
              </w:rPr>
              <w:t>49,55</w:t>
            </w:r>
            <w:r w:rsidR="00576C72">
              <w:rPr>
                <w:rFonts w:ascii="Maiandra GD" w:hAnsi="Maiandra GD"/>
                <w:b/>
                <w:i w:val="0"/>
                <w:iCs w:val="0"/>
                <w:color w:val="000000"/>
                <w:sz w:val="22"/>
                <w:szCs w:val="22"/>
              </w:rPr>
              <w:t>0</w:t>
            </w:r>
          </w:p>
        </w:tc>
      </w:tr>
    </w:tbl>
    <w:p w:rsidR="00576C72" w:rsidRPr="00EE6B95" w:rsidRDefault="00576C72" w:rsidP="00EE6B95">
      <w:pPr>
        <w:rPr>
          <w:i w:val="0"/>
          <w:sz w:val="24"/>
          <w:szCs w:val="24"/>
        </w:rPr>
      </w:pPr>
    </w:p>
    <w:sectPr w:rsidR="00576C72" w:rsidRPr="00EE6B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2E1" w:rsidRDefault="00DF12E1" w:rsidP="008A649F">
      <w:pPr>
        <w:spacing w:after="0" w:line="240" w:lineRule="auto"/>
      </w:pPr>
      <w:r>
        <w:separator/>
      </w:r>
    </w:p>
  </w:endnote>
  <w:endnote w:type="continuationSeparator" w:id="0">
    <w:p w:rsidR="00DF12E1" w:rsidRDefault="00DF12E1" w:rsidP="008A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2E1" w:rsidRDefault="00DF12E1" w:rsidP="008A649F">
      <w:pPr>
        <w:spacing w:after="0" w:line="240" w:lineRule="auto"/>
      </w:pPr>
      <w:r>
        <w:separator/>
      </w:r>
    </w:p>
  </w:footnote>
  <w:footnote w:type="continuationSeparator" w:id="0">
    <w:p w:rsidR="00DF12E1" w:rsidRDefault="00DF12E1" w:rsidP="008A6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49F" w:rsidRDefault="008A649F">
    <w:pPr>
      <w:pStyle w:val="Header"/>
    </w:pPr>
    <w:r>
      <w:rPr>
        <w:rFonts w:ascii="Maiandra GD" w:hAnsi="Maiandra GD" w:cs="Times New Roman"/>
        <w:i w:val="0"/>
        <w:iCs w:val="0"/>
        <w:color w:val="FF0000"/>
        <w:sz w:val="22"/>
        <w:szCs w:val="22"/>
      </w:rPr>
      <w:t>Supporting Communit</w:t>
    </w:r>
    <w:r w:rsidR="00F128DB">
      <w:rPr>
        <w:rFonts w:ascii="Maiandra GD" w:hAnsi="Maiandra GD" w:cs="Times New Roman"/>
        <w:i w:val="0"/>
        <w:iCs w:val="0"/>
        <w:color w:val="FF0000"/>
        <w:sz w:val="22"/>
        <w:szCs w:val="22"/>
      </w:rPr>
      <w:t>ies in Dandora Slums Cope With</w:t>
    </w:r>
    <w:r>
      <w:rPr>
        <w:rFonts w:ascii="Maiandra GD" w:hAnsi="Maiandra GD" w:cs="Times New Roman"/>
        <w:i w:val="0"/>
        <w:iCs w:val="0"/>
        <w:color w:val="FF0000"/>
        <w:sz w:val="22"/>
        <w:szCs w:val="22"/>
      </w:rPr>
      <w:t xml:space="preserve"> </w:t>
    </w:r>
    <w:r w:rsidR="001248BC">
      <w:rPr>
        <w:rFonts w:ascii="Maiandra GD" w:hAnsi="Maiandra GD" w:cs="Times New Roman"/>
        <w:i w:val="0"/>
        <w:iCs w:val="0"/>
        <w:color w:val="FF0000"/>
        <w:sz w:val="22"/>
        <w:szCs w:val="22"/>
      </w:rPr>
      <w:t>Post-</w:t>
    </w:r>
    <w:r>
      <w:rPr>
        <w:rFonts w:ascii="Maiandra GD" w:hAnsi="Maiandra GD" w:cs="Times New Roman"/>
        <w:i w:val="0"/>
        <w:iCs w:val="0"/>
        <w:color w:val="FF0000"/>
        <w:sz w:val="22"/>
        <w:szCs w:val="22"/>
      </w:rPr>
      <w:t xml:space="preserve">COVID-19 Pandemic </w:t>
    </w:r>
    <w:r w:rsidRPr="00987512">
      <w:rPr>
        <w:rFonts w:asciiTheme="majorHAnsi" w:hAnsiTheme="majorHAnsi" w:cstheme="majorHAnsi"/>
        <w:noProof/>
        <w:sz w:val="16"/>
        <w:szCs w:val="16"/>
      </w:rPr>
      <w:drawing>
        <wp:inline distT="0" distB="0" distL="0" distR="0" wp14:anchorId="428BE3C5" wp14:editId="0BADD86F">
          <wp:extent cx="907597" cy="314126"/>
          <wp:effectExtent l="0" t="0" r="6985" b="0"/>
          <wp:docPr id="1" name="Picture 1" descr="C:\Users\onyis\OneDrive\Pictures\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yis\OneDrive\Pictures\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332" cy="322687"/>
                  </a:xfrm>
                  <a:prstGeom prst="rect">
                    <a:avLst/>
                  </a:prstGeom>
                  <a:noFill/>
                  <a:ln>
                    <a:noFill/>
                  </a:ln>
                </pic:spPr>
              </pic:pic>
            </a:graphicData>
          </a:graphic>
        </wp:inline>
      </w:drawing>
    </w:r>
    <w:r>
      <w:rPr>
        <w:rFonts w:ascii="Maiandra GD" w:hAnsi="Maiandra GD" w:cs="Times New Roman"/>
        <w:i w:val="0"/>
        <w:iCs w:val="0"/>
        <w:color w:val="FF0000"/>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95"/>
    <w:rsid w:val="000D3EBE"/>
    <w:rsid w:val="001248BC"/>
    <w:rsid w:val="001D37CE"/>
    <w:rsid w:val="001E4864"/>
    <w:rsid w:val="002332F2"/>
    <w:rsid w:val="002C2172"/>
    <w:rsid w:val="00351E59"/>
    <w:rsid w:val="003619E2"/>
    <w:rsid w:val="00393518"/>
    <w:rsid w:val="003951E4"/>
    <w:rsid w:val="003A58BA"/>
    <w:rsid w:val="00405B2B"/>
    <w:rsid w:val="004C4FEA"/>
    <w:rsid w:val="004C7E3D"/>
    <w:rsid w:val="00576C72"/>
    <w:rsid w:val="005C4E5F"/>
    <w:rsid w:val="00830CFC"/>
    <w:rsid w:val="008A649F"/>
    <w:rsid w:val="008C075F"/>
    <w:rsid w:val="00963014"/>
    <w:rsid w:val="009E61A0"/>
    <w:rsid w:val="00A17A78"/>
    <w:rsid w:val="00A43EF8"/>
    <w:rsid w:val="00BB52AD"/>
    <w:rsid w:val="00BE57DD"/>
    <w:rsid w:val="00C84C98"/>
    <w:rsid w:val="00D70E7A"/>
    <w:rsid w:val="00DF12E1"/>
    <w:rsid w:val="00EE6B95"/>
    <w:rsid w:val="00F128DB"/>
    <w:rsid w:val="00F40463"/>
    <w:rsid w:val="00F73ACB"/>
    <w:rsid w:val="00F8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8055C4-F391-4463-98D0-899C4EE9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B95"/>
    <w:pPr>
      <w:spacing w:after="200" w:line="288" w:lineRule="auto"/>
    </w:pPr>
    <w:rPr>
      <w:rFonts w:eastAsiaTheme="minorEastAs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B95"/>
    <w:rPr>
      <w:color w:val="0000FF"/>
      <w:u w:val="single"/>
    </w:rPr>
  </w:style>
  <w:style w:type="paragraph" w:styleId="Header">
    <w:name w:val="header"/>
    <w:basedOn w:val="Normal"/>
    <w:link w:val="HeaderChar"/>
    <w:uiPriority w:val="99"/>
    <w:unhideWhenUsed/>
    <w:rsid w:val="008A6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49F"/>
    <w:rPr>
      <w:rFonts w:eastAsiaTheme="minorEastAsia"/>
      <w:i/>
      <w:iCs/>
      <w:sz w:val="20"/>
      <w:szCs w:val="20"/>
    </w:rPr>
  </w:style>
  <w:style w:type="paragraph" w:styleId="Footer">
    <w:name w:val="footer"/>
    <w:basedOn w:val="Normal"/>
    <w:link w:val="FooterChar"/>
    <w:uiPriority w:val="99"/>
    <w:unhideWhenUsed/>
    <w:rsid w:val="008A6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49F"/>
    <w:rPr>
      <w:rFonts w:eastAsiaTheme="minorEastAsia"/>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adre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ONYANGO</dc:creator>
  <cp:keywords/>
  <dc:description/>
  <cp:lastModifiedBy>George Onyango</cp:lastModifiedBy>
  <cp:revision>3</cp:revision>
  <dcterms:created xsi:type="dcterms:W3CDTF">2020-05-28T10:52:00Z</dcterms:created>
  <dcterms:modified xsi:type="dcterms:W3CDTF">2020-05-28T10:53:00Z</dcterms:modified>
</cp:coreProperties>
</file>