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ind w:left="360"/>
        <w:jc w:val="center"/>
        <w:rPr>
          <w:rFonts w:hint="default" w:ascii="Times New Roman" w:hAnsi="Times New Roman" w:cs="Times New Roman"/>
          <w:b/>
          <w:sz w:val="32"/>
          <w:szCs w:val="32"/>
          <w:lang w:val="en-US"/>
        </w:rPr>
      </w:pPr>
      <w:r>
        <w:rPr>
          <w:rFonts w:hint="default" w:ascii="Times New Roman" w:hAnsi="Times New Roman" w:cs="Times New Roman"/>
          <w:b/>
          <w:sz w:val="32"/>
          <w:szCs w:val="32"/>
          <w:lang w:val="en-US"/>
        </w:rPr>
        <w:t>Appeal for:</w:t>
      </w:r>
    </w:p>
    <w:p>
      <w:pPr>
        <w:jc w:val="center"/>
        <w:rPr>
          <w:rFonts w:ascii="Times New Roman" w:hAnsi="Times New Roman" w:cs="Times New Roman"/>
          <w:b/>
        </w:rPr>
      </w:pPr>
      <w:r>
        <w:rPr>
          <w:rFonts w:hint="default" w:ascii="Times New Roman" w:hAnsi="Times New Roman" w:cs="Times New Roman"/>
          <w:b/>
          <w:sz w:val="32"/>
          <w:szCs w:val="32"/>
          <w:lang w:val="en-US"/>
        </w:rPr>
        <w:t>CORONAVIRUS (COVID-19)  Relief Fund</w:t>
      </w:r>
    </w:p>
    <w:p>
      <w:pPr>
        <w:jc w:val="center"/>
        <w:rPr>
          <w:rFonts w:ascii="Times New Roman" w:hAnsi="Times New Roman" w:cs="Times New Roman"/>
          <w:b/>
        </w:rPr>
      </w:pPr>
      <w:r>
        <w:rPr>
          <w:rFonts w:ascii="Times New Roman" w:hAnsi="Times New Roman" w:cs="Times New Roman"/>
          <w:b/>
        </w:rPr>
        <w:drawing>
          <wp:inline distT="0" distB="0" distL="0" distR="0">
            <wp:extent cx="817245" cy="1021715"/>
            <wp:effectExtent l="19050" t="0" r="1437" b="0"/>
            <wp:docPr id="58" name="Picture 5" descr="C:\Documents and Settings\Administrator.ONAAR-2C79F0B41\Desktop\LOGO FINAL WAKEEL S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 descr="C:\Documents and Settings\Administrator.ONAAR-2C79F0B41\Desktop\LOGO FINAL WAKEEL SAB.jpg"/>
                    <pic:cNvPicPr>
                      <a:picLocks noChangeAspect="1" noChangeArrowheads="1"/>
                    </pic:cNvPicPr>
                  </pic:nvPicPr>
                  <pic:blipFill>
                    <a:blip r:embed="rId4" cstate="print"/>
                    <a:srcRect/>
                    <a:stretch>
                      <a:fillRect/>
                    </a:stretch>
                  </pic:blipFill>
                  <pic:spPr>
                    <a:xfrm>
                      <a:off x="0" y="0"/>
                      <a:ext cx="818517" cy="1023146"/>
                    </a:xfrm>
                    <a:prstGeom prst="rect">
                      <a:avLst/>
                    </a:prstGeom>
                    <a:noFill/>
                    <a:ln w="9525">
                      <a:noFill/>
                      <a:miter lim="800000"/>
                      <a:headEnd/>
                      <a:tailEnd/>
                    </a:ln>
                  </pic:spPr>
                </pic:pic>
              </a:graphicData>
            </a:graphic>
          </wp:inline>
        </w:drawing>
      </w:r>
    </w:p>
    <w:p>
      <w:pPr>
        <w:pStyle w:val="9"/>
        <w:ind w:left="360"/>
        <w:jc w:val="center"/>
        <w:rPr>
          <w:rFonts w:hint="default" w:ascii="Times New Roman" w:hAnsi="Times New Roman" w:cs="Times New Roman"/>
          <w:b/>
          <w:sz w:val="32"/>
          <w:szCs w:val="32"/>
          <w:lang w:val="en-US"/>
        </w:rPr>
      </w:pPr>
      <w:r>
        <w:rPr>
          <w:rFonts w:hint="default" w:ascii="Times New Roman" w:hAnsi="Times New Roman" w:cs="Times New Roman"/>
          <w:b/>
          <w:sz w:val="32"/>
          <w:szCs w:val="32"/>
          <w:lang w:val="en-US"/>
        </w:rPr>
        <w:t>ONAAR Development Organization</w:t>
      </w:r>
    </w:p>
    <w:p>
      <w:pPr>
        <w:rPr>
          <w:rFonts w:ascii="Georgia" w:hAnsi="Georgia"/>
          <w:sz w:val="28"/>
          <w:szCs w:val="28"/>
        </w:rPr>
      </w:pPr>
      <w:r>
        <w:rPr>
          <w:rFonts w:ascii="Georgia" w:hAnsi="Georgia"/>
          <w:b/>
          <w:i/>
          <w:sz w:val="28"/>
          <w:szCs w:val="28"/>
        </w:rPr>
        <w:t>Our Mission</w:t>
      </w:r>
    </w:p>
    <w:p>
      <w:pPr>
        <w:pStyle w:val="9"/>
        <w:numPr>
          <w:ilvl w:val="0"/>
          <w:numId w:val="1"/>
        </w:numPr>
        <w:jc w:val="both"/>
        <w:rPr>
          <w:rFonts w:ascii="Times New Roman" w:hAnsi="Times New Roman" w:cs="Times New Roman"/>
          <w:b/>
          <w:sz w:val="24"/>
          <w:szCs w:val="24"/>
        </w:rPr>
      </w:pPr>
      <w:r>
        <w:rPr>
          <w:rFonts w:ascii="Times New Roman" w:hAnsi="Times New Roman" w:cs="Times New Roman"/>
          <w:b/>
          <w:sz w:val="24"/>
          <w:szCs w:val="24"/>
        </w:rPr>
        <w:t xml:space="preserve">“Making Efforts for Solid Contribution in Welfare of Society through Legal, Social, and Commercial activities”. </w:t>
      </w:r>
    </w:p>
    <w:p>
      <w:pPr>
        <w:pStyle w:val="9"/>
        <w:ind w:left="360"/>
        <w:jc w:val="center"/>
        <w:rPr>
          <w:rFonts w:hint="default" w:ascii="Arial Black" w:hAnsi="Arial Black" w:cs="Arial Black"/>
          <w:b/>
          <w:sz w:val="32"/>
          <w:szCs w:val="32"/>
          <w:lang w:val="en-US"/>
        </w:rPr>
      </w:pPr>
      <w:r>
        <w:rPr>
          <w:rFonts w:hint="default" w:ascii="Arial Black" w:hAnsi="Arial Black" w:cs="Arial Black"/>
          <w:b/>
          <w:sz w:val="32"/>
          <w:szCs w:val="32"/>
          <w:lang w:val="en-US"/>
        </w:rPr>
        <w:t>Project Title:</w:t>
      </w:r>
    </w:p>
    <w:p>
      <w:pPr>
        <w:shd w:val="clear" w:color="auto" w:fill="FFFFFF"/>
        <w:spacing w:after="332" w:line="332" w:lineRule="atLeast"/>
        <w:jc w:val="center"/>
        <w:textAlignment w:val="baseline"/>
        <w:rPr>
          <w:rFonts w:hint="default" w:ascii="Arial Black" w:hAnsi="Arial Black" w:cs="Arial Black"/>
          <w:b/>
          <w:bCs/>
          <w:color w:val="43340B"/>
          <w:sz w:val="32"/>
          <w:szCs w:val="32"/>
          <w:u w:val="single"/>
          <w:lang w:val="en-US"/>
        </w:rPr>
      </w:pPr>
      <w:r>
        <w:rPr>
          <w:rFonts w:hint="default" w:ascii="Arial Black" w:hAnsi="Arial Black" w:cs="Arial Black"/>
          <w:b/>
          <w:bCs/>
          <w:color w:val="43340B"/>
          <w:sz w:val="32"/>
          <w:szCs w:val="32"/>
          <w:u w:val="single"/>
        </w:rPr>
        <w:t xml:space="preserve">Rehabilitation </w:t>
      </w:r>
      <w:r>
        <w:rPr>
          <w:rFonts w:hint="default" w:ascii="Arial Black" w:hAnsi="Arial Black" w:cs="Arial Black"/>
          <w:b/>
          <w:bCs/>
          <w:color w:val="43340B"/>
          <w:sz w:val="32"/>
          <w:szCs w:val="32"/>
          <w:u w:val="single"/>
          <w:lang w:val="en-US"/>
        </w:rPr>
        <w:t>Fund for</w:t>
      </w:r>
      <w:r>
        <w:rPr>
          <w:rFonts w:hint="default" w:ascii="Arial Black" w:hAnsi="Arial Black" w:cs="Arial Black"/>
          <w:b/>
          <w:bCs/>
          <w:color w:val="43340B"/>
          <w:sz w:val="32"/>
          <w:szCs w:val="32"/>
          <w:u w:val="single"/>
        </w:rPr>
        <w:t xml:space="preserve"> COVID-19</w:t>
      </w:r>
      <w:r>
        <w:rPr>
          <w:rFonts w:hint="default" w:ascii="Arial Black" w:hAnsi="Arial Black" w:cs="Arial Black"/>
          <w:b/>
          <w:bCs/>
          <w:color w:val="43340B"/>
          <w:sz w:val="32"/>
          <w:szCs w:val="32"/>
          <w:u w:val="single"/>
          <w:lang w:val="en-US"/>
        </w:rPr>
        <w:t xml:space="preserve"> Affected</w:t>
      </w:r>
      <w:r>
        <w:rPr>
          <w:rFonts w:hint="default" w:ascii="Arial Black" w:hAnsi="Arial Black" w:cs="Arial Black"/>
          <w:b/>
          <w:bCs/>
          <w:color w:val="43340B"/>
          <w:sz w:val="32"/>
          <w:szCs w:val="32"/>
          <w:u w:val="single"/>
        </w:rPr>
        <w:t xml:space="preserve"> </w:t>
      </w:r>
      <w:r>
        <w:rPr>
          <w:rFonts w:hint="default" w:ascii="Arial Black" w:hAnsi="Arial Black" w:cs="Arial Black"/>
          <w:b/>
          <w:bCs/>
          <w:color w:val="43340B"/>
          <w:sz w:val="32"/>
          <w:szCs w:val="32"/>
          <w:u w:val="single"/>
          <w:lang w:val="en-US"/>
        </w:rPr>
        <w:t>Families</w:t>
      </w:r>
    </w:p>
    <w:p>
      <w:pPr>
        <w:pStyle w:val="9"/>
        <w:ind w:left="360"/>
        <w:jc w:val="left"/>
        <w:rPr>
          <w:rFonts w:hint="default" w:ascii="Arial" w:hAnsi="Arial" w:cs="Arial"/>
          <w:color w:val="43340B"/>
          <w:sz w:val="23"/>
          <w:szCs w:val="23"/>
          <w:lang w:val="en-US"/>
        </w:rPr>
      </w:pPr>
      <w:r>
        <w:rPr>
          <w:rFonts w:ascii="Arial" w:hAnsi="Arial" w:cs="Arial"/>
          <w:color w:val="43340B"/>
          <w:sz w:val="23"/>
          <w:szCs w:val="23"/>
        </w:rPr>
        <w:t>ONAAR is going to provide Support and Livelihood Assistance</w:t>
      </w:r>
      <w:r>
        <w:rPr>
          <w:rFonts w:hint="default" w:ascii="Arial" w:hAnsi="Arial" w:cs="Arial"/>
          <w:color w:val="43340B"/>
          <w:sz w:val="23"/>
          <w:szCs w:val="23"/>
          <w:lang w:val="en-US"/>
        </w:rPr>
        <w:t xml:space="preserve"> to </w:t>
      </w:r>
      <w:r>
        <w:rPr>
          <w:rFonts w:ascii="Arial" w:hAnsi="Arial" w:cs="Arial"/>
          <w:color w:val="43340B"/>
          <w:sz w:val="23"/>
          <w:szCs w:val="23"/>
        </w:rPr>
        <w:t xml:space="preserve"> Rehabilita</w:t>
      </w:r>
      <w:r>
        <w:rPr>
          <w:rFonts w:hint="default" w:ascii="Arial" w:hAnsi="Arial" w:cs="Arial"/>
          <w:color w:val="43340B"/>
          <w:sz w:val="23"/>
          <w:szCs w:val="23"/>
          <w:lang w:val="en-US"/>
        </w:rPr>
        <w:t>te</w:t>
      </w:r>
      <w:r>
        <w:rPr>
          <w:rFonts w:ascii="Arial" w:hAnsi="Arial" w:cs="Arial"/>
          <w:color w:val="43340B"/>
          <w:sz w:val="23"/>
          <w:szCs w:val="23"/>
        </w:rPr>
        <w:t xml:space="preserve"> 300</w:t>
      </w:r>
      <w:r>
        <w:rPr>
          <w:rFonts w:hint="default" w:ascii="Arial" w:hAnsi="Arial" w:cs="Arial"/>
          <w:color w:val="43340B"/>
          <w:sz w:val="23"/>
          <w:szCs w:val="23"/>
          <w:lang w:val="en-US"/>
        </w:rPr>
        <w:t xml:space="preserve"> a</w:t>
      </w:r>
      <w:r>
        <w:rPr>
          <w:rFonts w:ascii="Arial" w:hAnsi="Arial" w:cs="Arial"/>
          <w:color w:val="43340B"/>
          <w:sz w:val="23"/>
          <w:szCs w:val="23"/>
        </w:rPr>
        <w:t xml:space="preserve">ffected </w:t>
      </w:r>
      <w:r>
        <w:rPr>
          <w:rFonts w:hint="default" w:ascii="Arial" w:hAnsi="Arial" w:cs="Arial"/>
          <w:color w:val="43340B"/>
          <w:sz w:val="23"/>
          <w:szCs w:val="23"/>
          <w:lang w:val="en-US"/>
        </w:rPr>
        <w:t>families by Corona virus COVID-19 in KPK of Pakistan</w:t>
      </w:r>
      <w:r>
        <w:rPr>
          <w:rFonts w:ascii="Arial" w:hAnsi="Arial" w:cs="Arial"/>
          <w:color w:val="43340B"/>
          <w:sz w:val="23"/>
          <w:szCs w:val="23"/>
        </w:rPr>
        <w:t xml:space="preserve"> especially house hold women</w:t>
      </w:r>
      <w:r>
        <w:rPr>
          <w:rFonts w:hint="default" w:ascii="Arial" w:hAnsi="Arial" w:cs="Arial"/>
          <w:color w:val="43340B"/>
          <w:sz w:val="23"/>
          <w:szCs w:val="23"/>
          <w:lang w:val="en-US"/>
        </w:rPr>
        <w:t>/</w:t>
      </w:r>
      <w:r>
        <w:rPr>
          <w:rFonts w:ascii="Arial" w:hAnsi="Arial" w:cs="Arial"/>
          <w:color w:val="43340B"/>
          <w:sz w:val="23"/>
          <w:szCs w:val="23"/>
        </w:rPr>
        <w:t>girls</w:t>
      </w:r>
      <w:r>
        <w:rPr>
          <w:rFonts w:hint="default" w:ascii="Arial" w:hAnsi="Arial" w:cs="Arial"/>
          <w:color w:val="43340B"/>
          <w:sz w:val="23"/>
          <w:szCs w:val="23"/>
          <w:lang w:val="en-US"/>
        </w:rPr>
        <w:t xml:space="preserve"> &amp; PWDs</w:t>
      </w:r>
      <w:r>
        <w:rPr>
          <w:rFonts w:ascii="Arial" w:hAnsi="Arial" w:cs="Arial"/>
          <w:color w:val="43340B"/>
          <w:sz w:val="23"/>
          <w:szCs w:val="23"/>
        </w:rPr>
        <w:t>.</w:t>
      </w:r>
      <w:r>
        <w:rPr>
          <w:rFonts w:hint="default" w:ascii="Arial" w:hAnsi="Arial" w:cs="Arial"/>
          <w:color w:val="43340B"/>
          <w:sz w:val="23"/>
          <w:szCs w:val="23"/>
          <w:lang w:val="en-US"/>
        </w:rPr>
        <w:t xml:space="preserve"> These deprived &amp; vulnerable groups of society are already living under the Poverty Line. Due to lockdown these deprived &amp; vulnerable groups become more down and also become dependent and waiting for our help and Financial Support.</w:t>
      </w:r>
    </w:p>
    <w:p>
      <w:pPr>
        <w:pStyle w:val="9"/>
        <w:ind w:left="360"/>
        <w:jc w:val="left"/>
        <w:rPr>
          <w:rFonts w:hint="default" w:ascii="Arial" w:hAnsi="Arial" w:cs="Arial"/>
          <w:color w:val="43340B"/>
          <w:sz w:val="23"/>
          <w:szCs w:val="23"/>
          <w:lang w:val="en-US"/>
        </w:rPr>
      </w:pPr>
      <w:r>
        <w:rPr>
          <w:rFonts w:ascii="Arial" w:hAnsi="Arial" w:cs="Arial"/>
          <w:color w:val="43340B"/>
          <w:sz w:val="23"/>
          <w:szCs w:val="23"/>
        </w:rPr>
        <w:t>The District Mansehra</w:t>
      </w:r>
      <w:r>
        <w:rPr>
          <w:rFonts w:hint="default" w:ascii="Arial" w:hAnsi="Arial" w:cs="Arial"/>
          <w:color w:val="43340B"/>
          <w:sz w:val="23"/>
          <w:szCs w:val="23"/>
          <w:lang w:val="en-US"/>
        </w:rPr>
        <w:t xml:space="preserve">, Battagram, Kohistan and Torghar are the most deprived districts are situated and consists of very far flung hilly and tough areas </w:t>
      </w:r>
      <w:r>
        <w:rPr>
          <w:rFonts w:ascii="Arial" w:hAnsi="Arial" w:cs="Arial"/>
          <w:color w:val="43340B"/>
          <w:sz w:val="23"/>
          <w:szCs w:val="23"/>
        </w:rPr>
        <w:t>in KPK province of Pakistan</w:t>
      </w:r>
      <w:r>
        <w:rPr>
          <w:rFonts w:hint="default" w:ascii="Arial" w:hAnsi="Arial" w:cs="Arial"/>
          <w:color w:val="43340B"/>
          <w:sz w:val="23"/>
          <w:szCs w:val="23"/>
          <w:lang w:val="en-US"/>
        </w:rPr>
        <w:t>.</w:t>
      </w:r>
      <w:r>
        <w:rPr>
          <w:rFonts w:ascii="Arial" w:hAnsi="Arial" w:cs="Arial"/>
          <w:color w:val="43340B"/>
          <w:sz w:val="23"/>
          <w:szCs w:val="23"/>
        </w:rPr>
        <w:t xml:space="preserve"> </w:t>
      </w:r>
      <w:r>
        <w:rPr>
          <w:rFonts w:hint="default" w:ascii="Arial" w:hAnsi="Arial" w:cs="Arial"/>
          <w:color w:val="43340B"/>
          <w:sz w:val="23"/>
          <w:szCs w:val="23"/>
          <w:lang w:val="en-US"/>
        </w:rPr>
        <w:t>A</w:t>
      </w:r>
      <w:r>
        <w:rPr>
          <w:rFonts w:ascii="Arial" w:hAnsi="Arial" w:cs="Arial"/>
          <w:color w:val="43340B"/>
          <w:sz w:val="23"/>
          <w:szCs w:val="23"/>
        </w:rPr>
        <w:t>bout 9</w:t>
      </w:r>
      <w:r>
        <w:rPr>
          <w:rFonts w:hint="default" w:ascii="Arial" w:hAnsi="Arial" w:cs="Arial"/>
          <w:color w:val="43340B"/>
          <w:sz w:val="23"/>
          <w:szCs w:val="23"/>
          <w:lang w:val="en-US"/>
        </w:rPr>
        <w:t xml:space="preserve">0% area of these districts </w:t>
      </w:r>
      <w:r>
        <w:rPr>
          <w:rFonts w:ascii="Arial" w:hAnsi="Arial" w:cs="Arial"/>
          <w:color w:val="43340B"/>
          <w:sz w:val="23"/>
          <w:szCs w:val="23"/>
        </w:rPr>
        <w:t xml:space="preserve">is backward and undeveloped. </w:t>
      </w:r>
      <w:r>
        <w:rPr>
          <w:rFonts w:hint="default" w:ascii="Arial" w:hAnsi="Arial" w:cs="Arial"/>
          <w:color w:val="43340B"/>
          <w:sz w:val="23"/>
          <w:szCs w:val="23"/>
          <w:lang w:val="en-US"/>
        </w:rPr>
        <w:t xml:space="preserve">Due to COVID-19 lockdown the Poverty level become very high and the financial life of these group is swearly damaged and are now in the Death and Life struggle. The targeted groups have no resources to resettle and restore their living status as damaged and ruined badly. </w:t>
      </w:r>
    </w:p>
    <w:p>
      <w:pPr>
        <w:shd w:val="clear" w:color="auto" w:fill="FFFFFF"/>
        <w:spacing w:after="332" w:line="332" w:lineRule="atLeast"/>
        <w:textAlignment w:val="baseline"/>
        <w:rPr>
          <w:rFonts w:hint="default" w:ascii="Arial" w:hAnsi="Arial" w:cs="Arial"/>
          <w:color w:val="43340B"/>
          <w:sz w:val="23"/>
          <w:szCs w:val="23"/>
          <w:lang w:val="en-US"/>
        </w:rPr>
      </w:pPr>
      <w:r>
        <w:rPr>
          <w:rFonts w:hint="default" w:ascii="Arial" w:hAnsi="Arial" w:cs="Arial"/>
          <w:color w:val="43340B"/>
          <w:sz w:val="23"/>
          <w:szCs w:val="23"/>
          <w:lang w:val="en-US"/>
        </w:rPr>
        <w:t xml:space="preserve">For the said purpose and to restore and uplift the targeted groups, families living under poverty line we / ONAAR managed this project to </w:t>
      </w:r>
      <w:r>
        <w:rPr>
          <w:rFonts w:ascii="Arial" w:hAnsi="Arial" w:cs="Arial"/>
          <w:color w:val="43340B"/>
          <w:sz w:val="23"/>
          <w:szCs w:val="23"/>
        </w:rPr>
        <w:t xml:space="preserve">Providing Support </w:t>
      </w:r>
      <w:r>
        <w:rPr>
          <w:rFonts w:hint="default" w:ascii="Arial" w:hAnsi="Arial" w:cs="Arial"/>
          <w:color w:val="43340B"/>
          <w:sz w:val="23"/>
          <w:szCs w:val="23"/>
          <w:lang w:val="en-US"/>
        </w:rPr>
        <w:t xml:space="preserve">for Livelihood Assistance in </w:t>
      </w:r>
      <w:r>
        <w:rPr>
          <w:rFonts w:ascii="Arial" w:hAnsi="Arial" w:cs="Arial"/>
          <w:color w:val="43340B"/>
          <w:sz w:val="23"/>
          <w:szCs w:val="23"/>
        </w:rPr>
        <w:t>entrepreneurship</w:t>
      </w:r>
      <w:r>
        <w:rPr>
          <w:rFonts w:hint="default" w:ascii="Arial" w:hAnsi="Arial" w:cs="Arial"/>
          <w:color w:val="43340B"/>
          <w:sz w:val="23"/>
          <w:szCs w:val="23"/>
          <w:lang w:val="en-US"/>
        </w:rPr>
        <w:t xml:space="preserve">/micro finance for different kinds of home based business activities,i.e. home based Poultry forming, Kitchen Gardening, Sheep Forming, home based Shop&amp;Bakery, home based Tailoring shop &amp; Sewing Centers, School Fee &amp; Uniforms for their children education and schooling, and providing Food Packages to the targeted 300 deserving and affected families of these districts of Kpk. </w:t>
      </w:r>
    </w:p>
    <w:p>
      <w:pPr>
        <w:shd w:val="clear" w:color="auto" w:fill="FFFFFF"/>
        <w:spacing w:after="332" w:line="332" w:lineRule="atLeast"/>
        <w:textAlignment w:val="baseline"/>
        <w:rPr>
          <w:rFonts w:hint="default" w:ascii="Arial" w:hAnsi="Arial" w:cs="Arial"/>
          <w:color w:val="43340B"/>
          <w:sz w:val="23"/>
          <w:szCs w:val="23"/>
          <w:lang w:val="en-US"/>
        </w:rPr>
      </w:pPr>
      <w:r>
        <w:rPr>
          <w:rFonts w:hint="default" w:ascii="Arial" w:hAnsi="Arial" w:cs="Arial"/>
          <w:color w:val="43340B"/>
          <w:sz w:val="23"/>
          <w:szCs w:val="23"/>
          <w:lang w:val="en-US"/>
        </w:rPr>
        <w:t>Now we appeal to all of you to Donate now to our this project. The project title is;</w:t>
      </w:r>
    </w:p>
    <w:p>
      <w:pPr>
        <w:shd w:val="clear" w:color="auto" w:fill="FFFFFF"/>
        <w:spacing w:after="332" w:line="332" w:lineRule="atLeast"/>
        <w:jc w:val="center"/>
        <w:textAlignment w:val="baseline"/>
        <w:rPr>
          <w:rFonts w:hint="default" w:ascii="Arial" w:hAnsi="Arial" w:cs="Arial"/>
          <w:b/>
          <w:bCs/>
          <w:color w:val="43340B"/>
          <w:sz w:val="28"/>
          <w:szCs w:val="28"/>
          <w:lang w:val="en-US"/>
        </w:rPr>
      </w:pPr>
      <w:r>
        <w:rPr>
          <w:rFonts w:ascii="Arial" w:hAnsi="Arial" w:cs="Arial"/>
          <w:b/>
          <w:bCs/>
          <w:color w:val="43340B"/>
          <w:sz w:val="28"/>
          <w:szCs w:val="28"/>
        </w:rPr>
        <w:t xml:space="preserve">Rehabilitation </w:t>
      </w:r>
      <w:r>
        <w:rPr>
          <w:rFonts w:hint="default" w:ascii="Arial" w:hAnsi="Arial" w:cs="Arial"/>
          <w:b/>
          <w:bCs/>
          <w:color w:val="43340B"/>
          <w:sz w:val="28"/>
          <w:szCs w:val="28"/>
          <w:lang w:val="en-US"/>
        </w:rPr>
        <w:t>Fund for</w:t>
      </w:r>
      <w:r>
        <w:rPr>
          <w:rFonts w:ascii="Arial" w:hAnsi="Arial" w:cs="Arial"/>
          <w:b/>
          <w:bCs/>
          <w:color w:val="43340B"/>
          <w:sz w:val="28"/>
          <w:szCs w:val="28"/>
        </w:rPr>
        <w:t xml:space="preserve"> COVID-19</w:t>
      </w:r>
      <w:r>
        <w:rPr>
          <w:rFonts w:hint="default" w:ascii="Arial" w:hAnsi="Arial" w:cs="Arial"/>
          <w:b/>
          <w:bCs/>
          <w:color w:val="43340B"/>
          <w:sz w:val="28"/>
          <w:szCs w:val="28"/>
          <w:lang w:val="en-US"/>
        </w:rPr>
        <w:t xml:space="preserve"> Affected</w:t>
      </w:r>
      <w:r>
        <w:rPr>
          <w:rFonts w:ascii="Arial" w:hAnsi="Arial" w:cs="Arial"/>
          <w:b/>
          <w:bCs/>
          <w:color w:val="43340B"/>
          <w:sz w:val="28"/>
          <w:szCs w:val="28"/>
        </w:rPr>
        <w:t xml:space="preserve"> </w:t>
      </w:r>
      <w:r>
        <w:rPr>
          <w:rFonts w:hint="default" w:ascii="Arial" w:hAnsi="Arial" w:cs="Arial"/>
          <w:b/>
          <w:bCs/>
          <w:color w:val="43340B"/>
          <w:sz w:val="28"/>
          <w:szCs w:val="28"/>
          <w:lang w:val="en-US"/>
        </w:rPr>
        <w:t>Families</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2296"/>
        <w:gridCol w:w="6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7" w:type="dxa"/>
          </w:tcPr>
          <w:p>
            <w:pPr>
              <w:widowControl w:val="0"/>
              <w:spacing w:after="332" w:line="332" w:lineRule="atLeast"/>
              <w:jc w:val="both"/>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S/No</w:t>
            </w:r>
          </w:p>
        </w:tc>
        <w:tc>
          <w:tcPr>
            <w:tcW w:w="2296" w:type="dxa"/>
          </w:tcPr>
          <w:p>
            <w:pPr>
              <w:widowControl w:val="0"/>
              <w:spacing w:after="332" w:line="332" w:lineRule="atLeast"/>
              <w:jc w:val="center"/>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Amount</w:t>
            </w:r>
          </w:p>
        </w:tc>
        <w:tc>
          <w:tcPr>
            <w:tcW w:w="6553" w:type="dxa"/>
          </w:tcPr>
          <w:p>
            <w:pPr>
              <w:widowControl w:val="0"/>
              <w:spacing w:after="332" w:line="332" w:lineRule="atLeast"/>
              <w:jc w:val="center"/>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tcPr>
          <w:p>
            <w:pPr>
              <w:widowControl w:val="0"/>
              <w:spacing w:after="332" w:line="332" w:lineRule="atLeast"/>
              <w:jc w:val="center"/>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1</w:t>
            </w:r>
          </w:p>
        </w:tc>
        <w:tc>
          <w:tcPr>
            <w:tcW w:w="2296" w:type="dxa"/>
          </w:tcPr>
          <w:p>
            <w:pPr>
              <w:widowControl w:val="0"/>
              <w:spacing w:after="332" w:line="332" w:lineRule="atLeast"/>
              <w:jc w:val="center"/>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$ 10</w:t>
            </w:r>
          </w:p>
        </w:tc>
        <w:tc>
          <w:tcPr>
            <w:tcW w:w="6553" w:type="dxa"/>
          </w:tcPr>
          <w:p>
            <w:pPr>
              <w:widowControl w:val="0"/>
              <w:spacing w:after="332" w:line="332" w:lineRule="atLeast"/>
              <w:jc w:val="left"/>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School Fee:  10 x 100 = 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tcPr>
          <w:p>
            <w:pPr>
              <w:widowControl w:val="0"/>
              <w:spacing w:after="332" w:line="332" w:lineRule="atLeast"/>
              <w:jc w:val="center"/>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2</w:t>
            </w:r>
          </w:p>
        </w:tc>
        <w:tc>
          <w:tcPr>
            <w:tcW w:w="2296" w:type="dxa"/>
          </w:tcPr>
          <w:p>
            <w:pPr>
              <w:widowControl w:val="0"/>
              <w:spacing w:after="332" w:line="332" w:lineRule="atLeast"/>
              <w:jc w:val="center"/>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$ 25</w:t>
            </w:r>
          </w:p>
        </w:tc>
        <w:tc>
          <w:tcPr>
            <w:tcW w:w="6553" w:type="dxa"/>
          </w:tcPr>
          <w:p>
            <w:pPr>
              <w:widowControl w:val="0"/>
              <w:spacing w:after="332" w:line="332" w:lineRule="atLeast"/>
              <w:jc w:val="left"/>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Uniform: 25 x 100 = 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tcPr>
          <w:p>
            <w:pPr>
              <w:widowControl w:val="0"/>
              <w:spacing w:after="332" w:line="332" w:lineRule="atLeast"/>
              <w:jc w:val="center"/>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3</w:t>
            </w:r>
          </w:p>
        </w:tc>
        <w:tc>
          <w:tcPr>
            <w:tcW w:w="2296" w:type="dxa"/>
          </w:tcPr>
          <w:p>
            <w:pPr>
              <w:widowControl w:val="0"/>
              <w:spacing w:after="332" w:line="332" w:lineRule="atLeast"/>
              <w:jc w:val="center"/>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$ 50</w:t>
            </w:r>
          </w:p>
        </w:tc>
        <w:tc>
          <w:tcPr>
            <w:tcW w:w="6553" w:type="dxa"/>
          </w:tcPr>
          <w:p>
            <w:pPr>
              <w:widowControl w:val="0"/>
              <w:spacing w:after="332" w:line="332" w:lineRule="atLeast"/>
              <w:jc w:val="left"/>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 xml:space="preserve">Food Packages: 50 x 100 = 5000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tcPr>
          <w:p>
            <w:pPr>
              <w:widowControl w:val="0"/>
              <w:spacing w:after="332" w:line="332" w:lineRule="atLeast"/>
              <w:jc w:val="center"/>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4</w:t>
            </w:r>
          </w:p>
        </w:tc>
        <w:tc>
          <w:tcPr>
            <w:tcW w:w="2296" w:type="dxa"/>
          </w:tcPr>
          <w:p>
            <w:pPr>
              <w:widowControl w:val="0"/>
              <w:spacing w:after="332" w:line="332" w:lineRule="atLeast"/>
              <w:jc w:val="center"/>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$ 100</w:t>
            </w:r>
          </w:p>
        </w:tc>
        <w:tc>
          <w:tcPr>
            <w:tcW w:w="6553" w:type="dxa"/>
          </w:tcPr>
          <w:p>
            <w:pPr>
              <w:widowControl w:val="0"/>
              <w:spacing w:after="332" w:line="332" w:lineRule="atLeast"/>
              <w:jc w:val="left"/>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Tailoring Equipment: 100 x 50 = 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tcPr>
          <w:p>
            <w:pPr>
              <w:widowControl w:val="0"/>
              <w:spacing w:after="332" w:line="332" w:lineRule="atLeast"/>
              <w:jc w:val="center"/>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5</w:t>
            </w:r>
          </w:p>
        </w:tc>
        <w:tc>
          <w:tcPr>
            <w:tcW w:w="2296" w:type="dxa"/>
          </w:tcPr>
          <w:p>
            <w:pPr>
              <w:widowControl w:val="0"/>
              <w:spacing w:after="332" w:line="332" w:lineRule="atLeast"/>
              <w:jc w:val="center"/>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$ 200</w:t>
            </w:r>
          </w:p>
        </w:tc>
        <w:tc>
          <w:tcPr>
            <w:tcW w:w="6553" w:type="dxa"/>
          </w:tcPr>
          <w:p>
            <w:pPr>
              <w:widowControl w:val="0"/>
              <w:spacing w:after="332" w:line="332" w:lineRule="atLeast"/>
              <w:jc w:val="left"/>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Sewing Machines: 200 x 50 = 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tcPr>
          <w:p>
            <w:pPr>
              <w:widowControl w:val="0"/>
              <w:spacing w:after="332" w:line="332" w:lineRule="atLeast"/>
              <w:jc w:val="center"/>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6</w:t>
            </w:r>
          </w:p>
        </w:tc>
        <w:tc>
          <w:tcPr>
            <w:tcW w:w="2296" w:type="dxa"/>
          </w:tcPr>
          <w:p>
            <w:pPr>
              <w:widowControl w:val="0"/>
              <w:spacing w:after="332" w:line="332" w:lineRule="atLeast"/>
              <w:jc w:val="center"/>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$ 500</w:t>
            </w:r>
          </w:p>
        </w:tc>
        <w:tc>
          <w:tcPr>
            <w:tcW w:w="6553" w:type="dxa"/>
          </w:tcPr>
          <w:p>
            <w:pPr>
              <w:widowControl w:val="0"/>
              <w:spacing w:after="332" w:line="332" w:lineRule="atLeast"/>
              <w:jc w:val="left"/>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Livelihoods Assistance in live stock/Goats&amp;Sheep:             500 x 20 = 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tcPr>
          <w:p>
            <w:pPr>
              <w:widowControl w:val="0"/>
              <w:spacing w:after="332" w:line="332" w:lineRule="atLeast"/>
              <w:jc w:val="center"/>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7</w:t>
            </w:r>
          </w:p>
        </w:tc>
        <w:tc>
          <w:tcPr>
            <w:tcW w:w="2296" w:type="dxa"/>
          </w:tcPr>
          <w:p>
            <w:pPr>
              <w:widowControl w:val="0"/>
              <w:spacing w:after="332" w:line="332" w:lineRule="atLeast"/>
              <w:jc w:val="center"/>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$ 1000</w:t>
            </w:r>
          </w:p>
        </w:tc>
        <w:tc>
          <w:tcPr>
            <w:tcW w:w="6553" w:type="dxa"/>
          </w:tcPr>
          <w:p>
            <w:pPr>
              <w:widowControl w:val="0"/>
              <w:spacing w:after="332" w:line="332" w:lineRule="atLeast"/>
              <w:jc w:val="left"/>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Livelihoods Assistance for home based Poultry forming:   1000 x 10 = 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tcPr>
          <w:p>
            <w:pPr>
              <w:widowControl w:val="0"/>
              <w:spacing w:after="332" w:line="332" w:lineRule="atLeast"/>
              <w:jc w:val="center"/>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8</w:t>
            </w:r>
          </w:p>
        </w:tc>
        <w:tc>
          <w:tcPr>
            <w:tcW w:w="2296" w:type="dxa"/>
          </w:tcPr>
          <w:p>
            <w:pPr>
              <w:widowControl w:val="0"/>
              <w:spacing w:after="332" w:line="332" w:lineRule="atLeast"/>
              <w:jc w:val="center"/>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$ 200</w:t>
            </w:r>
          </w:p>
        </w:tc>
        <w:tc>
          <w:tcPr>
            <w:tcW w:w="6553" w:type="dxa"/>
          </w:tcPr>
          <w:p>
            <w:pPr>
              <w:widowControl w:val="0"/>
              <w:spacing w:after="332" w:line="332" w:lineRule="atLeast"/>
              <w:jc w:val="left"/>
              <w:textAlignment w:val="baseline"/>
              <w:rPr>
                <w:rFonts w:hint="default" w:ascii="Arial" w:hAnsi="Arial" w:cs="Arial"/>
                <w:color w:val="43340B"/>
                <w:sz w:val="23"/>
                <w:szCs w:val="23"/>
                <w:vertAlign w:val="baseline"/>
                <w:lang w:val="en-US"/>
              </w:rPr>
            </w:pPr>
            <w:r>
              <w:rPr>
                <w:rFonts w:hint="default" w:ascii="Arial" w:hAnsi="Arial" w:cs="Arial"/>
                <w:color w:val="43340B"/>
                <w:sz w:val="23"/>
                <w:szCs w:val="23"/>
                <w:vertAlign w:val="baseline"/>
                <w:lang w:val="en-US"/>
              </w:rPr>
              <w:t xml:space="preserve">Livelihoods Assistance for home based Shops and Kitchen Gardening: 2000 x 10 = 20,000 </w:t>
            </w:r>
          </w:p>
        </w:tc>
      </w:tr>
    </w:tbl>
    <w:p>
      <w:pPr>
        <w:shd w:val="clear" w:color="auto" w:fill="FFFFFF"/>
        <w:spacing w:after="332" w:line="332" w:lineRule="atLeast"/>
        <w:jc w:val="center"/>
        <w:textAlignment w:val="baseline"/>
        <w:rPr>
          <w:rFonts w:hint="default" w:ascii="Arial" w:hAnsi="Arial" w:cs="Arial"/>
          <w:b/>
          <w:bCs/>
          <w:color w:val="43340B"/>
          <w:sz w:val="28"/>
          <w:szCs w:val="28"/>
          <w:lang w:val="en-US"/>
        </w:rPr>
      </w:pPr>
    </w:p>
    <w:p>
      <w:pPr>
        <w:pStyle w:val="9"/>
        <w:ind w:left="360"/>
        <w:jc w:val="left"/>
        <w:rPr>
          <w:rFonts w:hint="default" w:ascii="Arial" w:hAnsi="Arial" w:cs="Arial"/>
          <w:color w:val="43340B"/>
          <w:sz w:val="23"/>
          <w:szCs w:val="23"/>
          <w:lang w:val="en-US"/>
        </w:rPr>
      </w:pPr>
      <w:r>
        <w:rPr>
          <w:rFonts w:hint="default" w:ascii="Arial" w:hAnsi="Arial" w:cs="Arial"/>
          <w:color w:val="43340B"/>
          <w:sz w:val="23"/>
          <w:szCs w:val="23"/>
          <w:lang w:val="en-US"/>
        </w:rPr>
        <w:t xml:space="preserve"> </w:t>
      </w:r>
    </w:p>
    <w:p>
      <w:pPr>
        <w:ind w:firstLine="700" w:firstLineChars="250"/>
        <w:rPr>
          <w:rFonts w:ascii="Times New Roman" w:hAnsi="Times New Roman" w:cs="Times New Roman"/>
          <w:b/>
          <w:sz w:val="28"/>
          <w:szCs w:val="28"/>
        </w:rPr>
      </w:pPr>
      <w:r>
        <w:rPr>
          <w:rFonts w:hint="default" w:ascii="Times New Roman" w:hAnsi="Times New Roman" w:cs="Times New Roman"/>
          <w:b/>
          <w:sz w:val="28"/>
          <w:szCs w:val="28"/>
          <w:lang w:val="en-US"/>
        </w:rPr>
        <w:t xml:space="preserve">Organizational </w:t>
      </w:r>
      <w:r>
        <w:rPr>
          <w:rFonts w:ascii="Times New Roman" w:hAnsi="Times New Roman" w:cs="Times New Roman"/>
          <w:b/>
          <w:sz w:val="28"/>
          <w:szCs w:val="28"/>
        </w:rPr>
        <w:t>Background:</w:t>
      </w:r>
    </w:p>
    <w:p>
      <w:pPr>
        <w:pStyle w:val="9"/>
        <w:numPr>
          <w:ilvl w:val="0"/>
          <w:numId w:val="1"/>
        </w:numPr>
        <w:jc w:val="both"/>
        <w:rPr>
          <w:rFonts w:ascii="Times New Roman" w:hAnsi="Times New Roman" w:cs="Times New Roman"/>
          <w:b/>
          <w:sz w:val="24"/>
          <w:szCs w:val="24"/>
          <w:u w:val="single"/>
        </w:rPr>
      </w:pPr>
      <w:r>
        <w:rPr>
          <w:rFonts w:ascii="Times New Roman" w:hAnsi="Times New Roman" w:cs="Times New Roman"/>
          <w:b/>
          <w:sz w:val="24"/>
          <w:szCs w:val="24"/>
        </w:rPr>
        <w:t xml:space="preserve">“Oriental Nursing and Alternate Resolutions” ONAAR Development Organization </w:t>
      </w:r>
      <w:r>
        <w:rPr>
          <w:rFonts w:ascii="Times New Roman" w:hAnsi="Times New Roman" w:cs="Times New Roman"/>
          <w:sz w:val="24"/>
          <w:szCs w:val="24"/>
        </w:rPr>
        <w:t xml:space="preserve">is Humanitarian and Social Welfare organization working in the KPK Province of Pakistan. ONAAR works in diversified sectors such as Advocacy, Health, Education, Livelihood, Infrastructure, community Empowerment and work for the Betterment and Fight for the Rights of  Vulnerable Children, Women, PWDs, CWDs and Marginalized people of the Society. </w:t>
      </w:r>
    </w:p>
    <w:p>
      <w:pPr>
        <w:pStyle w:val="9"/>
        <w:jc w:val="both"/>
        <w:rPr>
          <w:rFonts w:ascii="Times New Roman" w:hAnsi="Times New Roman" w:cs="Times New Roman"/>
          <w:sz w:val="24"/>
          <w:szCs w:val="24"/>
        </w:rPr>
      </w:pPr>
      <w:r>
        <w:rPr>
          <w:rFonts w:ascii="Times New Roman" w:hAnsi="Times New Roman" w:cs="Times New Roman"/>
          <w:sz w:val="24"/>
          <w:szCs w:val="24"/>
        </w:rPr>
        <w:t>ONAAR Struggle to take active and positive role in the process of Sustainable Development in all spheres of life through participatory approach.</w:t>
      </w:r>
    </w:p>
    <w:p>
      <w:pPr>
        <w:pStyle w:val="9"/>
        <w:jc w:val="both"/>
        <w:rPr>
          <w:rFonts w:ascii="Times New Roman" w:hAnsi="Times New Roman" w:cs="Times New Roman"/>
          <w:b/>
          <w:sz w:val="24"/>
          <w:szCs w:val="24"/>
          <w:u w:val="single"/>
        </w:rPr>
      </w:pPr>
    </w:p>
    <w:p>
      <w:pPr>
        <w:pStyle w:val="9"/>
        <w:jc w:val="both"/>
        <w:rPr>
          <w:rFonts w:ascii="Times New Roman" w:hAnsi="Times New Roman" w:cs="Times New Roman"/>
          <w:sz w:val="24"/>
          <w:szCs w:val="24"/>
        </w:rPr>
      </w:pPr>
      <w:r>
        <w:rPr>
          <w:rFonts w:ascii="Times New Roman" w:hAnsi="Times New Roman" w:cs="Times New Roman"/>
          <w:sz w:val="24"/>
          <w:szCs w:val="24"/>
        </w:rPr>
        <w:t xml:space="preserve">ONAAR is  a  Pool  of   Social Scientists,   Researchers, </w:t>
      </w:r>
      <w:r>
        <w:rPr>
          <w:rFonts w:ascii="Times New Roman" w:hAnsi="Times New Roman" w:cs="Times New Roman"/>
          <w:sz w:val="24"/>
          <w:szCs w:val="24"/>
          <w:lang w:val="en-US"/>
        </w:rPr>
        <w:t>Implementer</w:t>
      </w:r>
      <w:r>
        <w:rPr>
          <w:rFonts w:ascii="Times New Roman" w:hAnsi="Times New Roman" w:cs="Times New Roman"/>
          <w:sz w:val="24"/>
          <w:szCs w:val="24"/>
        </w:rPr>
        <w:t>, Professionals and Social Activists. ONAAR, Believes in Sustainable Action for Advocacy and Provision of Human Rights as well as Protection of Child Rights &amp; Women Rights.</w:t>
      </w:r>
    </w:p>
    <w:p>
      <w:pPr>
        <w:pStyle w:val="9"/>
        <w:numPr>
          <w:ilvl w:val="0"/>
          <w:numId w:val="1"/>
        </w:numPr>
        <w:jc w:val="both"/>
        <w:rPr>
          <w:rFonts w:ascii="Times New Roman" w:hAnsi="Times New Roman" w:cs="Times New Roman"/>
          <w:sz w:val="24"/>
          <w:szCs w:val="24"/>
        </w:rPr>
      </w:pPr>
      <w:r>
        <w:rPr>
          <w:rFonts w:ascii="Times New Roman" w:hAnsi="Times New Roman" w:cs="Times New Roman"/>
          <w:b/>
          <w:sz w:val="24"/>
          <w:szCs w:val="24"/>
        </w:rPr>
        <w:t>ONAAR D</w:t>
      </w:r>
      <w:r>
        <w:rPr>
          <w:rFonts w:ascii="Times New Roman" w:hAnsi="Times New Roman" w:cs="Times New Roman"/>
          <w:sz w:val="24"/>
          <w:szCs w:val="24"/>
        </w:rPr>
        <w:t xml:space="preserve">evelopment </w:t>
      </w:r>
      <w:r>
        <w:rPr>
          <w:rFonts w:ascii="Times New Roman" w:hAnsi="Times New Roman" w:cs="Times New Roman"/>
          <w:b/>
          <w:sz w:val="24"/>
          <w:szCs w:val="24"/>
        </w:rPr>
        <w:t>O</w:t>
      </w:r>
      <w:r>
        <w:rPr>
          <w:rFonts w:ascii="Times New Roman" w:hAnsi="Times New Roman" w:cs="Times New Roman"/>
          <w:sz w:val="24"/>
          <w:szCs w:val="24"/>
        </w:rPr>
        <w:t xml:space="preserve">rganization (ONAAR) is a  Non-Governmental,  Non-Political, Non-Religious and Non-Profit Organization in Public sector, Established in 2008 and Registered under  the   </w:t>
      </w:r>
      <w:r>
        <w:rPr>
          <w:rFonts w:ascii="Times New Roman" w:hAnsi="Times New Roman" w:cs="Times New Roman"/>
          <w:bCs/>
          <w:sz w:val="24"/>
          <w:szCs w:val="24"/>
        </w:rPr>
        <w:t xml:space="preserve"> “Voluntary  Social Welfare  Agencies” (Registration &amp; Control)  Ordinance 1961  (XLVI of 1961), Bearing Registration No. </w:t>
      </w:r>
      <w:r>
        <w:rPr>
          <w:rFonts w:ascii="Times New Roman" w:hAnsi="Times New Roman" w:cs="Times New Roman"/>
          <w:sz w:val="24"/>
          <w:szCs w:val="24"/>
        </w:rPr>
        <w:t>DS</w:t>
      </w:r>
      <w:r>
        <w:rPr>
          <w:rFonts w:ascii="Times New Roman" w:hAnsi="Times New Roman" w:cs="Times New Roman"/>
          <w:sz w:val="24"/>
          <w:szCs w:val="24"/>
          <w:lang w:val="en-US"/>
        </w:rPr>
        <w:t>W</w:t>
      </w:r>
      <w:r>
        <w:rPr>
          <w:rFonts w:ascii="Times New Roman" w:hAnsi="Times New Roman" w:cs="Times New Roman"/>
          <w:sz w:val="24"/>
          <w:szCs w:val="24"/>
        </w:rPr>
        <w:t xml:space="preserve"> / NWFP / 3208. </w:t>
      </w:r>
    </w:p>
    <w:p>
      <w:pPr>
        <w:pStyle w:val="9"/>
        <w:numPr>
          <w:ilvl w:val="0"/>
          <w:numId w:val="1"/>
        </w:numPr>
        <w:rPr>
          <w:rFonts w:ascii="Times New Roman" w:hAnsi="Times New Roman" w:cs="Times New Roman"/>
          <w:sz w:val="24"/>
          <w:szCs w:val="24"/>
        </w:rPr>
      </w:pPr>
      <w:r>
        <w:rPr>
          <w:rFonts w:ascii="Times New Roman" w:hAnsi="Times New Roman" w:cs="Times New Roman"/>
          <w:sz w:val="24"/>
          <w:szCs w:val="24"/>
        </w:rPr>
        <w:t>ONAAR is registered with PADOR wide Registration #: PK-2013-CXI-1203770259</w:t>
      </w:r>
    </w:p>
    <w:p>
      <w:pPr>
        <w:rPr>
          <w:rFonts w:ascii="Times New Roman" w:hAnsi="Times New Roman" w:cs="Times New Roman"/>
          <w:sz w:val="24"/>
          <w:szCs w:val="24"/>
        </w:rPr>
      </w:pPr>
    </w:p>
    <w:p>
      <w:pPr>
        <w:jc w:val="both"/>
        <w:rPr>
          <w:rFonts w:ascii="Times New Roman" w:hAnsi="Times New Roman" w:cs="Times New Roman"/>
          <w:b/>
          <w:sz w:val="28"/>
          <w:szCs w:val="28"/>
        </w:rPr>
      </w:pPr>
      <w:r>
        <w:rPr>
          <w:rFonts w:ascii="Times New Roman" w:hAnsi="Times New Roman" w:cs="Times New Roman"/>
          <w:b/>
          <w:sz w:val="28"/>
          <w:szCs w:val="28"/>
        </w:rPr>
        <w:t>Our Strategy</w:t>
      </w:r>
    </w:p>
    <w:p>
      <w:pPr>
        <w:jc w:val="both"/>
        <w:rPr>
          <w:rFonts w:ascii="Times New Roman" w:hAnsi="Times New Roman" w:cs="Times New Roman"/>
          <w:sz w:val="24"/>
          <w:szCs w:val="24"/>
        </w:rPr>
      </w:pPr>
      <w:r>
        <w:rPr>
          <w:rFonts w:ascii="Times New Roman" w:hAnsi="Times New Roman" w:cs="Times New Roman"/>
          <w:b/>
          <w:sz w:val="28"/>
          <w:szCs w:val="28"/>
        </w:rPr>
        <w:t xml:space="preserve">ONAAR </w:t>
      </w:r>
      <w:r>
        <w:rPr>
          <w:rFonts w:ascii="Times New Roman" w:hAnsi="Times New Roman" w:cs="Times New Roman"/>
          <w:sz w:val="24"/>
          <w:szCs w:val="24"/>
        </w:rPr>
        <w:t>Development Organization has the code of ethics, organizational implementing strategy and M&amp;E best policies of Accountability and Transparency.</w:t>
      </w:r>
    </w:p>
    <w:p>
      <w:pPr>
        <w:pStyle w:val="9"/>
        <w:numPr>
          <w:ilvl w:val="0"/>
          <w:numId w:val="2"/>
        </w:numPr>
        <w:jc w:val="both"/>
        <w:rPr>
          <w:rFonts w:ascii="Times New Roman" w:hAnsi="Times New Roman" w:cs="Times New Roman"/>
          <w:sz w:val="24"/>
          <w:szCs w:val="24"/>
        </w:rPr>
      </w:pPr>
      <w:r>
        <w:rPr>
          <w:rFonts w:ascii="Times New Roman" w:hAnsi="Times New Roman" w:cs="Times New Roman"/>
          <w:sz w:val="24"/>
          <w:szCs w:val="24"/>
        </w:rPr>
        <w:t>The ONAAR Development Organization engaged in diversified activities with in the ONE constituency, and that constituency is the PUBLIC.</w:t>
      </w:r>
    </w:p>
    <w:p>
      <w:pPr>
        <w:pStyle w:val="9"/>
        <w:numPr>
          <w:ilvl w:val="0"/>
          <w:numId w:val="2"/>
        </w:numPr>
        <w:jc w:val="both"/>
        <w:rPr>
          <w:rFonts w:ascii="Times New Roman" w:hAnsi="Times New Roman" w:cs="Times New Roman"/>
          <w:sz w:val="24"/>
          <w:szCs w:val="24"/>
        </w:rPr>
      </w:pPr>
      <w:r>
        <w:rPr>
          <w:rFonts w:ascii="Times New Roman" w:hAnsi="Times New Roman" w:cs="Times New Roman"/>
          <w:sz w:val="24"/>
          <w:szCs w:val="24"/>
        </w:rPr>
        <w:t>ONAAR aims to improve the condition of people. In doing so, ONAAR commits it selves to the ethical principles as under;</w:t>
      </w:r>
    </w:p>
    <w:p>
      <w:pPr>
        <w:pStyle w:val="9"/>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ONAAR aims to work in partnership of society, based on Justice, Equality, Transparency, Accountability and Respect of Human Rights. </w:t>
      </w:r>
    </w:p>
    <w:p>
      <w:pPr>
        <w:pStyle w:val="9"/>
        <w:numPr>
          <w:ilvl w:val="0"/>
          <w:numId w:val="2"/>
        </w:numPr>
        <w:jc w:val="both"/>
        <w:rPr>
          <w:rFonts w:ascii="Times New Roman" w:hAnsi="Times New Roman" w:cs="Times New Roman"/>
          <w:sz w:val="24"/>
          <w:szCs w:val="24"/>
        </w:rPr>
      </w:pPr>
      <w:r>
        <w:rPr>
          <w:rFonts w:ascii="Times New Roman" w:hAnsi="Times New Roman" w:cs="Times New Roman"/>
          <w:sz w:val="24"/>
          <w:szCs w:val="24"/>
        </w:rPr>
        <w:t>ONAAR is not aligned or affiliated to any political or Religious groups.</w:t>
      </w:r>
    </w:p>
    <w:p>
      <w:pPr>
        <w:pStyle w:val="9"/>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 ONAAR’s activities are carried out without any discrimination of nationality, casts, color, sex, disability, religion or political affiliation.</w:t>
      </w:r>
    </w:p>
    <w:p>
      <w:pPr>
        <w:pStyle w:val="9"/>
        <w:numPr>
          <w:ilvl w:val="0"/>
          <w:numId w:val="2"/>
        </w:numPr>
        <w:jc w:val="both"/>
        <w:rPr>
          <w:rFonts w:ascii="Times New Roman" w:hAnsi="Times New Roman" w:cs="Times New Roman"/>
          <w:sz w:val="24"/>
          <w:szCs w:val="24"/>
        </w:rPr>
      </w:pPr>
      <w:r>
        <w:rPr>
          <w:rFonts w:ascii="Times New Roman" w:hAnsi="Times New Roman" w:cs="Times New Roman"/>
          <w:sz w:val="24"/>
          <w:szCs w:val="24"/>
        </w:rPr>
        <w:t>ONAAR respects the Values, Dignity, Culture and Religion of the communities.</w:t>
      </w:r>
    </w:p>
    <w:p>
      <w:pPr>
        <w:pStyle w:val="9"/>
        <w:numPr>
          <w:ilvl w:val="0"/>
          <w:numId w:val="2"/>
        </w:numPr>
        <w:jc w:val="both"/>
        <w:rPr>
          <w:rFonts w:ascii="Times New Roman" w:hAnsi="Times New Roman" w:cs="Times New Roman"/>
          <w:sz w:val="24"/>
          <w:szCs w:val="24"/>
        </w:rPr>
      </w:pPr>
      <w:r>
        <w:rPr>
          <w:rFonts w:ascii="Times New Roman" w:hAnsi="Times New Roman" w:cs="Times New Roman"/>
          <w:sz w:val="24"/>
          <w:szCs w:val="24"/>
        </w:rPr>
        <w:t>ONAAR provides public, the targeted or focused groups of population, donor and government with accurate information about all activities, Finances and other relevant information.</w:t>
      </w:r>
    </w:p>
    <w:p>
      <w:pPr>
        <w:pStyle w:val="9"/>
        <w:numPr>
          <w:ilvl w:val="0"/>
          <w:numId w:val="2"/>
        </w:numPr>
        <w:jc w:val="both"/>
        <w:rPr>
          <w:rFonts w:ascii="Times New Roman" w:hAnsi="Times New Roman" w:cs="Times New Roman"/>
          <w:sz w:val="24"/>
          <w:szCs w:val="24"/>
        </w:rPr>
      </w:pPr>
      <w:r>
        <w:rPr>
          <w:rFonts w:ascii="Times New Roman" w:hAnsi="Times New Roman" w:cs="Times New Roman"/>
          <w:sz w:val="24"/>
          <w:szCs w:val="24"/>
        </w:rPr>
        <w:t>ONAAR ensures that its Relationships with funding agencies/Donors are honest and transparent.</w:t>
      </w:r>
    </w:p>
    <w:p>
      <w:pPr>
        <w:pStyle w:val="9"/>
        <w:numPr>
          <w:ilvl w:val="0"/>
          <w:numId w:val="2"/>
        </w:numPr>
        <w:jc w:val="both"/>
        <w:rPr>
          <w:rFonts w:ascii="Times New Roman" w:hAnsi="Times New Roman" w:cs="Times New Roman"/>
          <w:sz w:val="24"/>
          <w:szCs w:val="24"/>
        </w:rPr>
      </w:pPr>
      <w:r>
        <w:rPr>
          <w:rFonts w:ascii="Times New Roman" w:hAnsi="Times New Roman" w:cs="Times New Roman"/>
          <w:sz w:val="24"/>
          <w:szCs w:val="24"/>
        </w:rPr>
        <w:t>For the</w:t>
      </w:r>
      <w:r>
        <w:rPr>
          <w:rFonts w:ascii="Times New Roman" w:hAnsi="Times New Roman" w:cs="Times New Roman"/>
          <w:b/>
          <w:sz w:val="24"/>
          <w:szCs w:val="24"/>
        </w:rPr>
        <w:t xml:space="preserve"> </w:t>
      </w:r>
      <w:r>
        <w:rPr>
          <w:rFonts w:ascii="Times New Roman" w:hAnsi="Times New Roman" w:cs="Times New Roman"/>
          <w:sz w:val="24"/>
          <w:szCs w:val="24"/>
        </w:rPr>
        <w:t>Quality of work, ONAAR conducts regular monitoring and evaluation of the organizational management and the program.</w:t>
      </w:r>
    </w:p>
    <w:p>
      <w:pPr>
        <w:pStyle w:val="9"/>
        <w:numPr>
          <w:ilvl w:val="0"/>
          <w:numId w:val="2"/>
        </w:numPr>
        <w:jc w:val="both"/>
        <w:rPr>
          <w:rFonts w:ascii="Times New Roman" w:hAnsi="Times New Roman" w:cs="Times New Roman"/>
          <w:sz w:val="24"/>
          <w:szCs w:val="24"/>
        </w:rPr>
      </w:pPr>
      <w:r>
        <w:rPr>
          <w:rFonts w:ascii="Times New Roman" w:hAnsi="Times New Roman" w:cs="Times New Roman"/>
          <w:sz w:val="24"/>
          <w:szCs w:val="24"/>
        </w:rPr>
        <w:t>For ensuring the participatory approach, the ONAAR ensures the participation of its Focused or Targeted groups/stakeholders in development process.</w:t>
      </w:r>
    </w:p>
    <w:p>
      <w:pPr>
        <w:pStyle w:val="9"/>
        <w:numPr>
          <w:ilvl w:val="0"/>
          <w:numId w:val="2"/>
        </w:numPr>
        <w:jc w:val="both"/>
        <w:rPr>
          <w:rFonts w:ascii="Times New Roman" w:hAnsi="Times New Roman" w:cs="Times New Roman"/>
          <w:sz w:val="24"/>
          <w:szCs w:val="24"/>
        </w:rPr>
      </w:pPr>
      <w:r>
        <w:rPr>
          <w:rFonts w:ascii="Times New Roman" w:hAnsi="Times New Roman" w:cs="Times New Roman"/>
          <w:sz w:val="24"/>
          <w:szCs w:val="24"/>
        </w:rPr>
        <w:t>ONAAR  actively participates in development sector networks and events to improve coordination, disseminate information, share experiences.</w:t>
      </w:r>
    </w:p>
    <w:p>
      <w:pPr>
        <w:pStyle w:val="9"/>
        <w:numPr>
          <w:ilvl w:val="0"/>
          <w:numId w:val="2"/>
        </w:numPr>
        <w:jc w:val="both"/>
        <w:rPr>
          <w:rFonts w:ascii="Times New Roman" w:hAnsi="Times New Roman" w:cs="Times New Roman"/>
          <w:sz w:val="24"/>
          <w:szCs w:val="24"/>
        </w:rPr>
      </w:pPr>
      <w:r>
        <w:rPr>
          <w:rFonts w:ascii="Times New Roman" w:hAnsi="Times New Roman" w:cs="Times New Roman"/>
          <w:sz w:val="24"/>
          <w:szCs w:val="24"/>
        </w:rPr>
        <w:t>ONAAR internally conducts and documents regularly information-sharing meetings and also externally makes its available reports.</w:t>
      </w:r>
    </w:p>
    <w:p>
      <w:pPr>
        <w:pStyle w:val="9"/>
        <w:numPr>
          <w:ilvl w:val="0"/>
          <w:numId w:val="2"/>
        </w:numPr>
        <w:jc w:val="both"/>
        <w:rPr>
          <w:rFonts w:ascii="Times New Roman" w:hAnsi="Times New Roman" w:cs="Times New Roman"/>
          <w:sz w:val="24"/>
          <w:szCs w:val="24"/>
        </w:rPr>
      </w:pPr>
      <w:r>
        <w:rPr>
          <w:rFonts w:ascii="Times New Roman" w:hAnsi="Times New Roman" w:cs="Times New Roman"/>
          <w:sz w:val="24"/>
          <w:szCs w:val="24"/>
        </w:rPr>
        <w:t>The Executive Management committee (Project Committees) meets regularly and meetings are documented, for decision making processes.</w:t>
      </w:r>
    </w:p>
    <w:p>
      <w:pPr>
        <w:pStyle w:val="9"/>
        <w:numPr>
          <w:ilvl w:val="0"/>
          <w:numId w:val="2"/>
        </w:numPr>
        <w:jc w:val="both"/>
        <w:rPr>
          <w:rFonts w:ascii="Times New Roman" w:hAnsi="Times New Roman" w:cs="Times New Roman"/>
          <w:sz w:val="24"/>
          <w:szCs w:val="24"/>
        </w:rPr>
      </w:pPr>
      <w:r>
        <w:rPr>
          <w:rFonts w:ascii="Times New Roman" w:hAnsi="Times New Roman" w:cs="Times New Roman"/>
          <w:sz w:val="24"/>
          <w:szCs w:val="24"/>
        </w:rPr>
        <w:t>ONAAR describes the Fundraising communication accurately for the organization/ONAAR identity, purpose, programs and scope of achievements.</w:t>
      </w:r>
    </w:p>
    <w:p>
      <w:pPr>
        <w:pStyle w:val="9"/>
        <w:numPr>
          <w:ilvl w:val="0"/>
          <w:numId w:val="2"/>
        </w:numPr>
        <w:jc w:val="both"/>
        <w:rPr>
          <w:rFonts w:ascii="Times New Roman" w:hAnsi="Times New Roman" w:cs="Times New Roman"/>
          <w:sz w:val="24"/>
          <w:szCs w:val="24"/>
        </w:rPr>
      </w:pPr>
      <w:r>
        <w:rPr>
          <w:rFonts w:ascii="Times New Roman" w:hAnsi="Times New Roman" w:cs="Times New Roman"/>
          <w:sz w:val="24"/>
          <w:szCs w:val="24"/>
        </w:rPr>
        <w:t>For the betterment or Rights of the staff, ONAAR has clear and fair written staff Policies and procedures.</w:t>
      </w:r>
    </w:p>
    <w:p>
      <w:pPr>
        <w:pStyle w:val="9"/>
        <w:numPr>
          <w:ilvl w:val="0"/>
          <w:numId w:val="2"/>
        </w:numPr>
        <w:jc w:val="both"/>
        <w:rPr>
          <w:rFonts w:ascii="Times New Roman" w:hAnsi="Times New Roman" w:cs="Times New Roman"/>
          <w:sz w:val="24"/>
          <w:szCs w:val="24"/>
        </w:rPr>
      </w:pPr>
      <w:r>
        <w:rPr>
          <w:rFonts w:ascii="Times New Roman" w:hAnsi="Times New Roman" w:cs="Times New Roman"/>
          <w:sz w:val="24"/>
          <w:szCs w:val="24"/>
        </w:rPr>
        <w:t>ONAAR has the policies and procedures to promote gender equity.</w:t>
      </w:r>
    </w:p>
    <w:p>
      <w:pPr>
        <w:ind w:left="360"/>
        <w:jc w:val="both"/>
        <w:rPr>
          <w:rFonts w:ascii="Times New Roman" w:hAnsi="Times New Roman" w:cs="Times New Roman"/>
          <w:sz w:val="24"/>
          <w:szCs w:val="24"/>
        </w:rPr>
      </w:pPr>
      <w:r>
        <w:rPr>
          <w:rFonts w:ascii="Times New Roman" w:hAnsi="Times New Roman" w:cs="Times New Roman"/>
          <w:sz w:val="24"/>
          <w:szCs w:val="24"/>
        </w:rPr>
        <w:t xml:space="preserve">ONAAR is a value based organization and believes in practicing transparency, mutual respect, gender sensitivity, honesty &amp; integrity, impartiality, participation and accountability. </w:t>
      </w:r>
    </w:p>
    <w:p>
      <w:pPr>
        <w:rPr>
          <w:rFonts w:ascii="Georgia" w:hAnsi="Georgia"/>
          <w:sz w:val="28"/>
          <w:szCs w:val="28"/>
        </w:rPr>
      </w:pPr>
      <w:r>
        <w:rPr>
          <w:rFonts w:ascii="Georgia" w:hAnsi="Georgia"/>
          <w:b/>
          <w:i/>
          <w:sz w:val="28"/>
          <w:szCs w:val="28"/>
        </w:rPr>
        <w:t>Our Vision and Goal</w:t>
      </w:r>
    </w:p>
    <w:p>
      <w:pPr>
        <w:pStyle w:val="9"/>
        <w:numPr>
          <w:ilvl w:val="0"/>
          <w:numId w:val="1"/>
        </w:numPr>
        <w:rPr>
          <w:rFonts w:ascii="Times New Roman" w:hAnsi="Times New Roman" w:cs="Times New Roman"/>
          <w:b/>
          <w:color w:val="000000"/>
          <w:sz w:val="24"/>
          <w:szCs w:val="24"/>
        </w:rPr>
      </w:pPr>
      <w:r>
        <w:rPr>
          <w:rFonts w:ascii="Times New Roman" w:hAnsi="Times New Roman" w:cs="Times New Roman"/>
          <w:b/>
          <w:color w:val="000000"/>
          <w:sz w:val="24"/>
          <w:szCs w:val="24"/>
        </w:rPr>
        <w:t>Is peaceful and Prosperous Society based on Social Justice.</w:t>
      </w:r>
    </w:p>
    <w:p>
      <w:pPr>
        <w:rPr>
          <w:rFonts w:ascii="Georgia" w:hAnsi="Georgia"/>
          <w:sz w:val="28"/>
          <w:szCs w:val="28"/>
        </w:rPr>
      </w:pPr>
      <w:r>
        <w:rPr>
          <w:rFonts w:ascii="Georgia" w:hAnsi="Georgia"/>
          <w:b/>
          <w:i/>
          <w:sz w:val="28"/>
          <w:szCs w:val="28"/>
        </w:rPr>
        <w:t>Our Mission</w:t>
      </w:r>
    </w:p>
    <w:p>
      <w:pPr>
        <w:pStyle w:val="9"/>
        <w:numPr>
          <w:ilvl w:val="0"/>
          <w:numId w:val="1"/>
        </w:numPr>
        <w:jc w:val="both"/>
        <w:rPr>
          <w:rFonts w:ascii="Times New Roman" w:hAnsi="Times New Roman" w:cs="Times New Roman"/>
          <w:b/>
          <w:sz w:val="24"/>
          <w:szCs w:val="24"/>
        </w:rPr>
      </w:pPr>
      <w:r>
        <w:rPr>
          <w:rFonts w:ascii="Times New Roman" w:hAnsi="Times New Roman" w:cs="Times New Roman"/>
          <w:b/>
          <w:sz w:val="24"/>
          <w:szCs w:val="24"/>
        </w:rPr>
        <w:t xml:space="preserve">“Making Efforts for Solid Contribution in Welfare of Society through Legal, Social, and Commercial activities”. </w:t>
      </w:r>
    </w:p>
    <w:p>
      <w:pPr>
        <w:pStyle w:val="9"/>
        <w:jc w:val="both"/>
        <w:rPr>
          <w:rFonts w:ascii="Times New Roman" w:hAnsi="Times New Roman" w:cs="Times New Roman"/>
          <w:sz w:val="24"/>
          <w:szCs w:val="24"/>
        </w:rPr>
      </w:pPr>
    </w:p>
    <w:p>
      <w:pPr>
        <w:pStyle w:val="9"/>
        <w:numPr>
          <w:ilvl w:val="0"/>
          <w:numId w:val="3"/>
        </w:numPr>
        <w:jc w:val="both"/>
        <w:rPr>
          <w:rFonts w:ascii="Georgia" w:hAnsi="Georgia"/>
          <w:sz w:val="24"/>
          <w:szCs w:val="24"/>
        </w:rPr>
      </w:pPr>
      <w:r>
        <w:rPr>
          <w:rFonts w:ascii="Georgia" w:hAnsi="Georgia"/>
          <w:sz w:val="24"/>
          <w:szCs w:val="24"/>
        </w:rPr>
        <w:t>Struggle to take active and positive role in the process of Sustainable Development in all spheres of life through participatory approach.</w:t>
      </w:r>
    </w:p>
    <w:p>
      <w:pPr>
        <w:pStyle w:val="9"/>
        <w:spacing w:after="0" w:line="240" w:lineRule="auto"/>
        <w:jc w:val="both"/>
        <w:rPr>
          <w:rFonts w:ascii="Times New Roman" w:hAnsi="Times New Roman" w:cs="Times New Roman"/>
          <w:b/>
          <w:sz w:val="28"/>
          <w:szCs w:val="28"/>
        </w:rPr>
      </w:pPr>
    </w:p>
    <w:p>
      <w:pPr>
        <w:pStyle w:val="9"/>
        <w:numPr>
          <w:ilvl w:val="0"/>
          <w:numId w:val="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Thematic Areas:</w:t>
      </w:r>
    </w:p>
    <w:p>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Advocacy </w:t>
      </w:r>
    </w:p>
    <w:p>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Human Rights</w:t>
      </w:r>
    </w:p>
    <w:p>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Education</w:t>
      </w:r>
    </w:p>
    <w:p>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Health</w:t>
      </w:r>
    </w:p>
    <w:p>
      <w:pPr>
        <w:pStyle w:val="9"/>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Women &amp; Child Rights Protection</w:t>
      </w:r>
    </w:p>
    <w:p>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Livelihood &amp; Food Security</w:t>
      </w:r>
    </w:p>
    <w:p>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Awareness Raising</w:t>
      </w:r>
    </w:p>
    <w:p>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Skills Development </w:t>
      </w:r>
    </w:p>
    <w:p>
      <w:pPr>
        <w:spacing w:after="0" w:line="240" w:lineRule="auto"/>
        <w:ind w:left="1000"/>
        <w:jc w:val="both"/>
        <w:rPr>
          <w:rFonts w:ascii="Times New Roman" w:hAnsi="Times New Roman" w:cs="Times New Roman"/>
          <w:sz w:val="24"/>
          <w:szCs w:val="24"/>
        </w:rPr>
      </w:pPr>
    </w:p>
    <w:p>
      <w:pPr>
        <w:pStyle w:val="9"/>
        <w:numPr>
          <w:ilvl w:val="0"/>
          <w:numId w:val="4"/>
        </w:numPr>
        <w:spacing w:after="0" w:line="240" w:lineRule="auto"/>
        <w:jc w:val="both"/>
        <w:rPr>
          <w:rFonts w:ascii="Times New Roman" w:hAnsi="Times New Roman" w:cs="Times New Roman"/>
          <w:b/>
          <w:i/>
          <w:sz w:val="24"/>
          <w:szCs w:val="24"/>
        </w:rPr>
      </w:pPr>
      <w:r>
        <w:rPr>
          <w:rFonts w:ascii="Times New Roman" w:hAnsi="Times New Roman" w:cs="Times New Roman"/>
          <w:b/>
          <w:bCs/>
          <w:i/>
          <w:sz w:val="28"/>
          <w:szCs w:val="28"/>
        </w:rPr>
        <w:t>Cross-Cutting Themes</w:t>
      </w:r>
    </w:p>
    <w:p>
      <w:pPr>
        <w:pStyle w:val="9"/>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Women &amp; Child Rights Protection</w:t>
      </w:r>
    </w:p>
    <w:p>
      <w:pPr>
        <w:pStyle w:val="9"/>
        <w:numPr>
          <w:ilvl w:val="0"/>
          <w:numId w:val="5"/>
        </w:numPr>
        <w:spacing w:after="0" w:line="240" w:lineRule="auto"/>
        <w:jc w:val="both"/>
        <w:rPr>
          <w:b/>
          <w:sz w:val="28"/>
          <w:szCs w:val="28"/>
        </w:rPr>
      </w:pPr>
      <w:r>
        <w:rPr>
          <w:rFonts w:ascii="Times New Roman" w:hAnsi="Times New Roman" w:cs="Times New Roman"/>
          <w:sz w:val="24"/>
          <w:szCs w:val="24"/>
        </w:rPr>
        <w:t>Disaster Risk Reduction (DRR)</w:t>
      </w:r>
    </w:p>
    <w:p>
      <w:pPr>
        <w:pStyle w:val="9"/>
        <w:jc w:val="both"/>
        <w:rPr>
          <w:b/>
          <w:sz w:val="28"/>
          <w:szCs w:val="28"/>
        </w:rPr>
      </w:pPr>
    </w:p>
    <w:p>
      <w:pPr>
        <w:pStyle w:val="9"/>
        <w:jc w:val="both"/>
        <w:rPr>
          <w:b/>
          <w:sz w:val="28"/>
          <w:szCs w:val="28"/>
        </w:rPr>
      </w:pPr>
    </w:p>
    <w:p>
      <w:pPr>
        <w:pStyle w:val="9"/>
        <w:numPr>
          <w:ilvl w:val="0"/>
          <w:numId w:val="6"/>
        </w:numPr>
        <w:jc w:val="both"/>
        <w:rPr>
          <w:rFonts w:ascii="Times New Roman" w:hAnsi="Times New Roman" w:cs="Times New Roman"/>
          <w:b/>
          <w:i/>
          <w:sz w:val="28"/>
          <w:szCs w:val="28"/>
        </w:rPr>
      </w:pPr>
      <w:r>
        <w:rPr>
          <w:rFonts w:ascii="Times New Roman" w:hAnsi="Times New Roman" w:cs="Times New Roman"/>
          <w:b/>
          <w:i/>
          <w:sz w:val="28"/>
          <w:szCs w:val="28"/>
        </w:rPr>
        <w:t xml:space="preserve">Supporters and other helpers: </w:t>
      </w:r>
    </w:p>
    <w:p>
      <w:pPr>
        <w:pStyle w:val="9"/>
        <w:numPr>
          <w:ilvl w:val="0"/>
          <w:numId w:val="7"/>
        </w:numPr>
        <w:jc w:val="both"/>
        <w:rPr>
          <w:rFonts w:ascii="Times New Roman" w:hAnsi="Times New Roman" w:cs="Times New Roman"/>
          <w:b/>
          <w:sz w:val="24"/>
          <w:szCs w:val="24"/>
        </w:rPr>
      </w:pPr>
      <w:r>
        <w:rPr>
          <w:rFonts w:ascii="Times New Roman" w:hAnsi="Times New Roman" w:cs="Times New Roman"/>
          <w:b/>
          <w:i/>
          <w:sz w:val="28"/>
          <w:szCs w:val="28"/>
        </w:rPr>
        <w:drawing>
          <wp:inline distT="0" distB="0" distL="0" distR="0">
            <wp:extent cx="955040" cy="955040"/>
            <wp:effectExtent l="19050" t="0" r="0" b="0"/>
            <wp:docPr id="50" name="Picture 1299" descr="C:\Users\Hashmi\Desktop\GG Im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299" descr="C:\Users\Hashmi\Desktop\GG Immage.jpg"/>
                    <pic:cNvPicPr>
                      <a:picLocks noChangeAspect="1" noChangeArrowheads="1"/>
                    </pic:cNvPicPr>
                  </pic:nvPicPr>
                  <pic:blipFill>
                    <a:blip r:embed="rId5" cstate="print"/>
                    <a:srcRect/>
                    <a:stretch>
                      <a:fillRect/>
                    </a:stretch>
                  </pic:blipFill>
                  <pic:spPr>
                    <a:xfrm>
                      <a:off x="0" y="0"/>
                      <a:ext cx="955580" cy="955580"/>
                    </a:xfrm>
                    <a:prstGeom prst="rect">
                      <a:avLst/>
                    </a:prstGeom>
                    <a:noFill/>
                    <a:ln w="9525">
                      <a:noFill/>
                      <a:miter lim="800000"/>
                      <a:headEnd/>
                      <a:tailEnd/>
                    </a:ln>
                  </pic:spPr>
                </pic:pic>
              </a:graphicData>
            </a:graphic>
          </wp:inline>
        </w:drawing>
      </w:r>
      <w:r>
        <w:rPr>
          <w:rFonts w:ascii="Times New Roman" w:hAnsi="Times New Roman" w:cs="Times New Roman"/>
          <w:b/>
          <w:i/>
          <w:sz w:val="28"/>
          <w:szCs w:val="28"/>
        </w:rPr>
        <w:t xml:space="preserve"> , </w:t>
      </w:r>
      <w:r>
        <w:rPr>
          <w:rFonts w:ascii="Times New Roman" w:hAnsi="Times New Roman" w:cs="Times New Roman"/>
          <w:b/>
          <w:sz w:val="24"/>
          <w:szCs w:val="24"/>
        </w:rPr>
        <w:t xml:space="preserve"> </w:t>
      </w:r>
      <w:r>
        <w:rPr>
          <w:rFonts w:ascii="Times New Roman" w:hAnsi="Times New Roman" w:cs="Times New Roman"/>
          <w:b/>
          <w:sz w:val="24"/>
          <w:szCs w:val="24"/>
        </w:rPr>
        <w:drawing>
          <wp:inline distT="0" distB="0" distL="0" distR="0">
            <wp:extent cx="1326515" cy="527050"/>
            <wp:effectExtent l="19050" t="0" r="6985"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4"/>
                    <pic:cNvPicPr>
                      <a:picLocks noChangeAspect="1" noChangeArrowheads="1"/>
                    </pic:cNvPicPr>
                  </pic:nvPicPr>
                  <pic:blipFill>
                    <a:blip r:embed="rId6" cstate="print"/>
                    <a:srcRect/>
                    <a:stretch>
                      <a:fillRect/>
                    </a:stretch>
                  </pic:blipFill>
                  <pic:spPr>
                    <a:xfrm>
                      <a:off x="0" y="0"/>
                      <a:ext cx="1326515" cy="52705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Save the Children Sweden </w:t>
      </w:r>
      <w:r>
        <w:rPr>
          <w:rFonts w:ascii="Times New Roman" w:hAnsi="Times New Roman" w:cs="Times New Roman"/>
          <w:b/>
          <w:sz w:val="24"/>
          <w:szCs w:val="24"/>
        </w:rPr>
        <w:drawing>
          <wp:inline distT="0" distB="0" distL="0" distR="0">
            <wp:extent cx="749300" cy="764540"/>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noChangeArrowheads="1"/>
                    </pic:cNvPicPr>
                  </pic:nvPicPr>
                  <pic:blipFill>
                    <a:blip r:embed="rId7" cstate="print"/>
                    <a:srcRect/>
                    <a:stretch>
                      <a:fillRect/>
                    </a:stretch>
                  </pic:blipFill>
                  <pic:spPr>
                    <a:xfrm>
                      <a:off x="0" y="0"/>
                      <a:ext cx="758006" cy="773498"/>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p>
    <w:p>
      <w:pPr>
        <w:pStyle w:val="9"/>
        <w:jc w:val="both"/>
        <w:rPr>
          <w:rFonts w:ascii="Times New Roman" w:hAnsi="Times New Roman" w:cs="Times New Roman"/>
          <w:b/>
          <w:sz w:val="24"/>
          <w:szCs w:val="24"/>
        </w:rPr>
      </w:pPr>
    </w:p>
    <w:p>
      <w:pPr>
        <w:pStyle w:val="9"/>
        <w:numPr>
          <w:ilvl w:val="0"/>
          <w:numId w:val="7"/>
        </w:numPr>
        <w:jc w:val="both"/>
        <w:rPr>
          <w:rFonts w:ascii="Times New Roman" w:hAnsi="Times New Roman" w:cs="Times New Roman"/>
          <w:b/>
          <w:sz w:val="24"/>
          <w:szCs w:val="24"/>
        </w:rPr>
      </w:pPr>
      <w:r>
        <w:rPr>
          <w:rFonts w:ascii="Times New Roman" w:hAnsi="Times New Roman" w:cs="Times New Roman"/>
          <w:b/>
          <w:sz w:val="24"/>
          <w:szCs w:val="24"/>
        </w:rPr>
        <w:t xml:space="preserve">   CRAN (Child Rights Advocacy Network) </w:t>
      </w:r>
      <w:r>
        <w:rPr>
          <w:rFonts w:ascii="Times New Roman" w:hAnsi="Times New Roman" w:cs="Times New Roman"/>
          <w:b/>
          <w:sz w:val="24"/>
          <w:szCs w:val="24"/>
        </w:rPr>
        <w:drawing>
          <wp:inline distT="0" distB="0" distL="0" distR="0">
            <wp:extent cx="800100" cy="707390"/>
            <wp:effectExtent l="19050" t="0" r="0" b="0"/>
            <wp:docPr id="48" name="Picture 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descr="05"/>
                    <pic:cNvPicPr>
                      <a:picLocks noChangeAspect="1" noChangeArrowheads="1"/>
                    </pic:cNvPicPr>
                  </pic:nvPicPr>
                  <pic:blipFill>
                    <a:blip r:embed="rId8" cstate="print"/>
                    <a:srcRect/>
                    <a:stretch>
                      <a:fillRect/>
                    </a:stretch>
                  </pic:blipFill>
                  <pic:spPr>
                    <a:xfrm>
                      <a:off x="0" y="0"/>
                      <a:ext cx="803564" cy="711067"/>
                    </a:xfrm>
                    <a:prstGeom prst="rect">
                      <a:avLst/>
                    </a:prstGeom>
                    <a:noFill/>
                    <a:ln w="9525">
                      <a:noFill/>
                      <a:miter lim="800000"/>
                      <a:headEnd/>
                      <a:tailEnd/>
                    </a:ln>
                  </pic:spPr>
                </pic:pic>
              </a:graphicData>
            </a:graphic>
          </wp:inline>
        </w:drawing>
      </w:r>
      <w:r>
        <w:rPr>
          <w:rFonts w:ascii="Times New Roman" w:hAnsi="Times New Roman" w:cs="Times New Roman"/>
          <w:b/>
          <w:sz w:val="24"/>
          <w:szCs w:val="24"/>
        </w:rPr>
        <w:t>,</w:t>
      </w:r>
      <w:r>
        <w:drawing>
          <wp:anchor distT="0" distB="0" distL="114300" distR="114300" simplePos="0" relativeHeight="251660288" behindDoc="1" locked="0" layoutInCell="1" allowOverlap="1">
            <wp:simplePos x="0" y="0"/>
            <wp:positionH relativeFrom="column">
              <wp:posOffset>1495425</wp:posOffset>
            </wp:positionH>
            <wp:positionV relativeFrom="paragraph">
              <wp:posOffset>2540</wp:posOffset>
            </wp:positionV>
            <wp:extent cx="619125" cy="552450"/>
            <wp:effectExtent l="19050" t="0" r="9525" b="0"/>
            <wp:wrapThrough wrapText="bothSides">
              <wp:wrapPolygon>
                <wp:start x="-665" y="0"/>
                <wp:lineTo x="-665" y="20855"/>
                <wp:lineTo x="21932" y="20855"/>
                <wp:lineTo x="21932" y="0"/>
                <wp:lineTo x="-665" y="0"/>
              </wp:wrapPolygon>
            </wp:wrapThrough>
            <wp:docPr id="27" name="Picture 2" descr="Saiba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Saibaan Logo"/>
                    <pic:cNvPicPr>
                      <a:picLocks noChangeAspect="1" noChangeArrowheads="1"/>
                    </pic:cNvPicPr>
                  </pic:nvPicPr>
                  <pic:blipFill>
                    <a:blip r:embed="rId9" cstate="print"/>
                    <a:srcRect/>
                    <a:stretch>
                      <a:fillRect/>
                    </a:stretch>
                  </pic:blipFill>
                  <pic:spPr>
                    <a:xfrm>
                      <a:off x="0" y="0"/>
                      <a:ext cx="619125" cy="552450"/>
                    </a:xfrm>
                    <a:prstGeom prst="rect">
                      <a:avLst/>
                    </a:prstGeom>
                    <a:noFill/>
                    <a:ln w="9525">
                      <a:noFill/>
                      <a:miter lim="800000"/>
                      <a:headEnd/>
                      <a:tailEnd/>
                    </a:ln>
                  </pic:spPr>
                </pic:pic>
              </a:graphicData>
            </a:graphic>
          </wp:anchor>
        </w:drawing>
      </w:r>
    </w:p>
    <w:p>
      <w:pPr>
        <w:pStyle w:val="9"/>
        <w:rPr>
          <w:rFonts w:ascii="Times New Roman" w:hAnsi="Times New Roman" w:cs="Times New Roman"/>
          <w:b/>
          <w:sz w:val="24"/>
          <w:szCs w:val="24"/>
        </w:rPr>
      </w:pPr>
    </w:p>
    <w:p>
      <w:pPr>
        <w:pStyle w:val="9"/>
        <w:numPr>
          <w:ilvl w:val="0"/>
          <w:numId w:val="7"/>
        </w:numPr>
        <w:rPr>
          <w:rFonts w:ascii="Times New Roman" w:hAnsi="Times New Roman" w:cs="Times New Roman"/>
          <w:b/>
          <w:sz w:val="24"/>
          <w:szCs w:val="24"/>
        </w:rPr>
      </w:pPr>
    </w:p>
    <w:p>
      <w:pPr>
        <w:pStyle w:val="9"/>
        <w:numPr>
          <w:ilvl w:val="0"/>
          <w:numId w:val="7"/>
        </w:numPr>
        <w:rPr>
          <w:rFonts w:ascii="Times New Roman" w:hAnsi="Times New Roman" w:cs="Times New Roman"/>
          <w:b/>
          <w:sz w:val="24"/>
          <w:szCs w:val="24"/>
        </w:rPr>
      </w:pPr>
      <w:r>
        <w:rPr>
          <w:rFonts w:ascii="Times New Roman" w:hAnsi="Times New Roman" w:cs="Times New Roman"/>
          <w:b/>
          <w:sz w:val="24"/>
          <w:szCs w:val="24"/>
        </w:rPr>
        <w:t xml:space="preserve"> SRSP – PRIDE Project,   </w:t>
      </w:r>
      <w:r>
        <w:rPr>
          <w:rFonts w:ascii="Times New Roman" w:hAnsi="Times New Roman" w:cs="Times New Roman"/>
          <w:b/>
          <w:sz w:val="24"/>
          <w:szCs w:val="24"/>
        </w:rPr>
        <w:drawing>
          <wp:inline distT="0" distB="0" distL="0" distR="0">
            <wp:extent cx="1371600" cy="528955"/>
            <wp:effectExtent l="19050" t="0" r="0" b="0"/>
            <wp:docPr id="2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5"/>
                    <pic:cNvPicPr>
                      <a:picLocks noChangeAspect="1" noChangeArrowheads="1"/>
                    </pic:cNvPicPr>
                  </pic:nvPicPr>
                  <pic:blipFill>
                    <a:blip r:embed="rId10" cstate="print"/>
                    <a:srcRect/>
                    <a:stretch>
                      <a:fillRect/>
                    </a:stretch>
                  </pic:blipFill>
                  <pic:spPr>
                    <a:xfrm>
                      <a:off x="0" y="0"/>
                      <a:ext cx="1373886" cy="530431"/>
                    </a:xfrm>
                    <a:prstGeom prst="rect">
                      <a:avLst/>
                    </a:prstGeom>
                    <a:noFill/>
                    <a:ln w="9525">
                      <a:noFill/>
                      <a:miter lim="800000"/>
                      <a:headEnd/>
                      <a:tailEnd/>
                    </a:ln>
                  </pic:spPr>
                </pic:pic>
              </a:graphicData>
            </a:graphic>
          </wp:inline>
        </w:drawing>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xml:space="preserve"> IRC </w:t>
      </w:r>
      <w:r>
        <w:rPr>
          <w:rFonts w:ascii="Times New Roman" w:hAnsi="Times New Roman" w:cs="Times New Roman"/>
          <w:b/>
          <w:sz w:val="24"/>
          <w:szCs w:val="24"/>
        </w:rPr>
        <w:drawing>
          <wp:inline distT="0" distB="0" distL="0" distR="0">
            <wp:extent cx="544830" cy="724535"/>
            <wp:effectExtent l="19050" t="0" r="7349" b="0"/>
            <wp:docPr id="2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8"/>
                    <pic:cNvPicPr>
                      <a:picLocks noChangeAspect="1" noChangeArrowheads="1"/>
                    </pic:cNvPicPr>
                  </pic:nvPicPr>
                  <pic:blipFill>
                    <a:blip r:embed="rId11" cstate="print"/>
                    <a:srcRect/>
                    <a:stretch>
                      <a:fillRect/>
                    </a:stretch>
                  </pic:blipFill>
                  <pic:spPr>
                    <a:xfrm>
                      <a:off x="0" y="0"/>
                      <a:ext cx="546486" cy="726599"/>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 </w:t>
      </w:r>
    </w:p>
    <w:p>
      <w:pPr>
        <w:pStyle w:val="9"/>
        <w:rPr>
          <w:rFonts w:ascii="Times New Roman" w:hAnsi="Times New Roman" w:cs="Times New Roman"/>
          <w:b/>
          <w:sz w:val="24"/>
          <w:szCs w:val="24"/>
        </w:rPr>
      </w:pPr>
    </w:p>
    <w:p>
      <w:pPr>
        <w:pStyle w:val="9"/>
        <w:numPr>
          <w:ilvl w:val="0"/>
          <w:numId w:val="7"/>
        </w:numPr>
        <w:jc w:val="both"/>
        <w:rPr>
          <w:rFonts w:ascii="Times New Roman" w:hAnsi="Times New Roman" w:cs="Times New Roman"/>
          <w:b/>
          <w:i/>
          <w:sz w:val="32"/>
          <w:szCs w:val="32"/>
        </w:rPr>
      </w:pPr>
      <w:r>
        <w:rPr>
          <w:rFonts w:ascii="Times New Roman" w:hAnsi="Times New Roman" w:cs="Times New Roman"/>
          <w:b/>
          <w:i/>
          <w:sz w:val="32"/>
          <w:szCs w:val="32"/>
        </w:rPr>
        <w:t>Working Area:</w:t>
      </w:r>
    </w:p>
    <w:p>
      <w:pPr>
        <w:jc w:val="both"/>
        <w:rPr>
          <w:rFonts w:ascii="Times New Roman" w:hAnsi="Times New Roman" w:cs="Times New Roman"/>
          <w:sz w:val="24"/>
          <w:szCs w:val="24"/>
        </w:rPr>
      </w:pPr>
      <w:r>
        <w:rPr>
          <w:rFonts w:ascii="Times New Roman" w:hAnsi="Times New Roman" w:cs="Times New Roman"/>
          <w:sz w:val="24"/>
          <w:szCs w:val="24"/>
        </w:rPr>
        <w:t>District Mansehra and KPK Province, extended to the whole of Pakistan including AJK, Gilgit Baltistan and FATA.</w:t>
      </w:r>
    </w:p>
    <w:p>
      <w:pPr>
        <w:jc w:val="center"/>
      </w:pPr>
      <w:r>
        <w:drawing>
          <wp:inline distT="0" distB="0" distL="0" distR="0">
            <wp:extent cx="940435" cy="1175385"/>
            <wp:effectExtent l="19050" t="0" r="0" b="0"/>
            <wp:docPr id="81" name="Picture 5" descr="C:\Documents and Settings\Administrator.ONAAR-2C79F0B41\Desktop\LOGO FINAL WAKEEL S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5" descr="C:\Documents and Settings\Administrator.ONAAR-2C79F0B41\Desktop\LOGO FINAL WAKEEL SAB.jpg"/>
                    <pic:cNvPicPr>
                      <a:picLocks noChangeAspect="1" noChangeArrowheads="1"/>
                    </pic:cNvPicPr>
                  </pic:nvPicPr>
                  <pic:blipFill>
                    <a:blip r:embed="rId4" cstate="print"/>
                    <a:srcRect/>
                    <a:stretch>
                      <a:fillRect/>
                    </a:stretch>
                  </pic:blipFill>
                  <pic:spPr>
                    <a:xfrm>
                      <a:off x="0" y="0"/>
                      <a:ext cx="943546" cy="1179433"/>
                    </a:xfrm>
                    <a:prstGeom prst="rect">
                      <a:avLst/>
                    </a:prstGeom>
                    <a:noFill/>
                    <a:ln w="9525">
                      <a:noFill/>
                      <a:miter lim="800000"/>
                      <a:headEnd/>
                      <a:tailEnd/>
                    </a:ln>
                  </pic:spPr>
                </pic:pic>
              </a:graphicData>
            </a:graphic>
          </wp:inline>
        </w:drawing>
      </w:r>
      <w:r>
        <w:drawing>
          <wp:inline distT="0" distB="0" distL="0" distR="0">
            <wp:extent cx="1567180" cy="1175385"/>
            <wp:effectExtent l="19050" t="0" r="0" b="0"/>
            <wp:docPr id="151" name="Picture 151" descr="ONAAR,Site for 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ONAAR,Site for ODO"/>
                    <pic:cNvPicPr>
                      <a:picLocks noChangeAspect="1" noChangeArrowheads="1"/>
                    </pic:cNvPicPr>
                  </pic:nvPicPr>
                  <pic:blipFill>
                    <a:blip r:embed="rId12" cstate="print"/>
                    <a:srcRect/>
                    <a:stretch>
                      <a:fillRect/>
                    </a:stretch>
                  </pic:blipFill>
                  <pic:spPr>
                    <a:xfrm>
                      <a:off x="0" y="0"/>
                      <a:ext cx="1571624" cy="1178718"/>
                    </a:xfrm>
                    <a:prstGeom prst="rect">
                      <a:avLst/>
                    </a:prstGeom>
                    <a:noFill/>
                    <a:ln w="9525">
                      <a:noFill/>
                      <a:miter lim="800000"/>
                      <a:headEnd/>
                      <a:tailEnd/>
                    </a:ln>
                  </pic:spPr>
                </pic:pic>
              </a:graphicData>
            </a:graphic>
          </wp:inline>
        </w:drawing>
      </w:r>
      <w:r>
        <w:drawing>
          <wp:inline distT="0" distB="0" distL="0" distR="0">
            <wp:extent cx="955040" cy="1194435"/>
            <wp:effectExtent l="19050" t="0" r="0" b="0"/>
            <wp:docPr id="76" name="Picture 5" descr="C:\Documents and Settings\Administrator.ONAAR-2C79F0B41\Desktop\LOGO FINAL WAKEEL S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5" descr="C:\Documents and Settings\Administrator.ONAAR-2C79F0B41\Desktop\LOGO FINAL WAKEEL SAB.jpg"/>
                    <pic:cNvPicPr>
                      <a:picLocks noChangeAspect="1" noChangeArrowheads="1"/>
                    </pic:cNvPicPr>
                  </pic:nvPicPr>
                  <pic:blipFill>
                    <a:blip r:embed="rId4" cstate="print"/>
                    <a:srcRect/>
                    <a:stretch>
                      <a:fillRect/>
                    </a:stretch>
                  </pic:blipFill>
                  <pic:spPr>
                    <a:xfrm>
                      <a:off x="0" y="0"/>
                      <a:ext cx="958129" cy="1197661"/>
                    </a:xfrm>
                    <a:prstGeom prst="rect">
                      <a:avLst/>
                    </a:prstGeom>
                    <a:noFill/>
                    <a:ln w="9525">
                      <a:noFill/>
                      <a:miter lim="800000"/>
                      <a:headEnd/>
                      <a:tailEnd/>
                    </a:ln>
                  </pic:spPr>
                </pic:pic>
              </a:graphicData>
            </a:graphic>
          </wp:inline>
        </w:drawing>
      </w:r>
    </w:p>
    <w:p>
      <w:pPr>
        <w:jc w:val="center"/>
      </w:pPr>
      <w:r>
        <w:t>“</w:t>
      </w:r>
      <w:r>
        <w:rPr>
          <w:b/>
        </w:rPr>
        <w:t>ONAAR</w:t>
      </w:r>
      <w:r>
        <w:t>”</w:t>
      </w:r>
    </w:p>
    <w:p>
      <w:pPr>
        <w:jc w:val="center"/>
        <w:rPr>
          <w:rFonts w:ascii="Times New Roman" w:hAnsi="Times New Roman" w:cs="Times New Roman"/>
          <w:sz w:val="52"/>
          <w:szCs w:val="52"/>
        </w:rPr>
      </w:pPr>
      <w:r>
        <w:rPr>
          <w:rFonts w:ascii="Times New Roman" w:hAnsi="Times New Roman" w:cs="Times New Roman"/>
          <w:sz w:val="52"/>
          <w:szCs w:val="52"/>
        </w:rPr>
        <w:t>Thank You</w:t>
      </w:r>
    </w:p>
    <w:p>
      <w:pPr>
        <w:rPr>
          <w:rFonts w:ascii="Bookman Old Style" w:hAnsi="Bookman Old Style"/>
          <w:sz w:val="52"/>
          <w:szCs w:val="52"/>
        </w:rPr>
      </w:pPr>
    </w:p>
    <w:p>
      <w:pPr>
        <w:jc w:val="center"/>
        <w:rPr>
          <w:rFonts w:ascii="Monotype Corsiva" w:hAnsi="Monotype Corsiva"/>
          <w:b/>
          <w:sz w:val="40"/>
          <w:szCs w:val="40"/>
        </w:rPr>
      </w:pPr>
      <w:r>
        <w:rPr>
          <w:rFonts w:ascii="Monotype Corsiva" w:hAnsi="Monotype Corsiva"/>
          <w:b/>
          <w:sz w:val="40"/>
          <w:szCs w:val="40"/>
        </w:rPr>
        <w:t>Oriental Nursing and Alternate Resolutions</w:t>
      </w:r>
    </w:p>
    <w:p>
      <w:pPr>
        <w:jc w:val="center"/>
        <w:rPr>
          <w:rFonts w:ascii="Monotype Corsiva" w:hAnsi="Monotype Corsiva"/>
          <w:sz w:val="40"/>
          <w:szCs w:val="40"/>
        </w:rPr>
      </w:pPr>
      <w:r>
        <w:rPr>
          <w:rFonts w:ascii="Monotype Corsiva" w:hAnsi="Monotype Corsiva"/>
          <w:sz w:val="40"/>
          <w:szCs w:val="40"/>
        </w:rPr>
        <w:t xml:space="preserve">ONAAR Development Organization </w:t>
      </w:r>
    </w:p>
    <w:p>
      <w:pPr>
        <w:jc w:val="center"/>
        <w:rPr>
          <w:rFonts w:ascii="Monotype Corsiva" w:hAnsi="Monotype Corsiva"/>
          <w:sz w:val="40"/>
          <w:szCs w:val="40"/>
        </w:rPr>
      </w:pPr>
      <w:r>
        <w:rPr>
          <w:rFonts w:ascii="Monotype Corsiva" w:hAnsi="Monotype Corsiva"/>
          <w:sz w:val="40"/>
          <w:szCs w:val="40"/>
        </w:rPr>
        <w:t>District Mansehra,</w:t>
      </w:r>
    </w:p>
    <w:p>
      <w:pPr>
        <w:jc w:val="center"/>
        <w:rPr>
          <w:rFonts w:ascii="Monotype Corsiva" w:hAnsi="Monotype Corsiva"/>
          <w:sz w:val="40"/>
          <w:szCs w:val="40"/>
        </w:rPr>
      </w:pPr>
      <w:r>
        <w:rPr>
          <w:rFonts w:ascii="Monotype Corsiva" w:hAnsi="Monotype Corsiva"/>
          <w:sz w:val="40"/>
          <w:szCs w:val="40"/>
        </w:rPr>
        <w:t>KPK</w:t>
      </w:r>
    </w:p>
    <w:p>
      <w:pPr>
        <w:rPr>
          <w:rFonts w:ascii="Monotype Corsiva" w:hAnsi="Monotype Corsiva"/>
          <w:b/>
          <w:sz w:val="40"/>
          <w:szCs w:val="40"/>
        </w:rPr>
      </w:pPr>
      <w:r>
        <w:rPr>
          <w:rFonts w:ascii="Monotype Corsiva" w:hAnsi="Monotype Corsiva"/>
          <w:b/>
          <w:sz w:val="40"/>
          <w:szCs w:val="40"/>
        </w:rPr>
        <w:t xml:space="preserve">Message :   </w:t>
      </w:r>
    </w:p>
    <w:p>
      <w:pPr>
        <w:rPr>
          <w:rFonts w:ascii="Monotype Corsiva" w:hAnsi="Monotype Corsiva"/>
          <w:sz w:val="40"/>
          <w:szCs w:val="40"/>
        </w:rPr>
      </w:pPr>
    </w:p>
    <w:p>
      <w:pPr>
        <w:jc w:val="center"/>
        <w:rPr>
          <w:rFonts w:hint="default" w:ascii="Monotype Corsiva" w:hAnsi="Monotype Corsiva"/>
          <w:b/>
          <w:sz w:val="32"/>
          <w:szCs w:val="32"/>
          <w:lang w:val="en-US"/>
        </w:rPr>
      </w:pPr>
      <w:r>
        <w:rPr>
          <w:rFonts w:ascii="Monotype Corsiva" w:hAnsi="Monotype Corsiva"/>
          <w:b/>
          <w:sz w:val="40"/>
          <w:szCs w:val="40"/>
        </w:rPr>
        <w:t>“</w:t>
      </w:r>
      <w:r>
        <w:rPr>
          <w:rFonts w:ascii="Monotype Corsiva" w:hAnsi="Monotype Corsiva"/>
          <w:b/>
          <w:sz w:val="32"/>
          <w:szCs w:val="32"/>
        </w:rPr>
        <w:t xml:space="preserve">Now is the time for all good people to come to the aid of the </w:t>
      </w:r>
      <w:r>
        <w:rPr>
          <w:rFonts w:hint="default" w:ascii="Monotype Corsiva" w:hAnsi="Monotype Corsiva"/>
          <w:b/>
          <w:sz w:val="32"/>
          <w:szCs w:val="32"/>
          <w:lang w:val="en-US"/>
        </w:rPr>
        <w:t>Society/Humanity”</w:t>
      </w:r>
    </w:p>
    <w:p>
      <w:pPr>
        <w:rPr>
          <w:rFonts w:ascii="Times New Roman" w:hAnsi="Times New Roman" w:cs="Times New Roman"/>
          <w:b/>
          <w:i/>
          <w:sz w:val="24"/>
          <w:szCs w:val="24"/>
        </w:rPr>
      </w:pPr>
    </w:p>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00"/>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Georgia">
    <w:panose1 w:val="02040502050405020303"/>
    <w:charset w:val="00"/>
    <w:family w:val="roman"/>
    <w:pitch w:val="default"/>
    <w:sig w:usb0="00000287" w:usb1="00000000" w:usb2="00000000" w:usb3="00000000" w:csb0="2000009F" w:csb1="00000000"/>
  </w:font>
  <w:font w:name="Symbol">
    <w:panose1 w:val="05050102010706020507"/>
    <w:charset w:val="02"/>
    <w:family w:val="roman"/>
    <w:pitch w:val="default"/>
    <w:sig w:usb0="00000000" w:usb1="00000000" w:usb2="00000000" w:usb3="00000000" w:csb0="80000000" w:csb1="00000000"/>
  </w:font>
  <w:font w:name="Bookman Old Style">
    <w:panose1 w:val="02050604050505020204"/>
    <w:charset w:val="00"/>
    <w:family w:val="roman"/>
    <w:pitch w:val="default"/>
    <w:sig w:usb0="00000287" w:usb1="00000000" w:usb2="00000000" w:usb3="00000000" w:csb0="2000009F" w:csb1="DFD70000"/>
  </w:font>
  <w:font w:name="Monotype Corsiva">
    <w:panose1 w:val="03010101010201010101"/>
    <w:charset w:val="00"/>
    <w:family w:val="script"/>
    <w:pitch w:val="default"/>
    <w:sig w:usb0="00000287" w:usb1="00000000" w:usb2="00000000" w:usb3="00000000" w:csb0="2000009F" w:csb1="DFD70000"/>
  </w:font>
  <w:font w:name="Arial Narrow">
    <w:panose1 w:val="020B0606020202030204"/>
    <w:charset w:val="00"/>
    <w:family w:val="auto"/>
    <w:pitch w:val="default"/>
    <w:sig w:usb0="00000287" w:usb1="00000800" w:usb2="00000000" w:usb3="00000000" w:csb0="2000009F" w:csb1="DFD70000"/>
  </w:font>
  <w:font w:name="Arial Black">
    <w:panose1 w:val="020B0A04020102020204"/>
    <w:charset w:val="00"/>
    <w:family w:val="auto"/>
    <w:pitch w:val="default"/>
    <w:sig w:usb0="A00002AF" w:usb1="400078FB" w:usb2="00000000" w:usb3="00000000" w:csb0="6000009F" w:csb1="DFD70000"/>
  </w:font>
  <w:font w:name="Book Antiqua">
    <w:panose1 w:val="02040602050305030304"/>
    <w:charset w:val="00"/>
    <w:family w:val="auto"/>
    <w:pitch w:val="default"/>
    <w:sig w:usb0="00000287" w:usb1="00000000" w:usb2="00000000" w:usb3="00000000" w:csb0="2000009F" w:csb1="DFD70000"/>
  </w:font>
  <w:font w:name="Segoe Script">
    <w:panose1 w:val="020B0504020000000003"/>
    <w:charset w:val="00"/>
    <w:family w:val="auto"/>
    <w:pitch w:val="default"/>
    <w:sig w:usb0="0000028F"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9107C"/>
    <w:multiLevelType w:val="multilevel"/>
    <w:tmpl w:val="0FE9107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24B70F8"/>
    <w:multiLevelType w:val="multilevel"/>
    <w:tmpl w:val="124B70F8"/>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
    <w:nsid w:val="157F6B73"/>
    <w:multiLevelType w:val="multilevel"/>
    <w:tmpl w:val="157F6B7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18C31D96"/>
    <w:multiLevelType w:val="multilevel"/>
    <w:tmpl w:val="18C31D9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AD02A19"/>
    <w:multiLevelType w:val="multilevel"/>
    <w:tmpl w:val="2AD02A19"/>
    <w:lvl w:ilvl="0" w:tentative="0">
      <w:start w:val="1"/>
      <w:numFmt w:val="bullet"/>
      <w:lvlText w:val=""/>
      <w:lvlJc w:val="left"/>
      <w:pPr>
        <w:ind w:left="720" w:hanging="36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5ECD2361"/>
    <w:multiLevelType w:val="multilevel"/>
    <w:tmpl w:val="5ECD2361"/>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6">
    <w:nsid w:val="7F4F5F1B"/>
    <w:multiLevelType w:val="multilevel"/>
    <w:tmpl w:val="7F4F5F1B"/>
    <w:lvl w:ilvl="0" w:tentative="0">
      <w:start w:val="1"/>
      <w:numFmt w:val="bullet"/>
      <w:lvlText w:val=""/>
      <w:lvlJc w:val="left"/>
      <w:pPr>
        <w:tabs>
          <w:tab w:val="left" w:pos="1000"/>
        </w:tabs>
        <w:ind w:left="100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
  </w:num>
  <w:num w:numId="2">
    <w:abstractNumId w:val="0"/>
  </w:num>
  <w:num w:numId="3">
    <w:abstractNumId w:val="5"/>
  </w:num>
  <w:num w:numId="4">
    <w:abstractNumId w:val="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2"/>
  </w:compat>
  <w:rsids>
    <w:rsidRoot w:val="00C606A3"/>
    <w:rsid w:val="00014D10"/>
    <w:rsid w:val="000B7CB6"/>
    <w:rsid w:val="00155AF3"/>
    <w:rsid w:val="001A4AF1"/>
    <w:rsid w:val="00241484"/>
    <w:rsid w:val="00264FEB"/>
    <w:rsid w:val="002B16C4"/>
    <w:rsid w:val="003C3530"/>
    <w:rsid w:val="004342A0"/>
    <w:rsid w:val="00480C6B"/>
    <w:rsid w:val="004910D2"/>
    <w:rsid w:val="00524E38"/>
    <w:rsid w:val="00560612"/>
    <w:rsid w:val="005A37A0"/>
    <w:rsid w:val="005D6C60"/>
    <w:rsid w:val="0062515C"/>
    <w:rsid w:val="00641EAE"/>
    <w:rsid w:val="00642184"/>
    <w:rsid w:val="006A65E6"/>
    <w:rsid w:val="006E286E"/>
    <w:rsid w:val="007308C0"/>
    <w:rsid w:val="00790B0B"/>
    <w:rsid w:val="007E4C8A"/>
    <w:rsid w:val="00872FB7"/>
    <w:rsid w:val="00A60729"/>
    <w:rsid w:val="00A7703F"/>
    <w:rsid w:val="00AA3ED2"/>
    <w:rsid w:val="00AC22B0"/>
    <w:rsid w:val="00AC2EBC"/>
    <w:rsid w:val="00AD6D82"/>
    <w:rsid w:val="00B57F0C"/>
    <w:rsid w:val="00BA5047"/>
    <w:rsid w:val="00BD4468"/>
    <w:rsid w:val="00C00C20"/>
    <w:rsid w:val="00C14F32"/>
    <w:rsid w:val="00C606A3"/>
    <w:rsid w:val="00CC535B"/>
    <w:rsid w:val="00D817AE"/>
    <w:rsid w:val="00E202C3"/>
    <w:rsid w:val="00E222A3"/>
    <w:rsid w:val="00E5119D"/>
    <w:rsid w:val="00E53B8E"/>
    <w:rsid w:val="00E77486"/>
    <w:rsid w:val="00F30F02"/>
    <w:rsid w:val="00FA08F9"/>
    <w:rsid w:val="02A2702C"/>
    <w:rsid w:val="23EC42BF"/>
    <w:rsid w:val="460B6C9B"/>
    <w:rsid w:val="470D40DB"/>
    <w:rsid w:val="4C0215F8"/>
    <w:rsid w:val="4C7F43F2"/>
    <w:rsid w:val="58116DA6"/>
    <w:rsid w:val="5C8C2FFB"/>
    <w:rsid w:val="61723BA7"/>
    <w:rsid w:val="68911CEA"/>
    <w:rsid w:val="776E17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1"/>
    <w:qFormat/>
    <w:uiPriority w:val="9"/>
    <w:pPr>
      <w:keepNext/>
      <w:keepLines/>
      <w:spacing w:before="480" w:after="0"/>
      <w:outlineLvl w:val="0"/>
    </w:pPr>
    <w:rPr>
      <w:rFonts w:asciiTheme="majorHAnsi" w:hAnsiTheme="majorHAnsi" w:eastAsiaTheme="majorEastAsia" w:cstheme="majorBidi"/>
      <w:b/>
      <w:bCs/>
      <w:color w:val="366091" w:themeColor="accent1" w:themeShade="BF"/>
      <w:sz w:val="28"/>
      <w:szCs w:val="28"/>
    </w:rPr>
  </w:style>
  <w:style w:type="character" w:default="1" w:styleId="4">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0"/>
    <w:semiHidden/>
    <w:unhideWhenUsed/>
    <w:uiPriority w:val="99"/>
    <w:pPr>
      <w:spacing w:after="0" w:line="240" w:lineRule="auto"/>
    </w:pPr>
    <w:rPr>
      <w:rFonts w:ascii="Tahoma" w:hAnsi="Tahoma" w:cs="Tahoma"/>
      <w:sz w:val="16"/>
      <w:szCs w:val="16"/>
    </w:rPr>
  </w:style>
  <w:style w:type="character" w:styleId="5">
    <w:name w:val="Hyperlink"/>
    <w:basedOn w:val="4"/>
    <w:qFormat/>
    <w:uiPriority w:val="0"/>
    <w:rPr>
      <w:color w:val="0000FF"/>
      <w:u w:val="single"/>
    </w:rPr>
  </w:style>
  <w:style w:type="character" w:styleId="6">
    <w:name w:val="Strong"/>
    <w:basedOn w:val="4"/>
    <w:qFormat/>
    <w:uiPriority w:val="22"/>
    <w:rPr>
      <w:b/>
      <w:bCs/>
    </w:rPr>
  </w:style>
  <w:style w:type="table" w:styleId="8">
    <w:name w:val="Table Grid"/>
    <w:basedOn w:val="7"/>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9">
    <w:name w:val="List Paragraph"/>
    <w:basedOn w:val="1"/>
    <w:qFormat/>
    <w:uiPriority w:val="34"/>
    <w:pPr>
      <w:ind w:left="720"/>
      <w:contextualSpacing/>
    </w:pPr>
  </w:style>
  <w:style w:type="character" w:customStyle="1" w:styleId="10">
    <w:name w:val="Balloon Text Char"/>
    <w:basedOn w:val="4"/>
    <w:link w:val="3"/>
    <w:semiHidden/>
    <w:qFormat/>
    <w:uiPriority w:val="99"/>
    <w:rPr>
      <w:rFonts w:ascii="Tahoma" w:hAnsi="Tahoma" w:cs="Tahoma"/>
      <w:sz w:val="16"/>
      <w:szCs w:val="16"/>
    </w:rPr>
  </w:style>
  <w:style w:type="character" w:customStyle="1" w:styleId="11">
    <w:name w:val="Heading 1 Char"/>
    <w:basedOn w:val="4"/>
    <w:link w:val="2"/>
    <w:qFormat/>
    <w:uiPriority w:val="9"/>
    <w:rPr>
      <w:rFonts w:asciiTheme="majorHAnsi" w:hAnsiTheme="majorHAnsi" w:eastAsiaTheme="majorEastAsia" w:cstheme="majorBidi"/>
      <w:b/>
      <w:bCs/>
      <w:color w:val="366091" w:themeColor="accent1" w:themeShade="BF"/>
      <w:sz w:val="28"/>
      <w:szCs w:val="28"/>
    </w:rPr>
  </w:style>
  <w:style w:type="paragraph" w:styleId="12">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Alvi ul Awan Hashmi Qureshi</Company>
  <Pages>8</Pages>
  <Words>1504</Words>
  <Characters>8577</Characters>
  <Lines>71</Lines>
  <Paragraphs>20</Paragraphs>
  <TotalTime>2</TotalTime>
  <ScaleCrop>false</ScaleCrop>
  <LinksUpToDate>false</LinksUpToDate>
  <CharactersWithSpaces>10061</CharactersWithSpaces>
  <Application>WPS Office_11.2.0.9327_F1E327BC-269C-435d-A152-05C5408002CA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2012-12-21T16:43:00Z</dcterms:created>
  <dc:creator>Ali</dc:creator>
  <cp:lastModifiedBy>adnan</cp:lastModifiedBy>
  <dcterms:modified xsi:type="dcterms:W3CDTF">2020-05-20T16:50:14Z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1033-11.2.0.9327</vt:lpwstr>
  </property>
</Properties>
</file>