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0B" w:rsidRPr="00FA2516" w:rsidRDefault="005C760B" w:rsidP="00C7407B">
      <w:pPr>
        <w:pStyle w:val="yiv2625710048xmsonormal"/>
        <w:shd w:val="clear" w:color="auto" w:fill="FFFFFF"/>
        <w:spacing w:before="0" w:beforeAutospacing="0" w:after="0" w:afterAutospacing="0"/>
        <w:jc w:val="center"/>
        <w:rPr>
          <w:rFonts w:ascii="Tw Cen MT" w:hAnsi="Tw Cen MT" w:cs="Calibri"/>
          <w:b/>
          <w:bCs/>
          <w:color w:val="000000" w:themeColor="text1"/>
          <w:sz w:val="40"/>
          <w:szCs w:val="40"/>
          <w:u w:val="single"/>
        </w:rPr>
      </w:pPr>
      <w:r w:rsidRPr="00FA2516">
        <w:rPr>
          <w:rFonts w:ascii="Tw Cen MT" w:hAnsi="Tw Cen MT" w:cs="Calibri"/>
          <w:b/>
          <w:bCs/>
          <w:color w:val="000000" w:themeColor="text1"/>
          <w:sz w:val="40"/>
          <w:szCs w:val="40"/>
          <w:u w:val="single"/>
        </w:rPr>
        <w:t>CONCEPT NOTE</w:t>
      </w:r>
    </w:p>
    <w:p w:rsidR="005C760B" w:rsidRPr="00C7407B" w:rsidRDefault="005C760B" w:rsidP="00C7407B">
      <w:pPr>
        <w:pStyle w:val="yiv2625710048xmsonormal"/>
        <w:shd w:val="clear" w:color="auto" w:fill="FFFFFF"/>
        <w:spacing w:before="0" w:beforeAutospacing="0" w:after="0" w:afterAutospacing="0"/>
        <w:jc w:val="both"/>
        <w:rPr>
          <w:rFonts w:ascii="Tw Cen MT" w:hAnsi="Tw Cen MT" w:cs="Calibri"/>
          <w:b/>
          <w:bCs/>
          <w:color w:val="000000" w:themeColor="text1"/>
          <w:sz w:val="40"/>
          <w:szCs w:val="40"/>
        </w:rPr>
      </w:pPr>
    </w:p>
    <w:p w:rsidR="00B83D8F" w:rsidRPr="001A3B6C" w:rsidRDefault="00B83D8F" w:rsidP="00B83D8F">
      <w:pPr>
        <w:pStyle w:val="ListParagraph"/>
        <w:tabs>
          <w:tab w:val="left" w:pos="1860"/>
        </w:tabs>
        <w:spacing w:line="360" w:lineRule="auto"/>
        <w:jc w:val="center"/>
        <w:rPr>
          <w:rFonts w:ascii="Tw Cen MT" w:hAnsi="Tw Cen MT" w:cs="Times New Roman"/>
          <w:b/>
          <w:bCs/>
          <w:caps/>
          <w:szCs w:val="40"/>
          <w:u w:val="single"/>
        </w:rPr>
      </w:pPr>
    </w:p>
    <w:tbl>
      <w:tblPr>
        <w:tblStyle w:val="TableGrid"/>
        <w:tblW w:w="0" w:type="auto"/>
        <w:jc w:val="center"/>
        <w:tblLook w:val="04A0"/>
      </w:tblPr>
      <w:tblGrid>
        <w:gridCol w:w="503"/>
        <w:gridCol w:w="3126"/>
        <w:gridCol w:w="5587"/>
      </w:tblGrid>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1</w:t>
            </w:r>
          </w:p>
        </w:tc>
        <w:tc>
          <w:tcPr>
            <w:tcW w:w="3126" w:type="dxa"/>
            <w:vAlign w:val="center"/>
          </w:tcPr>
          <w:p w:rsidR="00B83D8F" w:rsidRPr="00B83D8F" w:rsidRDefault="00B83D8F" w:rsidP="00702C2E">
            <w:pPr>
              <w:pStyle w:val="ListParagraph"/>
              <w:ind w:left="0"/>
              <w:rPr>
                <w:rFonts w:ascii="Tw Cen MT" w:hAnsi="Tw Cen MT" w:cs="Times New Roman"/>
                <w:bCs/>
                <w:caps/>
                <w:sz w:val="24"/>
                <w:szCs w:val="24"/>
              </w:rPr>
            </w:pPr>
            <w:r w:rsidRPr="00B83D8F">
              <w:rPr>
                <w:rFonts w:ascii="Tw Cen MT" w:hAnsi="Tw Cen MT" w:cs="Times New Roman"/>
                <w:sz w:val="24"/>
                <w:szCs w:val="24"/>
              </w:rPr>
              <w:t>Name of the Trust</w:t>
            </w:r>
            <w:r w:rsidRPr="00B83D8F">
              <w:rPr>
                <w:rFonts w:ascii="Tw Cen MT" w:hAnsi="Tw Cen MT" w:cs="Times New Roman"/>
                <w:bCs/>
                <w:sz w:val="24"/>
                <w:szCs w:val="24"/>
              </w:rPr>
              <w:tab/>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PRIME EDUCATIONAL AND SOCIAL TRUST</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2</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Registration Number</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1244/2002</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3</w:t>
            </w:r>
          </w:p>
        </w:tc>
        <w:tc>
          <w:tcPr>
            <w:tcW w:w="3126" w:type="dxa"/>
            <w:vAlign w:val="center"/>
          </w:tcPr>
          <w:p w:rsidR="00B83D8F" w:rsidRPr="00B83D8F" w:rsidRDefault="00B83D8F" w:rsidP="00702C2E">
            <w:pPr>
              <w:pStyle w:val="ListParagraph"/>
              <w:tabs>
                <w:tab w:val="left" w:pos="-6920"/>
              </w:tabs>
              <w:ind w:left="0"/>
              <w:rPr>
                <w:rFonts w:ascii="Tw Cen MT" w:hAnsi="Tw Cen MT" w:cs="Times New Roman"/>
                <w:sz w:val="24"/>
                <w:szCs w:val="24"/>
              </w:rPr>
            </w:pPr>
            <w:r w:rsidRPr="00B83D8F">
              <w:rPr>
                <w:rFonts w:ascii="Tw Cen MT" w:hAnsi="Tw Cen MT" w:cs="Times New Roman"/>
                <w:sz w:val="24"/>
                <w:szCs w:val="24"/>
              </w:rPr>
              <w:t>Date of Registration</w:t>
            </w:r>
          </w:p>
        </w:tc>
        <w:tc>
          <w:tcPr>
            <w:tcW w:w="5587" w:type="dxa"/>
            <w:vAlign w:val="center"/>
          </w:tcPr>
          <w:p w:rsidR="00B83D8F" w:rsidRPr="00B83D8F" w:rsidRDefault="00B83D8F" w:rsidP="00702C2E">
            <w:pPr>
              <w:pStyle w:val="ListParagraph"/>
              <w:ind w:left="0"/>
              <w:rPr>
                <w:rFonts w:ascii="Tw Cen MT" w:hAnsi="Tw Cen MT" w:cs="Times New Roman"/>
                <w:bCs/>
                <w:caps/>
                <w:sz w:val="24"/>
                <w:szCs w:val="24"/>
              </w:rPr>
            </w:pPr>
            <w:r w:rsidRPr="00B83D8F">
              <w:rPr>
                <w:rFonts w:ascii="Tw Cen MT" w:hAnsi="Tw Cen MT" w:cs="Times New Roman"/>
                <w:bCs/>
                <w:caps/>
                <w:sz w:val="24"/>
                <w:szCs w:val="24"/>
              </w:rPr>
              <w:t>20.09.2002</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4</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Place of Registration</w:t>
            </w:r>
            <w:r w:rsidRPr="00B83D8F">
              <w:rPr>
                <w:rFonts w:ascii="Tw Cen MT" w:hAnsi="Tw Cen MT" w:cs="Times New Roman"/>
                <w:bCs/>
                <w:sz w:val="24"/>
                <w:szCs w:val="24"/>
              </w:rPr>
              <w:tab/>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Puducherry</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5</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12A number</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 xml:space="preserve">67/CIT/PDY/2010-11 </w:t>
            </w:r>
            <w:r w:rsidRPr="00B83D8F">
              <w:rPr>
                <w:rFonts w:ascii="Tw Cen MT" w:hAnsi="Tw Cen MT" w:cs="Times New Roman"/>
                <w:bCs/>
                <w:sz w:val="24"/>
                <w:szCs w:val="24"/>
              </w:rPr>
              <w:t>dated 03.12.2010</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6</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80G number</w:t>
            </w:r>
            <w:r w:rsidRPr="00B83D8F">
              <w:rPr>
                <w:rFonts w:ascii="Tw Cen MT" w:hAnsi="Tw Cen MT" w:cs="Times New Roman"/>
                <w:bCs/>
                <w:sz w:val="24"/>
                <w:szCs w:val="24"/>
              </w:rPr>
              <w:tab/>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 xml:space="preserve">9165E(1373)/cit/pdy/2010-11 </w:t>
            </w:r>
            <w:r w:rsidRPr="00B83D8F">
              <w:rPr>
                <w:rFonts w:ascii="Tw Cen MT" w:hAnsi="Tw Cen MT" w:cs="Times New Roman"/>
                <w:bCs/>
                <w:sz w:val="24"/>
                <w:szCs w:val="24"/>
              </w:rPr>
              <w:t>dated 06.12.2010</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7</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 xml:space="preserve">PAN </w:t>
            </w:r>
            <w:r w:rsidRPr="00B83D8F">
              <w:rPr>
                <w:rFonts w:ascii="Tw Cen MT" w:hAnsi="Tw Cen MT" w:cs="Times New Roman"/>
                <w:sz w:val="24"/>
                <w:szCs w:val="24"/>
              </w:rPr>
              <w:tab/>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AABTP1030C</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8</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FCRA number</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285130103</w:t>
            </w:r>
          </w:p>
        </w:tc>
      </w:tr>
      <w:tr w:rsidR="00B83D8F" w:rsidTr="00702C2E">
        <w:trPr>
          <w:jc w:val="center"/>
        </w:trPr>
        <w:tc>
          <w:tcPr>
            <w:tcW w:w="503" w:type="dxa"/>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9</w:t>
            </w: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 xml:space="preserve">NITI </w:t>
            </w:r>
            <w:proofErr w:type="spellStart"/>
            <w:r w:rsidRPr="00B83D8F">
              <w:rPr>
                <w:rFonts w:ascii="Tw Cen MT" w:hAnsi="Tw Cen MT" w:cs="Times New Roman"/>
                <w:sz w:val="24"/>
                <w:szCs w:val="24"/>
              </w:rPr>
              <w:t>Aayog</w:t>
            </w:r>
            <w:proofErr w:type="spellEnd"/>
            <w:r w:rsidRPr="00B83D8F">
              <w:rPr>
                <w:rFonts w:ascii="Tw Cen MT" w:hAnsi="Tw Cen MT" w:cs="Times New Roman"/>
                <w:sz w:val="24"/>
                <w:szCs w:val="24"/>
              </w:rPr>
              <w:t xml:space="preserve"> No</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PY/2017/0163803</w:t>
            </w:r>
            <w:bookmarkStart w:id="0" w:name="_GoBack"/>
            <w:bookmarkEnd w:id="0"/>
          </w:p>
        </w:tc>
      </w:tr>
      <w:tr w:rsidR="0057796A" w:rsidTr="00A4155E">
        <w:trPr>
          <w:jc w:val="center"/>
        </w:trPr>
        <w:tc>
          <w:tcPr>
            <w:tcW w:w="9216" w:type="dxa"/>
            <w:gridSpan w:val="3"/>
          </w:tcPr>
          <w:p w:rsidR="0057796A" w:rsidRPr="00B83D8F" w:rsidRDefault="0057796A"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
                <w:sz w:val="24"/>
                <w:szCs w:val="24"/>
              </w:rPr>
              <w:t>Bank details</w:t>
            </w:r>
            <w:r w:rsidRPr="00B83D8F">
              <w:rPr>
                <w:rFonts w:ascii="Tw Cen MT" w:hAnsi="Tw Cen MT" w:cs="Times New Roman"/>
                <w:b/>
                <w:bCs/>
                <w:sz w:val="24"/>
                <w:szCs w:val="24"/>
              </w:rPr>
              <w:t xml:space="preserve"> </w:t>
            </w:r>
            <w:r w:rsidRPr="00B83D8F">
              <w:rPr>
                <w:rFonts w:ascii="Tw Cen MT" w:hAnsi="Tw Cen MT" w:cs="Times New Roman"/>
                <w:bCs/>
                <w:sz w:val="24"/>
                <w:szCs w:val="24"/>
              </w:rPr>
              <w:t>(For local funds)</w:t>
            </w:r>
          </w:p>
        </w:tc>
      </w:tr>
      <w:tr w:rsidR="00B83D8F" w:rsidTr="00702C2E">
        <w:trPr>
          <w:jc w:val="center"/>
        </w:trPr>
        <w:tc>
          <w:tcPr>
            <w:tcW w:w="503" w:type="dxa"/>
            <w:vMerge w:val="restart"/>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i</w:t>
            </w:r>
          </w:p>
        </w:tc>
        <w:tc>
          <w:tcPr>
            <w:tcW w:w="3126" w:type="dxa"/>
            <w:vAlign w:val="center"/>
          </w:tcPr>
          <w:p w:rsidR="00B83D8F" w:rsidRPr="00B83D8F" w:rsidRDefault="00B83D8F" w:rsidP="00702C2E">
            <w:pPr>
              <w:pStyle w:val="ListParagraph"/>
              <w:ind w:left="0"/>
              <w:rPr>
                <w:rFonts w:ascii="Tw Cen MT" w:hAnsi="Tw Cen MT" w:cs="Times New Roman"/>
                <w:b/>
                <w:sz w:val="24"/>
                <w:szCs w:val="24"/>
              </w:rPr>
            </w:pPr>
            <w:r w:rsidRPr="00B83D8F">
              <w:rPr>
                <w:rFonts w:ascii="Tw Cen MT" w:hAnsi="Tw Cen MT" w:cs="Times New Roman"/>
                <w:sz w:val="24"/>
                <w:szCs w:val="24"/>
              </w:rPr>
              <w:t>Name of the Account</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PRIME EDUCATIONAL AND SOCIAL TRUST</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Account number</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914010003832032</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Type of the Account</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Savings Bank</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Bank</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AXIS BANK</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Branch</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puducherry</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Branch Code</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209</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IFSC Code</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AXISINBBA19</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tabs>
                <w:tab w:val="left" w:pos="1860"/>
              </w:tabs>
              <w:rPr>
                <w:rFonts w:ascii="Tw Cen MT" w:hAnsi="Tw Cen MT" w:cs="Times New Roman"/>
                <w:sz w:val="24"/>
                <w:szCs w:val="24"/>
              </w:rPr>
            </w:pPr>
            <w:r w:rsidRPr="00B83D8F">
              <w:rPr>
                <w:rFonts w:ascii="Tw Cen MT" w:hAnsi="Tw Cen MT" w:cs="Times New Roman"/>
                <w:sz w:val="24"/>
                <w:szCs w:val="24"/>
              </w:rPr>
              <w:t>Address of  the Bank</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sz w:val="24"/>
                <w:szCs w:val="24"/>
              </w:rPr>
            </w:pPr>
            <w:r w:rsidRPr="00B83D8F">
              <w:rPr>
                <w:rFonts w:ascii="Tw Cen MT" w:hAnsi="Tw Cen MT" w:cs="Times New Roman"/>
                <w:bCs/>
                <w:sz w:val="24"/>
                <w:szCs w:val="24"/>
              </w:rPr>
              <w:t xml:space="preserve">No. 6, St. </w:t>
            </w:r>
            <w:proofErr w:type="spellStart"/>
            <w:r w:rsidRPr="00B83D8F">
              <w:rPr>
                <w:rFonts w:ascii="Tw Cen MT" w:hAnsi="Tw Cen MT" w:cs="Times New Roman"/>
                <w:bCs/>
                <w:sz w:val="24"/>
                <w:szCs w:val="24"/>
              </w:rPr>
              <w:t>Ange</w:t>
            </w:r>
            <w:proofErr w:type="spellEnd"/>
            <w:r w:rsidRPr="00B83D8F">
              <w:rPr>
                <w:rFonts w:ascii="Tw Cen MT" w:hAnsi="Tw Cen MT" w:cs="Times New Roman"/>
                <w:bCs/>
                <w:sz w:val="24"/>
                <w:szCs w:val="24"/>
              </w:rPr>
              <w:t xml:space="preserve"> Street, Puducherry-605001</w:t>
            </w:r>
          </w:p>
        </w:tc>
      </w:tr>
      <w:tr w:rsidR="0057796A" w:rsidTr="00E62E11">
        <w:trPr>
          <w:jc w:val="center"/>
        </w:trPr>
        <w:tc>
          <w:tcPr>
            <w:tcW w:w="9216" w:type="dxa"/>
            <w:gridSpan w:val="3"/>
          </w:tcPr>
          <w:p w:rsidR="0057796A" w:rsidRPr="00B83D8F" w:rsidRDefault="0057796A" w:rsidP="00702C2E">
            <w:pPr>
              <w:pStyle w:val="ListParagraph"/>
              <w:tabs>
                <w:tab w:val="left" w:pos="1860"/>
              </w:tabs>
              <w:ind w:left="0"/>
              <w:rPr>
                <w:rFonts w:ascii="Tw Cen MT" w:hAnsi="Tw Cen MT" w:cs="Times New Roman"/>
                <w:bCs/>
                <w:caps/>
                <w:sz w:val="24"/>
                <w:szCs w:val="24"/>
              </w:rPr>
            </w:pPr>
            <w:r>
              <w:rPr>
                <w:rFonts w:ascii="Tw Cen MT" w:hAnsi="Tw Cen MT" w:cs="Times New Roman"/>
                <w:b/>
                <w:sz w:val="24"/>
                <w:szCs w:val="24"/>
              </w:rPr>
              <w:t xml:space="preserve">Bank details </w:t>
            </w:r>
            <w:r w:rsidRPr="00B83D8F">
              <w:rPr>
                <w:rFonts w:ascii="Tw Cen MT" w:hAnsi="Tw Cen MT" w:cs="Times New Roman"/>
                <w:i/>
                <w:sz w:val="24"/>
                <w:szCs w:val="24"/>
              </w:rPr>
              <w:t>(For foreign Funds)</w:t>
            </w:r>
          </w:p>
        </w:tc>
      </w:tr>
      <w:tr w:rsidR="00B83D8F" w:rsidTr="00702C2E">
        <w:trPr>
          <w:jc w:val="center"/>
        </w:trPr>
        <w:tc>
          <w:tcPr>
            <w:tcW w:w="503" w:type="dxa"/>
            <w:vMerge w:val="restart"/>
            <w:vAlign w:val="center"/>
          </w:tcPr>
          <w:p w:rsidR="00B83D8F" w:rsidRPr="00B83D8F" w:rsidRDefault="00B83D8F" w:rsidP="00702C2E">
            <w:pPr>
              <w:pStyle w:val="ListParagraph"/>
              <w:tabs>
                <w:tab w:val="left" w:pos="1860"/>
              </w:tabs>
              <w:ind w:left="0"/>
              <w:jc w:val="center"/>
              <w:rPr>
                <w:rFonts w:ascii="Tw Cen MT" w:hAnsi="Tw Cen MT" w:cs="Times New Roman"/>
                <w:bCs/>
                <w:caps/>
                <w:sz w:val="24"/>
                <w:szCs w:val="24"/>
              </w:rPr>
            </w:pPr>
            <w:r w:rsidRPr="00B83D8F">
              <w:rPr>
                <w:rFonts w:ascii="Tw Cen MT" w:hAnsi="Tw Cen MT" w:cs="Times New Roman"/>
                <w:bCs/>
                <w:caps/>
                <w:sz w:val="24"/>
                <w:szCs w:val="24"/>
              </w:rPr>
              <w:t>ii</w:t>
            </w:r>
          </w:p>
        </w:tc>
        <w:tc>
          <w:tcPr>
            <w:tcW w:w="3126" w:type="dxa"/>
            <w:vAlign w:val="center"/>
          </w:tcPr>
          <w:p w:rsidR="00B83D8F" w:rsidRPr="00B83D8F" w:rsidRDefault="00B83D8F" w:rsidP="00702C2E">
            <w:pPr>
              <w:pStyle w:val="ListParagraph"/>
              <w:ind w:left="0"/>
              <w:rPr>
                <w:rFonts w:ascii="Tw Cen MT" w:hAnsi="Tw Cen MT" w:cs="Times New Roman"/>
                <w:b/>
                <w:sz w:val="24"/>
                <w:szCs w:val="24"/>
              </w:rPr>
            </w:pPr>
            <w:r w:rsidRPr="00B83D8F">
              <w:rPr>
                <w:rFonts w:ascii="Tw Cen MT" w:hAnsi="Tw Cen MT" w:cs="Times New Roman"/>
                <w:sz w:val="24"/>
                <w:szCs w:val="24"/>
              </w:rPr>
              <w:t>Name of the Account</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PRIME EDUCATIONAL AND SOCIAL TRUST</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Account number</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eastAsia="Twentieth Century" w:hAnsi="Tw Cen MT" w:cs="Twentieth Century"/>
                <w:sz w:val="24"/>
                <w:szCs w:val="24"/>
              </w:rPr>
              <w:t>40096256689</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Type of the Account</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Savings Bank</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Bank</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STATE BANK OF INDIA</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Branch</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caps/>
                <w:sz w:val="24"/>
                <w:szCs w:val="24"/>
              </w:rPr>
              <w:t>NEW DELHI</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Branch Code</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eastAsia="Twentieth Century" w:hAnsi="Tw Cen MT" w:cs="Twentieth Century"/>
                <w:sz w:val="24"/>
                <w:szCs w:val="24"/>
              </w:rPr>
              <w:t>00691</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pStyle w:val="ListParagraph"/>
              <w:ind w:left="0"/>
              <w:rPr>
                <w:rFonts w:ascii="Tw Cen MT" w:hAnsi="Tw Cen MT" w:cs="Times New Roman"/>
                <w:sz w:val="24"/>
                <w:szCs w:val="24"/>
              </w:rPr>
            </w:pPr>
            <w:r w:rsidRPr="00B83D8F">
              <w:rPr>
                <w:rFonts w:ascii="Tw Cen MT" w:hAnsi="Tw Cen MT" w:cs="Times New Roman"/>
                <w:sz w:val="24"/>
                <w:szCs w:val="24"/>
              </w:rPr>
              <w:t>SWIFT Code</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eastAsia="Twentieth Century" w:hAnsi="Tw Cen MT" w:cs="Twentieth Century"/>
                <w:sz w:val="24"/>
                <w:szCs w:val="24"/>
              </w:rPr>
              <w:t>SBININBB104</w:t>
            </w:r>
          </w:p>
        </w:tc>
      </w:tr>
      <w:tr w:rsidR="00B83D8F" w:rsidTr="00702C2E">
        <w:trPr>
          <w:jc w:val="center"/>
        </w:trPr>
        <w:tc>
          <w:tcPr>
            <w:tcW w:w="503" w:type="dxa"/>
            <w:vMerge/>
          </w:tcPr>
          <w:p w:rsidR="00B83D8F" w:rsidRPr="00B83D8F" w:rsidRDefault="00B83D8F" w:rsidP="00702C2E">
            <w:pPr>
              <w:pStyle w:val="ListParagraph"/>
              <w:tabs>
                <w:tab w:val="left" w:pos="1860"/>
              </w:tabs>
              <w:ind w:left="0"/>
              <w:rPr>
                <w:rFonts w:ascii="Tw Cen MT" w:hAnsi="Tw Cen MT" w:cs="Times New Roman"/>
                <w:bCs/>
                <w:caps/>
                <w:sz w:val="24"/>
                <w:szCs w:val="24"/>
              </w:rPr>
            </w:pPr>
          </w:p>
        </w:tc>
        <w:tc>
          <w:tcPr>
            <w:tcW w:w="3126" w:type="dxa"/>
            <w:vAlign w:val="center"/>
          </w:tcPr>
          <w:p w:rsidR="00B83D8F" w:rsidRPr="00B83D8F" w:rsidRDefault="00B83D8F" w:rsidP="00702C2E">
            <w:pPr>
              <w:tabs>
                <w:tab w:val="left" w:pos="1860"/>
              </w:tabs>
              <w:rPr>
                <w:rFonts w:ascii="Tw Cen MT" w:hAnsi="Tw Cen MT" w:cs="Times New Roman"/>
                <w:sz w:val="24"/>
                <w:szCs w:val="24"/>
              </w:rPr>
            </w:pPr>
            <w:r w:rsidRPr="00B83D8F">
              <w:rPr>
                <w:rFonts w:ascii="Tw Cen MT" w:hAnsi="Tw Cen MT" w:cs="Times New Roman"/>
                <w:sz w:val="24"/>
                <w:szCs w:val="24"/>
              </w:rPr>
              <w:t>Address of  the Bank</w:t>
            </w:r>
          </w:p>
        </w:tc>
        <w:tc>
          <w:tcPr>
            <w:tcW w:w="5587" w:type="dxa"/>
            <w:vAlign w:val="center"/>
          </w:tcPr>
          <w:p w:rsidR="00B83D8F" w:rsidRPr="00B83D8F" w:rsidRDefault="00B83D8F" w:rsidP="00702C2E">
            <w:pPr>
              <w:pStyle w:val="ListParagraph"/>
              <w:tabs>
                <w:tab w:val="left" w:pos="1860"/>
              </w:tabs>
              <w:ind w:left="0"/>
              <w:rPr>
                <w:rFonts w:ascii="Tw Cen MT" w:hAnsi="Tw Cen MT" w:cs="Times New Roman"/>
                <w:bCs/>
                <w:caps/>
                <w:sz w:val="24"/>
                <w:szCs w:val="24"/>
              </w:rPr>
            </w:pPr>
            <w:r w:rsidRPr="00B83D8F">
              <w:rPr>
                <w:rFonts w:ascii="Tw Cen MT" w:hAnsi="Tw Cen MT" w:cs="Times New Roman"/>
                <w:bCs/>
                <w:sz w:val="24"/>
                <w:szCs w:val="24"/>
              </w:rPr>
              <w:t xml:space="preserve">No. 6, St. </w:t>
            </w:r>
            <w:proofErr w:type="spellStart"/>
            <w:r w:rsidRPr="00B83D8F">
              <w:rPr>
                <w:rFonts w:ascii="Tw Cen MT" w:hAnsi="Tw Cen MT" w:cs="Times New Roman"/>
                <w:bCs/>
                <w:sz w:val="24"/>
                <w:szCs w:val="24"/>
              </w:rPr>
              <w:t>Ange</w:t>
            </w:r>
            <w:proofErr w:type="spellEnd"/>
            <w:r w:rsidRPr="00B83D8F">
              <w:rPr>
                <w:rFonts w:ascii="Tw Cen MT" w:hAnsi="Tw Cen MT" w:cs="Times New Roman"/>
                <w:bCs/>
                <w:sz w:val="24"/>
                <w:szCs w:val="24"/>
              </w:rPr>
              <w:t xml:space="preserve"> Street, Puducherry-605001</w:t>
            </w:r>
          </w:p>
        </w:tc>
      </w:tr>
    </w:tbl>
    <w:p w:rsidR="00B83D8F" w:rsidRPr="001A3B6C" w:rsidRDefault="00B83D8F" w:rsidP="00B83D8F">
      <w:pPr>
        <w:pStyle w:val="ListParagraph"/>
        <w:tabs>
          <w:tab w:val="left" w:pos="1590"/>
          <w:tab w:val="center" w:pos="5163"/>
        </w:tabs>
        <w:spacing w:line="360" w:lineRule="auto"/>
        <w:rPr>
          <w:rFonts w:ascii="Tw Cen MT" w:hAnsi="Tw Cen MT" w:cs="Times New Roman"/>
          <w:b/>
          <w:sz w:val="24"/>
          <w:szCs w:val="24"/>
        </w:rPr>
      </w:pPr>
    </w:p>
    <w:p w:rsidR="00C7407B" w:rsidRPr="00FA329B" w:rsidRDefault="00C7407B" w:rsidP="00C7407B">
      <w:pPr>
        <w:pStyle w:val="selectionshareable"/>
        <w:shd w:val="clear" w:color="auto" w:fill="FFFFFF"/>
        <w:spacing w:before="0" w:beforeAutospacing="0" w:after="0" w:afterAutospacing="0"/>
        <w:jc w:val="both"/>
        <w:rPr>
          <w:rFonts w:ascii="Tw Cen MT" w:hAnsi="Tw Cen MT" w:cs="Arial"/>
          <w:b/>
          <w:bCs/>
          <w:color w:val="000000" w:themeColor="text1"/>
          <w:sz w:val="28"/>
          <w:szCs w:val="28"/>
        </w:rPr>
      </w:pPr>
      <w:r w:rsidRPr="00FA329B">
        <w:rPr>
          <w:rFonts w:ascii="Tw Cen MT" w:hAnsi="Tw Cen MT" w:cs="Arial"/>
          <w:b/>
          <w:bCs/>
          <w:color w:val="000000" w:themeColor="text1"/>
          <w:sz w:val="28"/>
          <w:szCs w:val="28"/>
        </w:rPr>
        <w:t xml:space="preserve">Introduction: </w:t>
      </w:r>
    </w:p>
    <w:p w:rsidR="00C7407B" w:rsidRDefault="00C7407B" w:rsidP="00C7407B">
      <w:pPr>
        <w:pStyle w:val="selectionshareable"/>
        <w:shd w:val="clear" w:color="auto" w:fill="FFFFFF"/>
        <w:spacing w:before="0" w:beforeAutospacing="0" w:after="0" w:afterAutospacing="0"/>
        <w:jc w:val="both"/>
        <w:rPr>
          <w:rFonts w:ascii="Tw Cen MT" w:hAnsi="Tw Cen MT" w:cs="Arial"/>
          <w:color w:val="000000" w:themeColor="text1"/>
        </w:rPr>
      </w:pPr>
      <w:r w:rsidRPr="00C7407B">
        <w:rPr>
          <w:rFonts w:ascii="Tw Cen MT" w:hAnsi="Tw Cen MT" w:cs="Arial"/>
          <w:color w:val="000000" w:themeColor="text1"/>
        </w:rPr>
        <w:t>The COVID-19 (Coronavirus) crisis has now become a real war as </w:t>
      </w:r>
      <w:hyperlink r:id="rId6" w:history="1">
        <w:r w:rsidRPr="00C7407B">
          <w:rPr>
            <w:rStyle w:val="Hyperlink"/>
            <w:rFonts w:ascii="Tw Cen MT" w:hAnsi="Tw Cen MT" w:cs="Arial"/>
            <w:color w:val="000000" w:themeColor="text1"/>
            <w:u w:val="none"/>
          </w:rPr>
          <w:t>NGOs</w:t>
        </w:r>
      </w:hyperlink>
      <w:r w:rsidRPr="00C7407B">
        <w:rPr>
          <w:rFonts w:ascii="Tw Cen MT" w:hAnsi="Tw Cen MT" w:cs="Arial"/>
          <w:color w:val="000000" w:themeColor="text1"/>
        </w:rPr>
        <w:t>, governments and private institutions have put to use massive resources to address it. What appeared to be a minor </w:t>
      </w:r>
      <w:hyperlink r:id="rId7" w:history="1">
        <w:r w:rsidRPr="00C7407B">
          <w:rPr>
            <w:rStyle w:val="Hyperlink"/>
            <w:rFonts w:ascii="Tw Cen MT" w:hAnsi="Tw Cen MT" w:cs="Arial"/>
            <w:color w:val="000000" w:themeColor="text1"/>
            <w:u w:val="none"/>
          </w:rPr>
          <w:t>health</w:t>
        </w:r>
      </w:hyperlink>
      <w:r w:rsidRPr="00C7407B">
        <w:rPr>
          <w:rFonts w:ascii="Tw Cen MT" w:hAnsi="Tw Cen MT" w:cs="Arial"/>
          <w:color w:val="000000" w:themeColor="text1"/>
        </w:rPr>
        <w:t> problem in Wuhan, </w:t>
      </w:r>
      <w:hyperlink r:id="rId8" w:history="1">
        <w:r w:rsidRPr="00C7407B">
          <w:rPr>
            <w:rStyle w:val="Hyperlink"/>
            <w:rFonts w:ascii="Tw Cen MT" w:hAnsi="Tw Cen MT" w:cs="Arial"/>
            <w:color w:val="000000" w:themeColor="text1"/>
            <w:u w:val="none"/>
          </w:rPr>
          <w:t>China</w:t>
        </w:r>
      </w:hyperlink>
      <w:r w:rsidRPr="00C7407B">
        <w:rPr>
          <w:rFonts w:ascii="Tw Cen MT" w:hAnsi="Tw Cen MT" w:cs="Arial"/>
          <w:color w:val="000000" w:themeColor="text1"/>
        </w:rPr>
        <w:t> just a few months ago has now turned into a global pandemic affecting every aspect of our lives</w:t>
      </w:r>
      <w:r>
        <w:rPr>
          <w:rFonts w:ascii="Tw Cen MT" w:hAnsi="Tw Cen MT" w:cs="Arial"/>
          <w:color w:val="000000" w:themeColor="text1"/>
        </w:rPr>
        <w:t xml:space="preserve">. </w:t>
      </w:r>
    </w:p>
    <w:p w:rsidR="00C7407B" w:rsidRDefault="00C7407B" w:rsidP="00C7407B">
      <w:pPr>
        <w:pStyle w:val="selectionshareable"/>
        <w:shd w:val="clear" w:color="auto" w:fill="FFFFFF"/>
        <w:spacing w:before="0" w:beforeAutospacing="0" w:after="0" w:afterAutospacing="0"/>
        <w:jc w:val="both"/>
        <w:rPr>
          <w:rFonts w:ascii="Tw Cen MT" w:hAnsi="Tw Cen MT" w:cs="Arial"/>
          <w:color w:val="000000" w:themeColor="text1"/>
        </w:rPr>
      </w:pPr>
    </w:p>
    <w:p w:rsidR="00C7407B" w:rsidRPr="00FA329B" w:rsidRDefault="00C7407B" w:rsidP="00C7407B">
      <w:pPr>
        <w:pStyle w:val="yiv2625710048xmsonormal"/>
        <w:shd w:val="clear" w:color="auto" w:fill="FFFFFF"/>
        <w:spacing w:before="0" w:beforeAutospacing="0" w:after="0" w:afterAutospacing="0"/>
        <w:jc w:val="both"/>
        <w:rPr>
          <w:rFonts w:ascii="Tw Cen MT" w:hAnsi="Tw Cen MT" w:cs="Calibri"/>
          <w:color w:val="000000" w:themeColor="text1"/>
          <w:sz w:val="28"/>
          <w:szCs w:val="28"/>
        </w:rPr>
      </w:pPr>
      <w:r w:rsidRPr="00FA329B">
        <w:rPr>
          <w:rFonts w:ascii="Tw Cen MT" w:hAnsi="Tw Cen MT" w:cs="Calibri"/>
          <w:b/>
          <w:bCs/>
          <w:color w:val="000000" w:themeColor="text1"/>
          <w:sz w:val="28"/>
          <w:szCs w:val="28"/>
        </w:rPr>
        <w:t>Situation in India</w:t>
      </w:r>
      <w:r w:rsidRPr="00FA329B">
        <w:rPr>
          <w:rFonts w:ascii="Tw Cen MT" w:hAnsi="Tw Cen MT" w:cs="Calibri"/>
          <w:color w:val="000000" w:themeColor="text1"/>
          <w:sz w:val="28"/>
          <w:szCs w:val="28"/>
        </w:rPr>
        <w:t xml:space="preserve">: </w:t>
      </w:r>
    </w:p>
    <w:p w:rsidR="005C760B" w:rsidRPr="00C7407B" w:rsidRDefault="005C760B" w:rsidP="00C7407B">
      <w:pPr>
        <w:pStyle w:val="yiv2625710048xmsonormal"/>
        <w:shd w:val="clear" w:color="auto" w:fill="FFFFFF"/>
        <w:spacing w:before="0" w:beforeAutospacing="0" w:after="0" w:afterAutospacing="0"/>
        <w:jc w:val="both"/>
        <w:rPr>
          <w:rFonts w:ascii="Tw Cen MT" w:hAnsi="Tw Cen MT" w:cs="Calibri"/>
          <w:color w:val="000000" w:themeColor="text1"/>
        </w:rPr>
      </w:pPr>
      <w:r w:rsidRPr="00C7407B">
        <w:rPr>
          <w:rFonts w:ascii="Tw Cen MT" w:hAnsi="Tw Cen MT" w:cs="Calibri"/>
          <w:color w:val="000000" w:themeColor="text1"/>
        </w:rPr>
        <w:t xml:space="preserve">India has recorded approximately 22.3 million COVID-19 cases since the pandemic began. The second wave has been more severe and has spread faster than the first. To slow and ultimate stop the spread, urgent actions are needed involving COVID-19 appropriate behaviours (CAB). These protective actions include frequent and thorough handwashing with soap, using masks and physical distancing. The Ministry of Health and Family </w:t>
      </w:r>
      <w:r w:rsidR="002743BC" w:rsidRPr="00C7407B">
        <w:rPr>
          <w:rFonts w:ascii="Tw Cen MT" w:hAnsi="Tw Cen MT" w:cs="Calibri"/>
          <w:color w:val="000000" w:themeColor="text1"/>
        </w:rPr>
        <w:t>Welfare has</w:t>
      </w:r>
      <w:r w:rsidRPr="00C7407B">
        <w:rPr>
          <w:rFonts w:ascii="Tw Cen MT" w:hAnsi="Tw Cen MT" w:cs="Calibri"/>
          <w:color w:val="000000" w:themeColor="text1"/>
        </w:rPr>
        <w:t xml:space="preserve"> identified 15 CABs as our understanding of the disease has evolved.</w:t>
      </w:r>
    </w:p>
    <w:p w:rsidR="005C760B" w:rsidRPr="00C7407B" w:rsidRDefault="005C760B" w:rsidP="00C7407B">
      <w:pPr>
        <w:pStyle w:val="yiv2625710048xmsonormal"/>
        <w:shd w:val="clear" w:color="auto" w:fill="FFFFFF"/>
        <w:spacing w:before="0" w:beforeAutospacing="0" w:after="0" w:afterAutospacing="0"/>
        <w:jc w:val="both"/>
        <w:rPr>
          <w:rFonts w:ascii="Tw Cen MT" w:hAnsi="Tw Cen MT" w:cs="Calibri"/>
          <w:color w:val="000000" w:themeColor="text1"/>
        </w:rPr>
      </w:pPr>
      <w:r w:rsidRPr="00C7407B">
        <w:rPr>
          <w:rFonts w:ascii="Tw Cen MT" w:hAnsi="Tw Cen MT" w:cs="Calibri"/>
          <w:color w:val="000000" w:themeColor="text1"/>
        </w:rPr>
        <w:t> </w:t>
      </w:r>
    </w:p>
    <w:p w:rsidR="005C760B" w:rsidRDefault="005C760B" w:rsidP="00C7407B">
      <w:pPr>
        <w:spacing w:after="0" w:line="240" w:lineRule="auto"/>
        <w:jc w:val="both"/>
        <w:rPr>
          <w:rFonts w:ascii="Tw Cen MT" w:hAnsi="Tw Cen MT"/>
          <w:color w:val="000000" w:themeColor="text1"/>
          <w:sz w:val="24"/>
          <w:szCs w:val="24"/>
        </w:rPr>
      </w:pPr>
    </w:p>
    <w:p w:rsidR="0057796A" w:rsidRDefault="0057796A" w:rsidP="00C7407B">
      <w:pPr>
        <w:spacing w:after="0" w:line="240" w:lineRule="auto"/>
        <w:jc w:val="both"/>
        <w:rPr>
          <w:rFonts w:ascii="Tw Cen MT" w:hAnsi="Tw Cen MT"/>
          <w:b/>
          <w:bCs/>
          <w:color w:val="000000" w:themeColor="text1"/>
          <w:sz w:val="28"/>
          <w:szCs w:val="28"/>
        </w:rPr>
      </w:pPr>
    </w:p>
    <w:p w:rsidR="0057796A" w:rsidRDefault="0057796A" w:rsidP="00C7407B">
      <w:pPr>
        <w:spacing w:after="0" w:line="240" w:lineRule="auto"/>
        <w:jc w:val="both"/>
        <w:rPr>
          <w:rFonts w:ascii="Tw Cen MT" w:hAnsi="Tw Cen MT"/>
          <w:b/>
          <w:bCs/>
          <w:color w:val="000000" w:themeColor="text1"/>
          <w:sz w:val="28"/>
          <w:szCs w:val="28"/>
        </w:rPr>
      </w:pPr>
    </w:p>
    <w:p w:rsidR="00C7407B" w:rsidRPr="00FA329B" w:rsidRDefault="00C7407B" w:rsidP="00C7407B">
      <w:pPr>
        <w:spacing w:after="0" w:line="240" w:lineRule="auto"/>
        <w:jc w:val="both"/>
        <w:rPr>
          <w:rFonts w:ascii="Tw Cen MT" w:hAnsi="Tw Cen MT"/>
          <w:b/>
          <w:bCs/>
          <w:color w:val="000000" w:themeColor="text1"/>
          <w:sz w:val="28"/>
          <w:szCs w:val="28"/>
        </w:rPr>
      </w:pPr>
      <w:r w:rsidRPr="00FA329B">
        <w:rPr>
          <w:rFonts w:ascii="Tw Cen MT" w:hAnsi="Tw Cen MT"/>
          <w:b/>
          <w:bCs/>
          <w:color w:val="000000" w:themeColor="text1"/>
          <w:sz w:val="28"/>
          <w:szCs w:val="28"/>
        </w:rPr>
        <w:lastRenderedPageBreak/>
        <w:t xml:space="preserve">Situation in Puducherry: </w:t>
      </w:r>
    </w:p>
    <w:p w:rsidR="00C7407B" w:rsidRDefault="00C7407B" w:rsidP="00C7407B">
      <w:pPr>
        <w:spacing w:after="0" w:line="240" w:lineRule="auto"/>
        <w:jc w:val="both"/>
        <w:rPr>
          <w:rFonts w:ascii="Tw Cen MT" w:hAnsi="Tw Cen MT"/>
          <w:color w:val="000000" w:themeColor="text1"/>
          <w:sz w:val="24"/>
          <w:szCs w:val="24"/>
        </w:rPr>
      </w:pPr>
      <w:r>
        <w:rPr>
          <w:rFonts w:ascii="Tw Cen MT" w:hAnsi="Tw Cen MT"/>
          <w:color w:val="000000" w:themeColor="text1"/>
          <w:sz w:val="24"/>
          <w:szCs w:val="24"/>
        </w:rPr>
        <w:t xml:space="preserve">Puducherry being a small and thickly populated state, the number of people acquiring the virus is more than 2000 per day and the mortality is around 30-35 which is on the higher side. </w:t>
      </w:r>
      <w:r w:rsidR="00434F68">
        <w:rPr>
          <w:rFonts w:ascii="Tw Cen MT" w:hAnsi="Tw Cen MT"/>
          <w:color w:val="000000" w:themeColor="text1"/>
          <w:sz w:val="24"/>
          <w:szCs w:val="24"/>
        </w:rPr>
        <w:t xml:space="preserve">Even though the government is trying to help people with basic support, it is understood that lack of beds and oxygen need are more. </w:t>
      </w:r>
    </w:p>
    <w:p w:rsidR="00C7407B" w:rsidRDefault="00C7407B" w:rsidP="00C7407B">
      <w:pPr>
        <w:spacing w:after="0" w:line="240" w:lineRule="auto"/>
        <w:jc w:val="both"/>
        <w:rPr>
          <w:rFonts w:ascii="Tw Cen MT" w:hAnsi="Tw Cen MT"/>
          <w:color w:val="000000" w:themeColor="text1"/>
          <w:sz w:val="24"/>
          <w:szCs w:val="24"/>
        </w:rPr>
      </w:pPr>
    </w:p>
    <w:p w:rsidR="00FA329B" w:rsidRPr="00FA329B" w:rsidRDefault="00FA329B" w:rsidP="00FA329B">
      <w:pPr>
        <w:spacing w:after="0" w:line="240" w:lineRule="auto"/>
        <w:jc w:val="center"/>
        <w:rPr>
          <w:rFonts w:ascii="Tw Cen MT" w:hAnsi="Tw Cen MT"/>
          <w:b/>
          <w:bCs/>
          <w:color w:val="000000" w:themeColor="text1"/>
          <w:sz w:val="32"/>
          <w:szCs w:val="32"/>
        </w:rPr>
      </w:pPr>
      <w:r w:rsidRPr="00FA329B">
        <w:rPr>
          <w:rFonts w:ascii="Tw Cen MT" w:hAnsi="Tw Cen MT"/>
          <w:b/>
          <w:bCs/>
          <w:color w:val="000000" w:themeColor="text1"/>
          <w:sz w:val="32"/>
          <w:szCs w:val="32"/>
        </w:rPr>
        <w:t>Summary as on 14.05.2021</w:t>
      </w:r>
    </w:p>
    <w:p w:rsidR="00FA329B" w:rsidRPr="00434F68" w:rsidRDefault="00FA329B" w:rsidP="00C7407B">
      <w:pPr>
        <w:spacing w:after="0" w:line="240" w:lineRule="auto"/>
        <w:jc w:val="both"/>
        <w:rPr>
          <w:rFonts w:ascii="Tw Cen MT" w:hAnsi="Tw Cen MT"/>
          <w:color w:val="000000" w:themeColor="text1"/>
          <w:sz w:val="14"/>
          <w:szCs w:val="14"/>
        </w:rPr>
      </w:pPr>
    </w:p>
    <w:tbl>
      <w:tblPr>
        <w:tblStyle w:val="TableGrid"/>
        <w:tblW w:w="0" w:type="auto"/>
        <w:tblLook w:val="04A0"/>
      </w:tblPr>
      <w:tblGrid>
        <w:gridCol w:w="1803"/>
        <w:gridCol w:w="1803"/>
        <w:gridCol w:w="1803"/>
        <w:gridCol w:w="1803"/>
        <w:gridCol w:w="1804"/>
      </w:tblGrid>
      <w:tr w:rsidR="00FA329B" w:rsidTr="00FA329B">
        <w:tc>
          <w:tcPr>
            <w:tcW w:w="1803" w:type="dxa"/>
            <w:vAlign w:val="center"/>
          </w:tcPr>
          <w:p w:rsidR="00FA329B" w:rsidRPr="00FA329B" w:rsidRDefault="00FA329B" w:rsidP="00FA329B">
            <w:pPr>
              <w:jc w:val="center"/>
              <w:rPr>
                <w:rFonts w:ascii="Tw Cen MT" w:hAnsi="Tw Cen MT"/>
                <w:b/>
                <w:bCs/>
                <w:color w:val="000000" w:themeColor="text1"/>
                <w:sz w:val="24"/>
                <w:szCs w:val="24"/>
              </w:rPr>
            </w:pPr>
            <w:r w:rsidRPr="00FA329B">
              <w:rPr>
                <w:rFonts w:ascii="Tw Cen MT" w:hAnsi="Tw Cen MT"/>
                <w:b/>
                <w:bCs/>
                <w:color w:val="000000" w:themeColor="text1"/>
                <w:sz w:val="24"/>
                <w:szCs w:val="24"/>
              </w:rPr>
              <w:t>District</w:t>
            </w:r>
          </w:p>
        </w:tc>
        <w:tc>
          <w:tcPr>
            <w:tcW w:w="1803" w:type="dxa"/>
            <w:vAlign w:val="center"/>
          </w:tcPr>
          <w:p w:rsidR="00FA329B" w:rsidRPr="00FA329B" w:rsidRDefault="00FA329B" w:rsidP="00FA329B">
            <w:pPr>
              <w:jc w:val="center"/>
              <w:rPr>
                <w:rFonts w:ascii="Tw Cen MT" w:hAnsi="Tw Cen MT"/>
                <w:b/>
                <w:bCs/>
                <w:color w:val="000000" w:themeColor="text1"/>
                <w:sz w:val="24"/>
                <w:szCs w:val="24"/>
              </w:rPr>
            </w:pPr>
            <w:r w:rsidRPr="00FA329B">
              <w:rPr>
                <w:rFonts w:ascii="Tw Cen MT" w:hAnsi="Tw Cen MT"/>
                <w:b/>
                <w:bCs/>
                <w:color w:val="000000" w:themeColor="text1"/>
                <w:sz w:val="24"/>
                <w:szCs w:val="24"/>
              </w:rPr>
              <w:t>Reported</w:t>
            </w:r>
          </w:p>
        </w:tc>
        <w:tc>
          <w:tcPr>
            <w:tcW w:w="1803" w:type="dxa"/>
            <w:vAlign w:val="center"/>
          </w:tcPr>
          <w:p w:rsidR="00FA329B" w:rsidRPr="00FA329B" w:rsidRDefault="00FA329B" w:rsidP="00FA329B">
            <w:pPr>
              <w:jc w:val="center"/>
              <w:rPr>
                <w:rFonts w:ascii="Tw Cen MT" w:hAnsi="Tw Cen MT"/>
                <w:b/>
                <w:bCs/>
                <w:color w:val="000000" w:themeColor="text1"/>
                <w:sz w:val="24"/>
                <w:szCs w:val="24"/>
              </w:rPr>
            </w:pPr>
            <w:r w:rsidRPr="00FA329B">
              <w:rPr>
                <w:rFonts w:ascii="Tw Cen MT" w:hAnsi="Tw Cen MT"/>
                <w:b/>
                <w:bCs/>
                <w:color w:val="000000" w:themeColor="text1"/>
                <w:sz w:val="24"/>
                <w:szCs w:val="24"/>
              </w:rPr>
              <w:t>Cured</w:t>
            </w:r>
          </w:p>
        </w:tc>
        <w:tc>
          <w:tcPr>
            <w:tcW w:w="1803" w:type="dxa"/>
            <w:vAlign w:val="center"/>
          </w:tcPr>
          <w:p w:rsidR="00FA329B" w:rsidRPr="00FA329B" w:rsidRDefault="00FA329B" w:rsidP="00FA329B">
            <w:pPr>
              <w:jc w:val="center"/>
              <w:rPr>
                <w:rFonts w:ascii="Tw Cen MT" w:hAnsi="Tw Cen MT"/>
                <w:b/>
                <w:bCs/>
                <w:color w:val="000000" w:themeColor="text1"/>
                <w:sz w:val="24"/>
                <w:szCs w:val="24"/>
              </w:rPr>
            </w:pPr>
            <w:r w:rsidRPr="00FA329B">
              <w:rPr>
                <w:rFonts w:ascii="Tw Cen MT" w:hAnsi="Tw Cen MT"/>
                <w:b/>
                <w:bCs/>
                <w:color w:val="000000" w:themeColor="text1"/>
                <w:sz w:val="24"/>
                <w:szCs w:val="24"/>
              </w:rPr>
              <w:t>Active</w:t>
            </w:r>
          </w:p>
        </w:tc>
        <w:tc>
          <w:tcPr>
            <w:tcW w:w="1804" w:type="dxa"/>
            <w:vAlign w:val="center"/>
          </w:tcPr>
          <w:p w:rsidR="00FA329B" w:rsidRPr="00FA329B" w:rsidRDefault="00FA329B" w:rsidP="00FA329B">
            <w:pPr>
              <w:jc w:val="center"/>
              <w:rPr>
                <w:rFonts w:ascii="Tw Cen MT" w:hAnsi="Tw Cen MT"/>
                <w:b/>
                <w:bCs/>
                <w:color w:val="000000" w:themeColor="text1"/>
                <w:sz w:val="24"/>
                <w:szCs w:val="24"/>
              </w:rPr>
            </w:pPr>
            <w:r w:rsidRPr="00FA329B">
              <w:rPr>
                <w:rFonts w:ascii="Tw Cen MT" w:hAnsi="Tw Cen MT"/>
                <w:b/>
                <w:bCs/>
                <w:color w:val="000000" w:themeColor="text1"/>
                <w:sz w:val="24"/>
                <w:szCs w:val="24"/>
              </w:rPr>
              <w:t>Death</w:t>
            </w:r>
          </w:p>
        </w:tc>
      </w:tr>
      <w:tr w:rsidR="00FA329B" w:rsidTr="00FA329B">
        <w:tc>
          <w:tcPr>
            <w:tcW w:w="1803" w:type="dxa"/>
            <w:vAlign w:val="center"/>
          </w:tcPr>
          <w:p w:rsidR="00FA329B" w:rsidRPr="00434F68" w:rsidRDefault="00FA329B" w:rsidP="00FA329B">
            <w:pPr>
              <w:rPr>
                <w:rFonts w:ascii="Tw Cen MT" w:hAnsi="Tw Cen MT"/>
                <w:color w:val="000000" w:themeColor="text1"/>
                <w:sz w:val="24"/>
                <w:szCs w:val="24"/>
              </w:rPr>
            </w:pPr>
            <w:r w:rsidRPr="00434F68">
              <w:rPr>
                <w:rFonts w:ascii="Tw Cen MT" w:hAnsi="Tw Cen MT"/>
                <w:color w:val="000000" w:themeColor="text1"/>
                <w:sz w:val="24"/>
                <w:szCs w:val="24"/>
              </w:rPr>
              <w:t>Puducherry</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63314</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48420</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14005</w:t>
            </w:r>
          </w:p>
        </w:tc>
        <w:tc>
          <w:tcPr>
            <w:tcW w:w="1804"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889</w:t>
            </w:r>
          </w:p>
        </w:tc>
      </w:tr>
      <w:tr w:rsidR="00FA329B" w:rsidTr="00FA329B">
        <w:tc>
          <w:tcPr>
            <w:tcW w:w="1803" w:type="dxa"/>
            <w:vAlign w:val="center"/>
          </w:tcPr>
          <w:p w:rsidR="00FA329B" w:rsidRPr="00434F68" w:rsidRDefault="00FA329B" w:rsidP="00FA329B">
            <w:pPr>
              <w:rPr>
                <w:rFonts w:ascii="Tw Cen MT" w:hAnsi="Tw Cen MT"/>
                <w:color w:val="000000" w:themeColor="text1"/>
                <w:sz w:val="24"/>
                <w:szCs w:val="24"/>
              </w:rPr>
            </w:pPr>
            <w:proofErr w:type="spellStart"/>
            <w:r w:rsidRPr="00434F68">
              <w:rPr>
                <w:rFonts w:ascii="Tw Cen MT" w:hAnsi="Tw Cen MT"/>
                <w:color w:val="000000" w:themeColor="text1"/>
                <w:sz w:val="24"/>
                <w:szCs w:val="24"/>
              </w:rPr>
              <w:t>Karaikal</w:t>
            </w:r>
            <w:proofErr w:type="spellEnd"/>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9129</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7096</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1915</w:t>
            </w:r>
          </w:p>
        </w:tc>
        <w:tc>
          <w:tcPr>
            <w:tcW w:w="1804"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118</w:t>
            </w:r>
          </w:p>
        </w:tc>
      </w:tr>
      <w:tr w:rsidR="00FA329B" w:rsidTr="00FA329B">
        <w:tc>
          <w:tcPr>
            <w:tcW w:w="1803" w:type="dxa"/>
            <w:vAlign w:val="center"/>
          </w:tcPr>
          <w:p w:rsidR="00FA329B" w:rsidRPr="00434F68" w:rsidRDefault="00FA329B" w:rsidP="00FA329B">
            <w:pPr>
              <w:rPr>
                <w:rFonts w:ascii="Tw Cen MT" w:hAnsi="Tw Cen MT"/>
                <w:color w:val="000000" w:themeColor="text1"/>
                <w:sz w:val="24"/>
                <w:szCs w:val="24"/>
              </w:rPr>
            </w:pPr>
            <w:proofErr w:type="spellStart"/>
            <w:r w:rsidRPr="00434F68">
              <w:rPr>
                <w:rFonts w:ascii="Tw Cen MT" w:hAnsi="Tw Cen MT"/>
                <w:color w:val="000000" w:themeColor="text1"/>
                <w:sz w:val="24"/>
                <w:szCs w:val="24"/>
              </w:rPr>
              <w:t>Yanam</w:t>
            </w:r>
            <w:proofErr w:type="spellEnd"/>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4921</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3637</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1214</w:t>
            </w:r>
          </w:p>
        </w:tc>
        <w:tc>
          <w:tcPr>
            <w:tcW w:w="1804"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70</w:t>
            </w:r>
          </w:p>
        </w:tc>
      </w:tr>
      <w:tr w:rsidR="00FA329B" w:rsidTr="00FA329B">
        <w:tc>
          <w:tcPr>
            <w:tcW w:w="1803" w:type="dxa"/>
            <w:vAlign w:val="center"/>
          </w:tcPr>
          <w:p w:rsidR="00FA329B" w:rsidRPr="00434F68" w:rsidRDefault="00FA329B" w:rsidP="00FA329B">
            <w:pPr>
              <w:rPr>
                <w:rFonts w:ascii="Tw Cen MT" w:hAnsi="Tw Cen MT"/>
                <w:color w:val="000000" w:themeColor="text1"/>
                <w:sz w:val="24"/>
                <w:szCs w:val="24"/>
              </w:rPr>
            </w:pPr>
            <w:r w:rsidRPr="00434F68">
              <w:rPr>
                <w:rFonts w:ascii="Tw Cen MT" w:hAnsi="Tw Cen MT"/>
                <w:color w:val="000000" w:themeColor="text1"/>
                <w:sz w:val="24"/>
                <w:szCs w:val="24"/>
              </w:rPr>
              <w:t>Mahe</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3583</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3271</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290</w:t>
            </w:r>
          </w:p>
        </w:tc>
        <w:tc>
          <w:tcPr>
            <w:tcW w:w="1804"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22</w:t>
            </w:r>
          </w:p>
        </w:tc>
      </w:tr>
      <w:tr w:rsidR="00FA329B" w:rsidTr="00FA329B">
        <w:tc>
          <w:tcPr>
            <w:tcW w:w="1803" w:type="dxa"/>
            <w:vAlign w:val="center"/>
          </w:tcPr>
          <w:p w:rsidR="00FA329B" w:rsidRPr="00434F68" w:rsidRDefault="00FA329B" w:rsidP="00FA329B">
            <w:pPr>
              <w:rPr>
                <w:rFonts w:ascii="Tw Cen MT" w:hAnsi="Tw Cen MT"/>
                <w:color w:val="000000" w:themeColor="text1"/>
                <w:sz w:val="24"/>
                <w:szCs w:val="24"/>
              </w:rPr>
            </w:pPr>
            <w:r w:rsidRPr="00434F68">
              <w:rPr>
                <w:rFonts w:ascii="Tw Cen MT" w:hAnsi="Tw Cen MT"/>
                <w:color w:val="000000" w:themeColor="text1"/>
                <w:sz w:val="24"/>
                <w:szCs w:val="24"/>
              </w:rPr>
              <w:t>Total</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80947</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62424</w:t>
            </w:r>
          </w:p>
        </w:tc>
        <w:tc>
          <w:tcPr>
            <w:tcW w:w="1803"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17424</w:t>
            </w:r>
          </w:p>
        </w:tc>
        <w:tc>
          <w:tcPr>
            <w:tcW w:w="1804" w:type="dxa"/>
            <w:vAlign w:val="center"/>
          </w:tcPr>
          <w:p w:rsidR="00FA329B" w:rsidRPr="00434F68" w:rsidRDefault="00FA329B" w:rsidP="00FA329B">
            <w:pPr>
              <w:jc w:val="center"/>
              <w:rPr>
                <w:rFonts w:ascii="Tw Cen MT" w:hAnsi="Tw Cen MT"/>
                <w:color w:val="000000" w:themeColor="text1"/>
                <w:sz w:val="24"/>
                <w:szCs w:val="24"/>
              </w:rPr>
            </w:pPr>
            <w:r w:rsidRPr="00434F68">
              <w:rPr>
                <w:rFonts w:ascii="Tw Cen MT" w:hAnsi="Tw Cen MT"/>
                <w:color w:val="000000" w:themeColor="text1"/>
                <w:sz w:val="24"/>
                <w:szCs w:val="24"/>
              </w:rPr>
              <w:t>1099</w:t>
            </w:r>
          </w:p>
        </w:tc>
      </w:tr>
    </w:tbl>
    <w:p w:rsidR="00FA329B" w:rsidRDefault="00FA329B" w:rsidP="00C7407B">
      <w:pPr>
        <w:spacing w:after="0" w:line="240" w:lineRule="auto"/>
        <w:jc w:val="both"/>
        <w:rPr>
          <w:rFonts w:ascii="Tw Cen MT" w:hAnsi="Tw Cen MT"/>
          <w:color w:val="000000" w:themeColor="text1"/>
          <w:sz w:val="24"/>
          <w:szCs w:val="24"/>
        </w:rPr>
      </w:pPr>
    </w:p>
    <w:p w:rsidR="00FA329B" w:rsidRPr="00FA329B" w:rsidRDefault="00FA329B" w:rsidP="00C7407B">
      <w:pPr>
        <w:spacing w:after="0" w:line="240" w:lineRule="auto"/>
        <w:jc w:val="both"/>
        <w:rPr>
          <w:rFonts w:ascii="Tw Cen MT" w:hAnsi="Tw Cen MT"/>
          <w:color w:val="000000" w:themeColor="text1"/>
          <w:sz w:val="20"/>
          <w:szCs w:val="20"/>
        </w:rPr>
      </w:pPr>
      <w:r w:rsidRPr="00FA329B">
        <w:rPr>
          <w:rFonts w:ascii="Tw Cen MT" w:hAnsi="Tw Cen MT"/>
          <w:color w:val="000000" w:themeColor="text1"/>
          <w:sz w:val="20"/>
          <w:szCs w:val="20"/>
        </w:rPr>
        <w:t>Last updated: 1405.2021 08:02:47 PM</w:t>
      </w:r>
    </w:p>
    <w:p w:rsidR="00C7407B" w:rsidRDefault="00FA329B" w:rsidP="00C7407B">
      <w:pPr>
        <w:spacing w:after="0" w:line="240" w:lineRule="auto"/>
        <w:jc w:val="both"/>
        <w:rPr>
          <w:rFonts w:ascii="Tw Cen MT" w:hAnsi="Tw Cen MT"/>
          <w:color w:val="000000" w:themeColor="text1"/>
          <w:sz w:val="20"/>
          <w:szCs w:val="20"/>
        </w:rPr>
      </w:pPr>
      <w:r w:rsidRPr="00FA329B">
        <w:rPr>
          <w:rFonts w:ascii="Tw Cen MT" w:hAnsi="Tw Cen MT"/>
          <w:color w:val="000000" w:themeColor="text1"/>
          <w:sz w:val="20"/>
          <w:szCs w:val="20"/>
        </w:rPr>
        <w:t>Source: Health Department, Govt. of Puducherry</w:t>
      </w:r>
    </w:p>
    <w:p w:rsidR="00761591" w:rsidRDefault="00761591" w:rsidP="00C7407B">
      <w:pPr>
        <w:spacing w:after="0" w:line="240" w:lineRule="auto"/>
        <w:jc w:val="both"/>
        <w:rPr>
          <w:rFonts w:ascii="Tw Cen MT" w:hAnsi="Tw Cen MT"/>
          <w:color w:val="000000" w:themeColor="text1"/>
          <w:sz w:val="20"/>
          <w:szCs w:val="20"/>
        </w:rPr>
      </w:pPr>
    </w:p>
    <w:p w:rsidR="00761591" w:rsidRDefault="00761591" w:rsidP="00C7407B">
      <w:pPr>
        <w:spacing w:after="0" w:line="240" w:lineRule="auto"/>
        <w:jc w:val="both"/>
        <w:rPr>
          <w:rFonts w:ascii="Tw Cen MT" w:hAnsi="Tw Cen MT"/>
          <w:color w:val="000000" w:themeColor="text1"/>
          <w:sz w:val="20"/>
          <w:szCs w:val="20"/>
        </w:rPr>
      </w:pPr>
    </w:p>
    <w:p w:rsidR="00761591" w:rsidRPr="00761591" w:rsidRDefault="00761591" w:rsidP="00C7407B">
      <w:pPr>
        <w:spacing w:after="0" w:line="240" w:lineRule="auto"/>
        <w:jc w:val="both"/>
        <w:rPr>
          <w:rFonts w:ascii="Tw Cen MT" w:hAnsi="Tw Cen MT"/>
          <w:b/>
          <w:color w:val="000000" w:themeColor="text1"/>
          <w:sz w:val="28"/>
          <w:szCs w:val="28"/>
        </w:rPr>
      </w:pPr>
      <w:r w:rsidRPr="00761591">
        <w:rPr>
          <w:rFonts w:ascii="Tw Cen MT" w:hAnsi="Tw Cen MT"/>
          <w:b/>
          <w:color w:val="000000" w:themeColor="text1"/>
          <w:sz w:val="28"/>
          <w:szCs w:val="28"/>
        </w:rPr>
        <w:t>How Prime Educational and Social Trust</w:t>
      </w:r>
      <w:r w:rsidR="0047415A">
        <w:rPr>
          <w:rFonts w:ascii="Tw Cen MT" w:hAnsi="Tw Cen MT"/>
          <w:b/>
          <w:color w:val="000000" w:themeColor="text1"/>
          <w:sz w:val="28"/>
          <w:szCs w:val="28"/>
        </w:rPr>
        <w:t xml:space="preserve"> (Prime Trust) supports</w:t>
      </w:r>
      <w:r w:rsidRPr="00761591">
        <w:rPr>
          <w:rFonts w:ascii="Tw Cen MT" w:hAnsi="Tw Cen MT"/>
          <w:b/>
          <w:color w:val="000000" w:themeColor="text1"/>
          <w:sz w:val="28"/>
          <w:szCs w:val="28"/>
        </w:rPr>
        <w:t xml:space="preserve"> community during the pandemic:</w:t>
      </w:r>
    </w:p>
    <w:p w:rsidR="00761591" w:rsidRDefault="00761591" w:rsidP="00C7407B">
      <w:pPr>
        <w:spacing w:after="0" w:line="240" w:lineRule="auto"/>
        <w:jc w:val="both"/>
        <w:rPr>
          <w:rFonts w:ascii="Tw Cen MT" w:hAnsi="Tw Cen MT"/>
          <w:color w:val="000000" w:themeColor="text1"/>
          <w:sz w:val="24"/>
          <w:szCs w:val="24"/>
        </w:rPr>
      </w:pPr>
    </w:p>
    <w:p w:rsidR="00761591" w:rsidRPr="002743BC" w:rsidRDefault="00761591" w:rsidP="002743BC">
      <w:pPr>
        <w:pStyle w:val="ListParagraph"/>
        <w:numPr>
          <w:ilvl w:val="0"/>
          <w:numId w:val="1"/>
        </w:numPr>
        <w:spacing w:after="0" w:line="240" w:lineRule="auto"/>
        <w:ind w:left="360"/>
        <w:jc w:val="both"/>
        <w:rPr>
          <w:rFonts w:ascii="Tw Cen MT" w:hAnsi="Tw Cen MT"/>
          <w:color w:val="000000" w:themeColor="text1"/>
          <w:sz w:val="24"/>
          <w:szCs w:val="24"/>
        </w:rPr>
      </w:pPr>
      <w:r w:rsidRPr="002743BC">
        <w:rPr>
          <w:rFonts w:ascii="Tw Cen MT" w:hAnsi="Tw Cen MT"/>
          <w:color w:val="000000" w:themeColor="text1"/>
          <w:sz w:val="24"/>
          <w:szCs w:val="24"/>
        </w:rPr>
        <w:t xml:space="preserve">Since the outbreak, Prime Trust along with their team distributed </w:t>
      </w:r>
      <w:proofErr w:type="spellStart"/>
      <w:r w:rsidRPr="002743BC">
        <w:rPr>
          <w:rFonts w:ascii="Tw Cen MT" w:hAnsi="Tw Cen MT"/>
          <w:color w:val="000000" w:themeColor="text1"/>
          <w:sz w:val="24"/>
          <w:szCs w:val="24"/>
        </w:rPr>
        <w:t>Kabasura</w:t>
      </w:r>
      <w:proofErr w:type="spellEnd"/>
      <w:r w:rsidRPr="002743BC">
        <w:rPr>
          <w:rFonts w:ascii="Tw Cen MT" w:hAnsi="Tw Cen MT"/>
          <w:color w:val="000000" w:themeColor="text1"/>
          <w:sz w:val="24"/>
          <w:szCs w:val="24"/>
        </w:rPr>
        <w:t xml:space="preserve"> decoction to the rural and urban community. The traditional formulation used by </w:t>
      </w:r>
      <w:proofErr w:type="spellStart"/>
      <w:r w:rsidRPr="002743BC">
        <w:rPr>
          <w:rFonts w:ascii="Tw Cen MT" w:hAnsi="Tw Cen MT"/>
          <w:color w:val="000000" w:themeColor="text1"/>
          <w:sz w:val="24"/>
          <w:szCs w:val="24"/>
        </w:rPr>
        <w:t>Sidha</w:t>
      </w:r>
      <w:proofErr w:type="spellEnd"/>
      <w:r w:rsidRPr="002743BC">
        <w:rPr>
          <w:rFonts w:ascii="Tw Cen MT" w:hAnsi="Tw Cen MT"/>
          <w:color w:val="000000" w:themeColor="text1"/>
          <w:sz w:val="24"/>
          <w:szCs w:val="24"/>
        </w:rPr>
        <w:t xml:space="preserve"> </w:t>
      </w:r>
      <w:proofErr w:type="spellStart"/>
      <w:r w:rsidRPr="002743BC">
        <w:rPr>
          <w:rFonts w:ascii="Tw Cen MT" w:hAnsi="Tw Cen MT"/>
          <w:color w:val="000000" w:themeColor="text1"/>
          <w:sz w:val="24"/>
          <w:szCs w:val="24"/>
        </w:rPr>
        <w:t>practioners</w:t>
      </w:r>
      <w:proofErr w:type="spellEnd"/>
      <w:r w:rsidRPr="002743BC">
        <w:rPr>
          <w:rFonts w:ascii="Tw Cen MT" w:hAnsi="Tw Cen MT"/>
          <w:color w:val="000000" w:themeColor="text1"/>
          <w:sz w:val="24"/>
          <w:szCs w:val="24"/>
        </w:rPr>
        <w:t xml:space="preserve"> for effectively managing common respiratory ailments such as flu and cold. An awareness </w:t>
      </w:r>
      <w:r w:rsidR="0047415A" w:rsidRPr="002743BC">
        <w:rPr>
          <w:rFonts w:ascii="Tw Cen MT" w:hAnsi="Tw Cen MT"/>
          <w:color w:val="000000" w:themeColor="text1"/>
          <w:sz w:val="24"/>
          <w:szCs w:val="24"/>
        </w:rPr>
        <w:t xml:space="preserve">talks were given </w:t>
      </w:r>
      <w:r w:rsidRPr="002743BC">
        <w:rPr>
          <w:rFonts w:ascii="Tw Cen MT" w:hAnsi="Tw Cen MT"/>
          <w:color w:val="000000" w:themeColor="text1"/>
          <w:sz w:val="24"/>
          <w:szCs w:val="24"/>
        </w:rPr>
        <w:t xml:space="preserve">to the community </w:t>
      </w:r>
      <w:r w:rsidR="00EC12AF" w:rsidRPr="002743BC">
        <w:rPr>
          <w:rFonts w:ascii="Tw Cen MT" w:hAnsi="Tw Cen MT"/>
          <w:color w:val="000000" w:themeColor="text1"/>
          <w:sz w:val="24"/>
          <w:szCs w:val="24"/>
        </w:rPr>
        <w:t xml:space="preserve">to protect themselves from the pandemic. </w:t>
      </w:r>
    </w:p>
    <w:p w:rsidR="0047415A" w:rsidRDefault="0047415A" w:rsidP="002743BC">
      <w:pPr>
        <w:spacing w:after="0" w:line="240" w:lineRule="auto"/>
        <w:jc w:val="both"/>
        <w:rPr>
          <w:rFonts w:ascii="Tw Cen MT" w:hAnsi="Tw Cen MT"/>
          <w:color w:val="000000" w:themeColor="text1"/>
          <w:sz w:val="24"/>
          <w:szCs w:val="24"/>
        </w:rPr>
      </w:pPr>
    </w:p>
    <w:p w:rsidR="0047415A" w:rsidRPr="002743BC" w:rsidRDefault="0047415A" w:rsidP="002743BC">
      <w:pPr>
        <w:pStyle w:val="ListParagraph"/>
        <w:numPr>
          <w:ilvl w:val="0"/>
          <w:numId w:val="1"/>
        </w:numPr>
        <w:spacing w:after="0" w:line="240" w:lineRule="auto"/>
        <w:ind w:left="360"/>
        <w:jc w:val="both"/>
        <w:rPr>
          <w:rFonts w:ascii="Tw Cen MT" w:hAnsi="Tw Cen MT"/>
          <w:color w:val="000000" w:themeColor="text1"/>
          <w:sz w:val="24"/>
          <w:szCs w:val="24"/>
        </w:rPr>
      </w:pPr>
      <w:r w:rsidRPr="002743BC">
        <w:rPr>
          <w:rFonts w:ascii="Tw Cen MT" w:hAnsi="Tw Cen MT"/>
          <w:color w:val="000000" w:themeColor="text1"/>
          <w:sz w:val="24"/>
          <w:szCs w:val="24"/>
        </w:rPr>
        <w:t xml:space="preserve">Prime Trust identified </w:t>
      </w:r>
      <w:r w:rsidR="003D5AC4" w:rsidRPr="002743BC">
        <w:rPr>
          <w:rFonts w:ascii="Tw Cen MT" w:hAnsi="Tw Cen MT"/>
          <w:color w:val="000000" w:themeColor="text1"/>
          <w:sz w:val="24"/>
          <w:szCs w:val="24"/>
        </w:rPr>
        <w:t>2000 people</w:t>
      </w:r>
      <w:r w:rsidRPr="002743BC">
        <w:rPr>
          <w:rFonts w:ascii="Tw Cen MT" w:hAnsi="Tw Cen MT"/>
          <w:color w:val="000000" w:themeColor="text1"/>
          <w:sz w:val="24"/>
          <w:szCs w:val="24"/>
        </w:rPr>
        <w:t xml:space="preserve"> with below poverty line and offered them </w:t>
      </w:r>
      <w:r w:rsidR="003D5AC4" w:rsidRPr="002743BC">
        <w:rPr>
          <w:rFonts w:ascii="Tw Cen MT" w:hAnsi="Tw Cen MT"/>
          <w:color w:val="000000" w:themeColor="text1"/>
          <w:sz w:val="24"/>
          <w:szCs w:val="24"/>
        </w:rPr>
        <w:t>a sanitary kit which contains masks, hand wash, soap and sanitizer.</w:t>
      </w:r>
    </w:p>
    <w:p w:rsidR="00761591" w:rsidRDefault="00761591" w:rsidP="002743BC">
      <w:pPr>
        <w:spacing w:after="0" w:line="240" w:lineRule="auto"/>
        <w:jc w:val="both"/>
        <w:rPr>
          <w:rFonts w:ascii="Tw Cen MT" w:hAnsi="Tw Cen MT"/>
          <w:color w:val="000000" w:themeColor="text1"/>
          <w:sz w:val="24"/>
          <w:szCs w:val="24"/>
        </w:rPr>
      </w:pPr>
    </w:p>
    <w:p w:rsidR="00761591" w:rsidRPr="002743BC" w:rsidRDefault="002743BC" w:rsidP="002743BC">
      <w:pPr>
        <w:pStyle w:val="ListParagraph"/>
        <w:numPr>
          <w:ilvl w:val="0"/>
          <w:numId w:val="1"/>
        </w:numPr>
        <w:spacing w:after="0" w:line="240" w:lineRule="auto"/>
        <w:ind w:left="360"/>
        <w:jc w:val="both"/>
        <w:rPr>
          <w:rFonts w:ascii="Tw Cen MT" w:hAnsi="Tw Cen MT"/>
          <w:color w:val="000000" w:themeColor="text1"/>
          <w:sz w:val="24"/>
          <w:szCs w:val="24"/>
        </w:rPr>
      </w:pPr>
      <w:r w:rsidRPr="002743BC">
        <w:rPr>
          <w:rFonts w:ascii="Tw Cen MT" w:hAnsi="Tw Cen MT"/>
          <w:color w:val="000000" w:themeColor="text1"/>
          <w:sz w:val="24"/>
          <w:szCs w:val="24"/>
        </w:rPr>
        <w:t>Around 12</w:t>
      </w:r>
      <w:r w:rsidR="00761591" w:rsidRPr="002743BC">
        <w:rPr>
          <w:rFonts w:ascii="Tw Cen MT" w:hAnsi="Tw Cen MT"/>
          <w:color w:val="000000" w:themeColor="text1"/>
          <w:sz w:val="24"/>
          <w:szCs w:val="24"/>
        </w:rPr>
        <w:t xml:space="preserve">00 beneficiaries were identified </w:t>
      </w:r>
      <w:r w:rsidR="00EC12AF" w:rsidRPr="002743BC">
        <w:rPr>
          <w:rFonts w:ascii="Tw Cen MT" w:hAnsi="Tw Cen MT"/>
          <w:color w:val="000000" w:themeColor="text1"/>
          <w:sz w:val="24"/>
          <w:szCs w:val="24"/>
        </w:rPr>
        <w:t xml:space="preserve">in Puducherry </w:t>
      </w:r>
      <w:r w:rsidR="00761591" w:rsidRPr="002743BC">
        <w:rPr>
          <w:rFonts w:ascii="Tw Cen MT" w:hAnsi="Tw Cen MT"/>
          <w:color w:val="000000" w:themeColor="text1"/>
          <w:sz w:val="24"/>
          <w:szCs w:val="24"/>
        </w:rPr>
        <w:t>and provided dry ration. Among them visually impaired and physically challenged people also provided</w:t>
      </w:r>
      <w:r w:rsidR="0047415A" w:rsidRPr="002743BC">
        <w:rPr>
          <w:rFonts w:ascii="Tw Cen MT" w:hAnsi="Tw Cen MT"/>
          <w:color w:val="000000" w:themeColor="text1"/>
          <w:sz w:val="24"/>
          <w:szCs w:val="24"/>
        </w:rPr>
        <w:t>.</w:t>
      </w:r>
      <w:r w:rsidR="00761591" w:rsidRPr="002743BC">
        <w:rPr>
          <w:rFonts w:ascii="Tw Cen MT" w:hAnsi="Tw Cen MT"/>
          <w:color w:val="000000" w:themeColor="text1"/>
          <w:sz w:val="24"/>
          <w:szCs w:val="24"/>
        </w:rPr>
        <w:t xml:space="preserve"> </w:t>
      </w:r>
    </w:p>
    <w:p w:rsidR="0047415A" w:rsidRDefault="0047415A" w:rsidP="00C7407B">
      <w:pPr>
        <w:spacing w:after="0" w:line="240" w:lineRule="auto"/>
        <w:jc w:val="both"/>
        <w:rPr>
          <w:rFonts w:ascii="Tw Cen MT" w:hAnsi="Tw Cen MT"/>
          <w:color w:val="000000" w:themeColor="text1"/>
          <w:sz w:val="24"/>
          <w:szCs w:val="24"/>
        </w:rPr>
      </w:pPr>
    </w:p>
    <w:p w:rsidR="002743BC" w:rsidRDefault="002743BC" w:rsidP="00C7407B">
      <w:pPr>
        <w:spacing w:after="0" w:line="240" w:lineRule="auto"/>
        <w:jc w:val="both"/>
        <w:rPr>
          <w:rFonts w:ascii="Tw Cen MT" w:hAnsi="Tw Cen MT"/>
          <w:color w:val="000000" w:themeColor="text1"/>
          <w:sz w:val="24"/>
          <w:szCs w:val="24"/>
        </w:rPr>
      </w:pPr>
    </w:p>
    <w:p w:rsidR="0047415A" w:rsidRPr="002743BC" w:rsidRDefault="0047415A" w:rsidP="00C7407B">
      <w:pPr>
        <w:spacing w:after="0" w:line="240" w:lineRule="auto"/>
        <w:jc w:val="both"/>
        <w:rPr>
          <w:rFonts w:ascii="Tw Cen MT" w:hAnsi="Tw Cen MT"/>
          <w:b/>
          <w:color w:val="000000" w:themeColor="text1"/>
          <w:sz w:val="28"/>
          <w:szCs w:val="28"/>
        </w:rPr>
      </w:pPr>
      <w:r w:rsidRPr="002743BC">
        <w:rPr>
          <w:rFonts w:ascii="Tw Cen MT" w:hAnsi="Tw Cen MT"/>
          <w:b/>
          <w:color w:val="000000" w:themeColor="text1"/>
          <w:sz w:val="28"/>
          <w:szCs w:val="28"/>
        </w:rPr>
        <w:t>Proposal for the recent outbreak:</w:t>
      </w:r>
    </w:p>
    <w:p w:rsidR="0047415A" w:rsidRDefault="0047415A" w:rsidP="00C7407B">
      <w:pPr>
        <w:spacing w:after="0" w:line="240" w:lineRule="auto"/>
        <w:jc w:val="both"/>
        <w:rPr>
          <w:rFonts w:ascii="Tw Cen MT" w:hAnsi="Tw Cen MT"/>
          <w:color w:val="000000" w:themeColor="text1"/>
          <w:sz w:val="24"/>
          <w:szCs w:val="24"/>
        </w:rPr>
      </w:pPr>
    </w:p>
    <w:p w:rsidR="0047415A" w:rsidRPr="002743BC" w:rsidRDefault="0047415A" w:rsidP="002743BC">
      <w:pPr>
        <w:pStyle w:val="ListParagraph"/>
        <w:numPr>
          <w:ilvl w:val="0"/>
          <w:numId w:val="3"/>
        </w:numPr>
        <w:spacing w:after="0" w:line="240" w:lineRule="auto"/>
        <w:ind w:left="360"/>
        <w:jc w:val="both"/>
        <w:rPr>
          <w:rFonts w:ascii="Tw Cen MT" w:hAnsi="Tw Cen MT"/>
          <w:color w:val="000000" w:themeColor="text1"/>
          <w:sz w:val="24"/>
          <w:szCs w:val="24"/>
        </w:rPr>
      </w:pPr>
      <w:r w:rsidRPr="002743BC">
        <w:rPr>
          <w:rFonts w:ascii="Tw Cen MT" w:hAnsi="Tw Cen MT"/>
          <w:color w:val="000000" w:themeColor="text1"/>
          <w:sz w:val="24"/>
          <w:szCs w:val="24"/>
        </w:rPr>
        <w:t>It has been proposed to support a minimum of 25,000 families with dry ration</w:t>
      </w:r>
      <w:r w:rsidR="002743BC" w:rsidRPr="002743BC">
        <w:rPr>
          <w:rFonts w:ascii="Tw Cen MT" w:hAnsi="Tw Cen MT"/>
          <w:color w:val="000000" w:themeColor="text1"/>
          <w:sz w:val="24"/>
          <w:szCs w:val="24"/>
        </w:rPr>
        <w:t xml:space="preserve"> as we could see people who lost their job in Puducherry. </w:t>
      </w:r>
    </w:p>
    <w:p w:rsidR="002743BC" w:rsidRDefault="002743BC" w:rsidP="002743BC">
      <w:pPr>
        <w:spacing w:after="0" w:line="240" w:lineRule="auto"/>
        <w:jc w:val="both"/>
        <w:rPr>
          <w:rFonts w:ascii="Tw Cen MT" w:hAnsi="Tw Cen MT"/>
          <w:color w:val="000000" w:themeColor="text1"/>
          <w:sz w:val="24"/>
          <w:szCs w:val="24"/>
        </w:rPr>
      </w:pPr>
    </w:p>
    <w:p w:rsidR="002743BC" w:rsidRPr="002743BC" w:rsidRDefault="002743BC" w:rsidP="002743BC">
      <w:pPr>
        <w:pStyle w:val="ListParagraph"/>
        <w:numPr>
          <w:ilvl w:val="0"/>
          <w:numId w:val="3"/>
        </w:numPr>
        <w:spacing w:after="0" w:line="240" w:lineRule="auto"/>
        <w:ind w:left="360"/>
        <w:jc w:val="both"/>
        <w:rPr>
          <w:rFonts w:ascii="Tw Cen MT" w:hAnsi="Tw Cen MT"/>
          <w:color w:val="000000" w:themeColor="text1"/>
          <w:sz w:val="24"/>
          <w:szCs w:val="24"/>
        </w:rPr>
      </w:pPr>
      <w:r w:rsidRPr="002743BC">
        <w:rPr>
          <w:rFonts w:ascii="Tw Cen MT" w:hAnsi="Tw Cen MT"/>
          <w:color w:val="000000" w:themeColor="text1"/>
          <w:sz w:val="24"/>
          <w:szCs w:val="24"/>
        </w:rPr>
        <w:t>There is a big need to provide sanitary kits to 50,000 individuals in Puducherry.</w:t>
      </w:r>
    </w:p>
    <w:p w:rsidR="002743BC" w:rsidRDefault="002743BC" w:rsidP="002743BC">
      <w:pPr>
        <w:spacing w:after="0" w:line="240" w:lineRule="auto"/>
        <w:jc w:val="both"/>
        <w:rPr>
          <w:rFonts w:ascii="Tw Cen MT" w:hAnsi="Tw Cen MT"/>
          <w:color w:val="000000" w:themeColor="text1"/>
          <w:sz w:val="24"/>
          <w:szCs w:val="24"/>
        </w:rPr>
      </w:pPr>
    </w:p>
    <w:p w:rsidR="002743BC" w:rsidRDefault="002743BC" w:rsidP="002743BC">
      <w:pPr>
        <w:pStyle w:val="ListParagraph"/>
        <w:numPr>
          <w:ilvl w:val="0"/>
          <w:numId w:val="3"/>
        </w:numPr>
        <w:spacing w:after="0" w:line="240" w:lineRule="auto"/>
        <w:ind w:left="360"/>
        <w:jc w:val="both"/>
        <w:rPr>
          <w:rFonts w:ascii="Tw Cen MT" w:hAnsi="Tw Cen MT"/>
          <w:color w:val="000000" w:themeColor="text1"/>
          <w:sz w:val="24"/>
          <w:szCs w:val="24"/>
        </w:rPr>
      </w:pPr>
      <w:r w:rsidRPr="002743BC">
        <w:rPr>
          <w:rFonts w:ascii="Tw Cen MT" w:hAnsi="Tw Cen MT"/>
          <w:color w:val="000000" w:themeColor="text1"/>
          <w:sz w:val="24"/>
          <w:szCs w:val="24"/>
        </w:rPr>
        <w:t xml:space="preserve">Since, the hospitals are flooded people with positivity; there is a huge demand for oxygen supply. Prime Trust contacted local colleges to offer space to accommodate people need oxygen. The oxygen Concentrators may also be provided to the individuals who are unable to get themselves admitted in the hospital. </w:t>
      </w:r>
    </w:p>
    <w:p w:rsidR="002743BC" w:rsidRPr="002743BC" w:rsidRDefault="002743BC" w:rsidP="002743BC">
      <w:pPr>
        <w:pStyle w:val="ListParagraph"/>
        <w:rPr>
          <w:rFonts w:ascii="Tw Cen MT" w:hAnsi="Tw Cen MT"/>
          <w:color w:val="000000" w:themeColor="text1"/>
          <w:sz w:val="24"/>
          <w:szCs w:val="24"/>
        </w:rPr>
      </w:pPr>
    </w:p>
    <w:p w:rsidR="0057796A" w:rsidRDefault="0057796A" w:rsidP="002743BC">
      <w:pPr>
        <w:spacing w:after="0" w:line="240" w:lineRule="auto"/>
        <w:jc w:val="both"/>
        <w:rPr>
          <w:rFonts w:ascii="Tw Cen MT" w:hAnsi="Tw Cen MT"/>
          <w:b/>
          <w:color w:val="000000" w:themeColor="text1"/>
          <w:sz w:val="28"/>
          <w:szCs w:val="28"/>
        </w:rPr>
      </w:pPr>
    </w:p>
    <w:p w:rsidR="0057796A" w:rsidRDefault="0057796A" w:rsidP="002743BC">
      <w:pPr>
        <w:spacing w:after="0" w:line="240" w:lineRule="auto"/>
        <w:jc w:val="both"/>
        <w:rPr>
          <w:rFonts w:ascii="Tw Cen MT" w:hAnsi="Tw Cen MT"/>
          <w:b/>
          <w:color w:val="000000" w:themeColor="text1"/>
          <w:sz w:val="28"/>
          <w:szCs w:val="28"/>
        </w:rPr>
      </w:pPr>
    </w:p>
    <w:p w:rsidR="0057796A" w:rsidRDefault="0057796A" w:rsidP="002743BC">
      <w:pPr>
        <w:spacing w:after="0" w:line="240" w:lineRule="auto"/>
        <w:jc w:val="both"/>
        <w:rPr>
          <w:rFonts w:ascii="Tw Cen MT" w:hAnsi="Tw Cen MT"/>
          <w:b/>
          <w:color w:val="000000" w:themeColor="text1"/>
          <w:sz w:val="28"/>
          <w:szCs w:val="28"/>
        </w:rPr>
      </w:pPr>
    </w:p>
    <w:p w:rsidR="0057796A" w:rsidRDefault="0057796A" w:rsidP="002743BC">
      <w:pPr>
        <w:spacing w:after="0" w:line="240" w:lineRule="auto"/>
        <w:jc w:val="both"/>
        <w:rPr>
          <w:rFonts w:ascii="Tw Cen MT" w:hAnsi="Tw Cen MT"/>
          <w:b/>
          <w:color w:val="000000" w:themeColor="text1"/>
          <w:sz w:val="28"/>
          <w:szCs w:val="28"/>
        </w:rPr>
      </w:pPr>
    </w:p>
    <w:p w:rsidR="0057796A" w:rsidRDefault="0057796A" w:rsidP="002743BC">
      <w:pPr>
        <w:spacing w:after="0" w:line="240" w:lineRule="auto"/>
        <w:jc w:val="both"/>
        <w:rPr>
          <w:rFonts w:ascii="Tw Cen MT" w:hAnsi="Tw Cen MT"/>
          <w:b/>
          <w:color w:val="000000" w:themeColor="text1"/>
          <w:sz w:val="28"/>
          <w:szCs w:val="28"/>
        </w:rPr>
      </w:pPr>
    </w:p>
    <w:p w:rsidR="002743BC" w:rsidRPr="002743BC" w:rsidRDefault="002743BC" w:rsidP="002743BC">
      <w:pPr>
        <w:spacing w:after="0" w:line="240" w:lineRule="auto"/>
        <w:jc w:val="both"/>
        <w:rPr>
          <w:rFonts w:ascii="Tw Cen MT" w:hAnsi="Tw Cen MT"/>
          <w:b/>
          <w:color w:val="000000" w:themeColor="text1"/>
          <w:sz w:val="28"/>
          <w:szCs w:val="28"/>
        </w:rPr>
      </w:pPr>
      <w:r w:rsidRPr="002743BC">
        <w:rPr>
          <w:rFonts w:ascii="Tw Cen MT" w:hAnsi="Tw Cen MT"/>
          <w:b/>
          <w:color w:val="000000" w:themeColor="text1"/>
          <w:sz w:val="28"/>
          <w:szCs w:val="28"/>
        </w:rPr>
        <w:lastRenderedPageBreak/>
        <w:t>Budget</w:t>
      </w:r>
    </w:p>
    <w:p w:rsidR="002743BC" w:rsidRDefault="002743BC" w:rsidP="002743BC">
      <w:pPr>
        <w:spacing w:after="0" w:line="240" w:lineRule="auto"/>
        <w:jc w:val="both"/>
        <w:rPr>
          <w:rFonts w:ascii="Tw Cen MT" w:hAnsi="Tw Cen MT"/>
          <w:color w:val="000000" w:themeColor="text1"/>
          <w:sz w:val="24"/>
          <w:szCs w:val="24"/>
        </w:rPr>
      </w:pPr>
    </w:p>
    <w:tbl>
      <w:tblPr>
        <w:tblStyle w:val="TableGrid"/>
        <w:tblW w:w="0" w:type="auto"/>
        <w:jc w:val="center"/>
        <w:tblInd w:w="-2240" w:type="dxa"/>
        <w:tblLook w:val="04A0"/>
      </w:tblPr>
      <w:tblGrid>
        <w:gridCol w:w="17"/>
        <w:gridCol w:w="4536"/>
        <w:gridCol w:w="2231"/>
        <w:gridCol w:w="1574"/>
      </w:tblGrid>
      <w:tr w:rsidR="002743BC" w:rsidTr="001E219B">
        <w:trPr>
          <w:gridBefore w:val="1"/>
          <w:wBefore w:w="17" w:type="dxa"/>
          <w:jc w:val="center"/>
        </w:trPr>
        <w:tc>
          <w:tcPr>
            <w:tcW w:w="4536" w:type="dxa"/>
            <w:vAlign w:val="center"/>
          </w:tcPr>
          <w:p w:rsidR="002743BC" w:rsidRPr="002743BC" w:rsidRDefault="002743BC" w:rsidP="001E219B">
            <w:pPr>
              <w:jc w:val="center"/>
              <w:rPr>
                <w:rFonts w:ascii="Tw Cen MT" w:hAnsi="Tw Cen MT"/>
                <w:b/>
                <w:color w:val="000000" w:themeColor="text1"/>
                <w:sz w:val="24"/>
                <w:szCs w:val="24"/>
              </w:rPr>
            </w:pPr>
            <w:r w:rsidRPr="002743BC">
              <w:rPr>
                <w:rFonts w:ascii="Tw Cen MT" w:hAnsi="Tw Cen MT"/>
                <w:b/>
                <w:color w:val="000000" w:themeColor="text1"/>
                <w:sz w:val="24"/>
                <w:szCs w:val="24"/>
              </w:rPr>
              <w:t>Name of the item</w:t>
            </w:r>
          </w:p>
        </w:tc>
        <w:tc>
          <w:tcPr>
            <w:tcW w:w="0" w:type="auto"/>
            <w:vAlign w:val="center"/>
          </w:tcPr>
          <w:p w:rsidR="002743BC" w:rsidRPr="002743BC" w:rsidRDefault="002743BC" w:rsidP="001E219B">
            <w:pPr>
              <w:jc w:val="center"/>
              <w:rPr>
                <w:rFonts w:ascii="Tw Cen MT" w:hAnsi="Tw Cen MT"/>
                <w:b/>
                <w:color w:val="000000" w:themeColor="text1"/>
                <w:sz w:val="24"/>
                <w:szCs w:val="24"/>
              </w:rPr>
            </w:pPr>
            <w:r w:rsidRPr="002743BC">
              <w:rPr>
                <w:rFonts w:ascii="Tw Cen MT" w:hAnsi="Tw Cen MT"/>
                <w:b/>
                <w:color w:val="000000" w:themeColor="text1"/>
                <w:sz w:val="24"/>
                <w:szCs w:val="24"/>
              </w:rPr>
              <w:t>Number</w:t>
            </w:r>
          </w:p>
        </w:tc>
        <w:tc>
          <w:tcPr>
            <w:tcW w:w="0" w:type="auto"/>
            <w:vAlign w:val="center"/>
          </w:tcPr>
          <w:p w:rsidR="002743BC" w:rsidRDefault="002743BC" w:rsidP="001E219B">
            <w:pPr>
              <w:jc w:val="center"/>
              <w:rPr>
                <w:rFonts w:ascii="Tw Cen MT" w:hAnsi="Tw Cen MT"/>
                <w:b/>
                <w:color w:val="000000" w:themeColor="text1"/>
                <w:sz w:val="24"/>
                <w:szCs w:val="24"/>
              </w:rPr>
            </w:pPr>
            <w:r w:rsidRPr="002743BC">
              <w:rPr>
                <w:rFonts w:ascii="Tw Cen MT" w:hAnsi="Tw Cen MT"/>
                <w:b/>
                <w:color w:val="000000" w:themeColor="text1"/>
                <w:sz w:val="24"/>
                <w:szCs w:val="24"/>
              </w:rPr>
              <w:t>Total Amount</w:t>
            </w:r>
          </w:p>
          <w:p w:rsidR="001E219B" w:rsidRPr="001E219B" w:rsidRDefault="001E219B" w:rsidP="001E219B">
            <w:pPr>
              <w:jc w:val="center"/>
              <w:rPr>
                <w:rFonts w:ascii="Tw Cen MT" w:hAnsi="Tw Cen MT"/>
                <w:color w:val="000000" w:themeColor="text1"/>
                <w:sz w:val="20"/>
                <w:szCs w:val="20"/>
              </w:rPr>
            </w:pPr>
            <w:r w:rsidRPr="001E219B">
              <w:rPr>
                <w:rFonts w:ascii="Tw Cen MT" w:hAnsi="Tw Cen MT"/>
                <w:color w:val="000000" w:themeColor="text1"/>
                <w:sz w:val="20"/>
                <w:szCs w:val="20"/>
              </w:rPr>
              <w:t>(In Rupees)</w:t>
            </w:r>
          </w:p>
        </w:tc>
      </w:tr>
      <w:tr w:rsidR="002743BC" w:rsidTr="00CE167D">
        <w:trPr>
          <w:jc w:val="center"/>
        </w:trPr>
        <w:tc>
          <w:tcPr>
            <w:tcW w:w="4553" w:type="dxa"/>
            <w:gridSpan w:val="2"/>
            <w:vAlign w:val="center"/>
          </w:tcPr>
          <w:p w:rsidR="002743BC" w:rsidRPr="002743BC" w:rsidRDefault="002743BC" w:rsidP="00CE167D">
            <w:pPr>
              <w:rPr>
                <w:rFonts w:ascii="Tw Cen MT" w:hAnsi="Tw Cen MT"/>
                <w:b/>
                <w:color w:val="000000" w:themeColor="text1"/>
                <w:sz w:val="24"/>
                <w:szCs w:val="24"/>
              </w:rPr>
            </w:pPr>
            <w:r w:rsidRPr="002743BC">
              <w:rPr>
                <w:rFonts w:ascii="Tw Cen MT" w:hAnsi="Tw Cen MT"/>
                <w:b/>
                <w:color w:val="000000" w:themeColor="text1"/>
                <w:sz w:val="24"/>
                <w:szCs w:val="24"/>
              </w:rPr>
              <w:t>Sanitary kit</w:t>
            </w:r>
          </w:p>
          <w:p w:rsidR="002743BC" w:rsidRPr="001E219B" w:rsidRDefault="002743BC" w:rsidP="00CE167D">
            <w:pPr>
              <w:rPr>
                <w:rFonts w:ascii="Tw Cen MT" w:hAnsi="Tw Cen MT"/>
                <w:color w:val="000000" w:themeColor="text1"/>
                <w:sz w:val="20"/>
                <w:szCs w:val="20"/>
              </w:rPr>
            </w:pPr>
            <w:r w:rsidRPr="001E219B">
              <w:rPr>
                <w:rFonts w:ascii="Tw Cen MT" w:hAnsi="Tw Cen MT"/>
                <w:color w:val="000000" w:themeColor="text1"/>
                <w:sz w:val="20"/>
                <w:szCs w:val="20"/>
              </w:rPr>
              <w:t>(Hand Wash/Sanitizer/ Mask/Soap</w:t>
            </w:r>
          </w:p>
        </w:tc>
        <w:tc>
          <w:tcPr>
            <w:tcW w:w="0" w:type="auto"/>
            <w:vAlign w:val="center"/>
          </w:tcPr>
          <w:p w:rsidR="002743BC" w:rsidRPr="002743BC" w:rsidRDefault="001E219B" w:rsidP="001E219B">
            <w:pPr>
              <w:rPr>
                <w:rFonts w:ascii="Tw Cen MT" w:hAnsi="Tw Cen MT"/>
                <w:color w:val="000000" w:themeColor="text1"/>
                <w:sz w:val="24"/>
                <w:szCs w:val="24"/>
              </w:rPr>
            </w:pPr>
            <w:r>
              <w:rPr>
                <w:rFonts w:ascii="Tw Cen MT" w:hAnsi="Tw Cen MT"/>
                <w:color w:val="000000" w:themeColor="text1"/>
                <w:sz w:val="24"/>
                <w:szCs w:val="24"/>
              </w:rPr>
              <w:t>Rs.100/- x 50,000</w:t>
            </w:r>
          </w:p>
        </w:tc>
        <w:tc>
          <w:tcPr>
            <w:tcW w:w="0" w:type="auto"/>
            <w:vAlign w:val="center"/>
          </w:tcPr>
          <w:p w:rsidR="002743BC" w:rsidRPr="002743BC" w:rsidRDefault="001E219B" w:rsidP="001E219B">
            <w:pPr>
              <w:jc w:val="right"/>
              <w:rPr>
                <w:rFonts w:ascii="Tw Cen MT" w:hAnsi="Tw Cen MT"/>
                <w:color w:val="000000" w:themeColor="text1"/>
                <w:sz w:val="24"/>
                <w:szCs w:val="24"/>
              </w:rPr>
            </w:pPr>
            <w:r>
              <w:rPr>
                <w:rFonts w:ascii="Tw Cen MT" w:hAnsi="Tw Cen MT"/>
                <w:color w:val="000000" w:themeColor="text1"/>
                <w:sz w:val="24"/>
                <w:szCs w:val="24"/>
              </w:rPr>
              <w:t>5,000,000</w:t>
            </w:r>
          </w:p>
        </w:tc>
      </w:tr>
      <w:tr w:rsidR="001E219B" w:rsidTr="00CE167D">
        <w:trPr>
          <w:jc w:val="center"/>
        </w:trPr>
        <w:tc>
          <w:tcPr>
            <w:tcW w:w="4553" w:type="dxa"/>
            <w:gridSpan w:val="2"/>
            <w:vAlign w:val="center"/>
          </w:tcPr>
          <w:p w:rsidR="001E219B" w:rsidRDefault="001E219B" w:rsidP="00CE167D">
            <w:pPr>
              <w:rPr>
                <w:rFonts w:ascii="Tw Cen MT" w:hAnsi="Tw Cen MT"/>
                <w:b/>
                <w:color w:val="000000" w:themeColor="text1"/>
                <w:sz w:val="24"/>
                <w:szCs w:val="24"/>
              </w:rPr>
            </w:pPr>
            <w:r>
              <w:rPr>
                <w:rFonts w:ascii="Tw Cen MT" w:hAnsi="Tw Cen MT"/>
                <w:b/>
                <w:color w:val="000000" w:themeColor="text1"/>
                <w:sz w:val="24"/>
                <w:szCs w:val="24"/>
              </w:rPr>
              <w:t>Dry Ration</w:t>
            </w:r>
          </w:p>
          <w:p w:rsidR="001E219B" w:rsidRPr="001E219B" w:rsidRDefault="001E219B" w:rsidP="00CE167D">
            <w:pPr>
              <w:rPr>
                <w:rFonts w:ascii="Tw Cen MT" w:hAnsi="Tw Cen MT"/>
                <w:color w:val="000000" w:themeColor="text1"/>
                <w:sz w:val="20"/>
                <w:szCs w:val="20"/>
              </w:rPr>
            </w:pPr>
            <w:r w:rsidRPr="001E219B">
              <w:rPr>
                <w:rFonts w:ascii="Tw Cen MT" w:hAnsi="Tw Cen MT"/>
                <w:color w:val="000000" w:themeColor="text1"/>
                <w:sz w:val="20"/>
                <w:szCs w:val="20"/>
              </w:rPr>
              <w:t>(Cooking Oil/Rice/Sugar/Tea Powder/Wheat Flour/</w:t>
            </w:r>
            <w:r>
              <w:rPr>
                <w:rFonts w:ascii="Tw Cen MT" w:hAnsi="Tw Cen MT"/>
                <w:color w:val="000000" w:themeColor="text1"/>
                <w:sz w:val="20"/>
                <w:szCs w:val="20"/>
              </w:rPr>
              <w:t>Dhal/</w:t>
            </w:r>
            <w:proofErr w:type="spellStart"/>
            <w:r>
              <w:rPr>
                <w:rFonts w:ascii="Tw Cen MT" w:hAnsi="Tw Cen MT"/>
                <w:color w:val="000000" w:themeColor="text1"/>
                <w:sz w:val="20"/>
                <w:szCs w:val="20"/>
              </w:rPr>
              <w:t>Masala</w:t>
            </w:r>
            <w:proofErr w:type="spellEnd"/>
            <w:r>
              <w:rPr>
                <w:rFonts w:ascii="Tw Cen MT" w:hAnsi="Tw Cen MT"/>
                <w:color w:val="000000" w:themeColor="text1"/>
                <w:sz w:val="20"/>
                <w:szCs w:val="20"/>
              </w:rPr>
              <w:t xml:space="preserve"> items</w:t>
            </w:r>
          </w:p>
        </w:tc>
        <w:tc>
          <w:tcPr>
            <w:tcW w:w="0" w:type="auto"/>
            <w:vAlign w:val="center"/>
          </w:tcPr>
          <w:p w:rsidR="001E219B" w:rsidRDefault="001E219B" w:rsidP="001E219B">
            <w:pPr>
              <w:rPr>
                <w:rFonts w:ascii="Tw Cen MT" w:hAnsi="Tw Cen MT"/>
                <w:color w:val="000000" w:themeColor="text1"/>
                <w:sz w:val="24"/>
                <w:szCs w:val="24"/>
              </w:rPr>
            </w:pPr>
            <w:r>
              <w:rPr>
                <w:rFonts w:ascii="Tw Cen MT" w:hAnsi="Tw Cen MT"/>
                <w:color w:val="000000" w:themeColor="text1"/>
                <w:sz w:val="24"/>
                <w:szCs w:val="24"/>
              </w:rPr>
              <w:t>Rs.500/- x 25,000</w:t>
            </w:r>
          </w:p>
        </w:tc>
        <w:tc>
          <w:tcPr>
            <w:tcW w:w="0" w:type="auto"/>
            <w:vAlign w:val="center"/>
          </w:tcPr>
          <w:p w:rsidR="001E219B" w:rsidRDefault="001E219B" w:rsidP="001E219B">
            <w:pPr>
              <w:jc w:val="right"/>
              <w:rPr>
                <w:rFonts w:ascii="Tw Cen MT" w:hAnsi="Tw Cen MT"/>
                <w:color w:val="000000" w:themeColor="text1"/>
                <w:sz w:val="24"/>
                <w:szCs w:val="24"/>
              </w:rPr>
            </w:pPr>
            <w:r>
              <w:rPr>
                <w:rFonts w:ascii="Tw Cen MT" w:hAnsi="Tw Cen MT"/>
                <w:color w:val="000000" w:themeColor="text1"/>
                <w:sz w:val="24"/>
                <w:szCs w:val="24"/>
              </w:rPr>
              <w:t>12,500,000</w:t>
            </w:r>
          </w:p>
        </w:tc>
      </w:tr>
      <w:tr w:rsidR="001E219B" w:rsidTr="00CE167D">
        <w:trPr>
          <w:jc w:val="center"/>
        </w:trPr>
        <w:tc>
          <w:tcPr>
            <w:tcW w:w="4553" w:type="dxa"/>
            <w:gridSpan w:val="2"/>
            <w:vAlign w:val="center"/>
          </w:tcPr>
          <w:p w:rsidR="001E219B" w:rsidRDefault="001E219B" w:rsidP="00CE167D">
            <w:pPr>
              <w:rPr>
                <w:rFonts w:ascii="Tw Cen MT" w:hAnsi="Tw Cen MT"/>
                <w:b/>
                <w:color w:val="000000" w:themeColor="text1"/>
                <w:sz w:val="24"/>
                <w:szCs w:val="24"/>
              </w:rPr>
            </w:pPr>
            <w:proofErr w:type="spellStart"/>
            <w:r>
              <w:rPr>
                <w:rFonts w:ascii="Tw Cen MT" w:hAnsi="Tw Cen MT"/>
                <w:b/>
                <w:color w:val="000000" w:themeColor="text1"/>
                <w:sz w:val="24"/>
                <w:szCs w:val="24"/>
              </w:rPr>
              <w:t>Oxygenrator</w:t>
            </w:r>
            <w:proofErr w:type="spellEnd"/>
          </w:p>
        </w:tc>
        <w:tc>
          <w:tcPr>
            <w:tcW w:w="0" w:type="auto"/>
            <w:vAlign w:val="center"/>
          </w:tcPr>
          <w:p w:rsidR="001E219B" w:rsidRDefault="001E219B" w:rsidP="001E219B">
            <w:pPr>
              <w:rPr>
                <w:rFonts w:ascii="Tw Cen MT" w:hAnsi="Tw Cen MT"/>
                <w:color w:val="000000" w:themeColor="text1"/>
                <w:sz w:val="24"/>
                <w:szCs w:val="24"/>
              </w:rPr>
            </w:pPr>
            <w:r>
              <w:rPr>
                <w:rFonts w:ascii="Tw Cen MT" w:hAnsi="Tw Cen MT"/>
                <w:color w:val="000000" w:themeColor="text1"/>
                <w:sz w:val="24"/>
                <w:szCs w:val="24"/>
              </w:rPr>
              <w:t>Rs. 72,000/- x 10</w:t>
            </w:r>
          </w:p>
        </w:tc>
        <w:tc>
          <w:tcPr>
            <w:tcW w:w="0" w:type="auto"/>
            <w:vAlign w:val="center"/>
          </w:tcPr>
          <w:p w:rsidR="001E219B" w:rsidRDefault="001E219B" w:rsidP="001E219B">
            <w:pPr>
              <w:jc w:val="right"/>
              <w:rPr>
                <w:rFonts w:ascii="Tw Cen MT" w:hAnsi="Tw Cen MT"/>
                <w:color w:val="000000" w:themeColor="text1"/>
                <w:sz w:val="24"/>
                <w:szCs w:val="24"/>
              </w:rPr>
            </w:pPr>
            <w:r>
              <w:rPr>
                <w:rFonts w:ascii="Tw Cen MT" w:hAnsi="Tw Cen MT"/>
                <w:color w:val="000000" w:themeColor="text1"/>
                <w:sz w:val="24"/>
                <w:szCs w:val="24"/>
              </w:rPr>
              <w:t>7</w:t>
            </w:r>
            <w:r w:rsidR="00CE167D">
              <w:rPr>
                <w:rFonts w:ascii="Tw Cen MT" w:hAnsi="Tw Cen MT"/>
                <w:color w:val="000000" w:themeColor="text1"/>
                <w:sz w:val="24"/>
                <w:szCs w:val="24"/>
              </w:rPr>
              <w:t>,</w:t>
            </w:r>
            <w:r>
              <w:rPr>
                <w:rFonts w:ascii="Tw Cen MT" w:hAnsi="Tw Cen MT"/>
                <w:color w:val="000000" w:themeColor="text1"/>
                <w:sz w:val="24"/>
                <w:szCs w:val="24"/>
              </w:rPr>
              <w:t>20</w:t>
            </w:r>
            <w:r w:rsidR="00CE167D">
              <w:rPr>
                <w:rFonts w:ascii="Tw Cen MT" w:hAnsi="Tw Cen MT"/>
                <w:color w:val="000000" w:themeColor="text1"/>
                <w:sz w:val="24"/>
                <w:szCs w:val="24"/>
              </w:rPr>
              <w:t>,</w:t>
            </w:r>
            <w:r>
              <w:rPr>
                <w:rFonts w:ascii="Tw Cen MT" w:hAnsi="Tw Cen MT"/>
                <w:color w:val="000000" w:themeColor="text1"/>
                <w:sz w:val="24"/>
                <w:szCs w:val="24"/>
              </w:rPr>
              <w:t>000</w:t>
            </w:r>
          </w:p>
        </w:tc>
      </w:tr>
      <w:tr w:rsidR="00CE167D" w:rsidTr="00CE167D">
        <w:trPr>
          <w:jc w:val="center"/>
        </w:trPr>
        <w:tc>
          <w:tcPr>
            <w:tcW w:w="4553" w:type="dxa"/>
            <w:gridSpan w:val="2"/>
            <w:vAlign w:val="center"/>
          </w:tcPr>
          <w:p w:rsidR="00CE167D" w:rsidRDefault="00CE167D" w:rsidP="00CE167D">
            <w:pPr>
              <w:rPr>
                <w:rFonts w:ascii="Tw Cen MT" w:hAnsi="Tw Cen MT"/>
                <w:b/>
                <w:color w:val="000000" w:themeColor="text1"/>
                <w:sz w:val="24"/>
                <w:szCs w:val="24"/>
              </w:rPr>
            </w:pPr>
            <w:r>
              <w:rPr>
                <w:rFonts w:ascii="Tw Cen MT" w:hAnsi="Tw Cen MT"/>
                <w:b/>
                <w:color w:val="000000" w:themeColor="text1"/>
                <w:sz w:val="24"/>
                <w:szCs w:val="24"/>
              </w:rPr>
              <w:t>Bed</w:t>
            </w:r>
          </w:p>
        </w:tc>
        <w:tc>
          <w:tcPr>
            <w:tcW w:w="0" w:type="auto"/>
            <w:vAlign w:val="center"/>
          </w:tcPr>
          <w:p w:rsidR="00CE167D" w:rsidRDefault="00CE167D" w:rsidP="001E219B">
            <w:pPr>
              <w:rPr>
                <w:rFonts w:ascii="Tw Cen MT" w:hAnsi="Tw Cen MT"/>
                <w:color w:val="000000" w:themeColor="text1"/>
                <w:sz w:val="24"/>
                <w:szCs w:val="24"/>
              </w:rPr>
            </w:pPr>
            <w:r>
              <w:rPr>
                <w:rFonts w:ascii="Tw Cen MT" w:hAnsi="Tw Cen MT"/>
                <w:color w:val="000000" w:themeColor="text1"/>
                <w:sz w:val="24"/>
                <w:szCs w:val="24"/>
              </w:rPr>
              <w:t>1200 x 50</w:t>
            </w:r>
          </w:p>
        </w:tc>
        <w:tc>
          <w:tcPr>
            <w:tcW w:w="0" w:type="auto"/>
            <w:vAlign w:val="center"/>
          </w:tcPr>
          <w:p w:rsidR="00CE167D" w:rsidRDefault="00CE167D" w:rsidP="001E219B">
            <w:pPr>
              <w:jc w:val="right"/>
              <w:rPr>
                <w:rFonts w:ascii="Tw Cen MT" w:hAnsi="Tw Cen MT"/>
                <w:color w:val="000000" w:themeColor="text1"/>
                <w:sz w:val="24"/>
                <w:szCs w:val="24"/>
              </w:rPr>
            </w:pPr>
            <w:r>
              <w:rPr>
                <w:rFonts w:ascii="Tw Cen MT" w:hAnsi="Tw Cen MT"/>
                <w:color w:val="000000" w:themeColor="text1"/>
                <w:sz w:val="24"/>
                <w:szCs w:val="24"/>
              </w:rPr>
              <w:t>60,000</w:t>
            </w:r>
          </w:p>
        </w:tc>
      </w:tr>
      <w:tr w:rsidR="00CE167D" w:rsidTr="00CE167D">
        <w:trPr>
          <w:jc w:val="center"/>
        </w:trPr>
        <w:tc>
          <w:tcPr>
            <w:tcW w:w="4553" w:type="dxa"/>
            <w:gridSpan w:val="2"/>
            <w:vAlign w:val="center"/>
          </w:tcPr>
          <w:p w:rsidR="00CE167D" w:rsidRDefault="00CE167D" w:rsidP="00CE167D">
            <w:pPr>
              <w:rPr>
                <w:rFonts w:ascii="Tw Cen MT" w:hAnsi="Tw Cen MT"/>
                <w:b/>
                <w:color w:val="000000" w:themeColor="text1"/>
                <w:sz w:val="24"/>
                <w:szCs w:val="24"/>
              </w:rPr>
            </w:pPr>
            <w:r>
              <w:rPr>
                <w:rFonts w:ascii="Tw Cen MT" w:hAnsi="Tw Cen MT"/>
                <w:b/>
                <w:color w:val="000000" w:themeColor="text1"/>
                <w:sz w:val="24"/>
                <w:szCs w:val="24"/>
              </w:rPr>
              <w:t>Honorarium for staff members</w:t>
            </w:r>
          </w:p>
          <w:p w:rsidR="00CE167D" w:rsidRPr="00CE167D" w:rsidRDefault="00CE167D" w:rsidP="00CE167D">
            <w:pPr>
              <w:rPr>
                <w:rFonts w:ascii="Tw Cen MT" w:hAnsi="Tw Cen MT"/>
                <w:color w:val="000000" w:themeColor="text1"/>
                <w:sz w:val="20"/>
                <w:szCs w:val="20"/>
              </w:rPr>
            </w:pPr>
            <w:r w:rsidRPr="00CE167D">
              <w:rPr>
                <w:rFonts w:ascii="Tw Cen MT" w:hAnsi="Tw Cen MT"/>
                <w:color w:val="000000" w:themeColor="text1"/>
                <w:sz w:val="20"/>
                <w:szCs w:val="20"/>
              </w:rPr>
              <w:t>(Duty Doctors/Nurses/</w:t>
            </w:r>
            <w:r>
              <w:rPr>
                <w:rFonts w:ascii="Tw Cen MT" w:hAnsi="Tw Cen MT"/>
                <w:color w:val="000000" w:themeColor="text1"/>
                <w:sz w:val="20"/>
                <w:szCs w:val="20"/>
              </w:rPr>
              <w:t>Paramedical Staff/Supporting staff)</w:t>
            </w:r>
          </w:p>
        </w:tc>
        <w:tc>
          <w:tcPr>
            <w:tcW w:w="0" w:type="auto"/>
            <w:vAlign w:val="center"/>
          </w:tcPr>
          <w:p w:rsidR="00CE167D" w:rsidRDefault="00CE167D" w:rsidP="001E219B">
            <w:pPr>
              <w:rPr>
                <w:rFonts w:ascii="Tw Cen MT" w:hAnsi="Tw Cen MT"/>
                <w:color w:val="000000" w:themeColor="text1"/>
                <w:sz w:val="24"/>
                <w:szCs w:val="24"/>
              </w:rPr>
            </w:pPr>
            <w:r>
              <w:rPr>
                <w:rFonts w:ascii="Tw Cen MT" w:hAnsi="Tw Cen MT"/>
                <w:color w:val="000000" w:themeColor="text1"/>
                <w:sz w:val="24"/>
                <w:szCs w:val="24"/>
              </w:rPr>
              <w:t>200000/- per month</w:t>
            </w:r>
          </w:p>
          <w:p w:rsidR="00CE167D" w:rsidRDefault="00CE167D" w:rsidP="001E219B">
            <w:pPr>
              <w:rPr>
                <w:rFonts w:ascii="Tw Cen MT" w:hAnsi="Tw Cen MT"/>
                <w:color w:val="000000" w:themeColor="text1"/>
                <w:sz w:val="24"/>
                <w:szCs w:val="24"/>
              </w:rPr>
            </w:pPr>
            <w:r>
              <w:rPr>
                <w:rFonts w:ascii="Tw Cen MT" w:hAnsi="Tw Cen MT"/>
                <w:color w:val="000000" w:themeColor="text1"/>
                <w:sz w:val="24"/>
                <w:szCs w:val="24"/>
              </w:rPr>
              <w:t>for 6 months</w:t>
            </w:r>
          </w:p>
        </w:tc>
        <w:tc>
          <w:tcPr>
            <w:tcW w:w="0" w:type="auto"/>
            <w:vAlign w:val="center"/>
          </w:tcPr>
          <w:p w:rsidR="00CE167D" w:rsidRDefault="00CE167D" w:rsidP="001E219B">
            <w:pPr>
              <w:jc w:val="right"/>
              <w:rPr>
                <w:rFonts w:ascii="Tw Cen MT" w:hAnsi="Tw Cen MT"/>
                <w:color w:val="000000" w:themeColor="text1"/>
                <w:sz w:val="24"/>
                <w:szCs w:val="24"/>
              </w:rPr>
            </w:pPr>
            <w:r>
              <w:rPr>
                <w:rFonts w:ascii="Tw Cen MT" w:hAnsi="Tw Cen MT"/>
                <w:color w:val="000000" w:themeColor="text1"/>
                <w:sz w:val="24"/>
                <w:szCs w:val="24"/>
              </w:rPr>
              <w:t>1,200,000</w:t>
            </w:r>
          </w:p>
        </w:tc>
      </w:tr>
      <w:tr w:rsidR="00CE167D" w:rsidTr="00CE167D">
        <w:trPr>
          <w:jc w:val="center"/>
        </w:trPr>
        <w:tc>
          <w:tcPr>
            <w:tcW w:w="4553" w:type="dxa"/>
            <w:gridSpan w:val="2"/>
            <w:vAlign w:val="center"/>
          </w:tcPr>
          <w:p w:rsidR="00CE167D" w:rsidRDefault="00CE167D" w:rsidP="00CE167D">
            <w:pPr>
              <w:rPr>
                <w:rFonts w:ascii="Tw Cen MT" w:hAnsi="Tw Cen MT"/>
                <w:b/>
                <w:color w:val="000000" w:themeColor="text1"/>
                <w:sz w:val="24"/>
                <w:szCs w:val="24"/>
              </w:rPr>
            </w:pPr>
            <w:r>
              <w:rPr>
                <w:rFonts w:ascii="Tw Cen MT" w:hAnsi="Tw Cen MT"/>
                <w:b/>
                <w:color w:val="000000" w:themeColor="text1"/>
                <w:sz w:val="24"/>
                <w:szCs w:val="24"/>
              </w:rPr>
              <w:t>Transportation</w:t>
            </w:r>
          </w:p>
        </w:tc>
        <w:tc>
          <w:tcPr>
            <w:tcW w:w="0" w:type="auto"/>
            <w:vAlign w:val="center"/>
          </w:tcPr>
          <w:p w:rsidR="00CE167D" w:rsidRDefault="00CE167D" w:rsidP="001E219B">
            <w:pPr>
              <w:rPr>
                <w:rFonts w:ascii="Tw Cen MT" w:hAnsi="Tw Cen MT"/>
                <w:color w:val="000000" w:themeColor="text1"/>
                <w:sz w:val="24"/>
                <w:szCs w:val="24"/>
              </w:rPr>
            </w:pPr>
            <w:r>
              <w:rPr>
                <w:rFonts w:ascii="Tw Cen MT" w:hAnsi="Tw Cen MT"/>
                <w:color w:val="000000" w:themeColor="text1"/>
                <w:sz w:val="24"/>
                <w:szCs w:val="24"/>
              </w:rPr>
              <w:t>15,000/- per month</w:t>
            </w:r>
          </w:p>
          <w:p w:rsidR="00CE167D" w:rsidRDefault="00CE167D" w:rsidP="001E219B">
            <w:pPr>
              <w:rPr>
                <w:rFonts w:ascii="Tw Cen MT" w:hAnsi="Tw Cen MT"/>
                <w:color w:val="000000" w:themeColor="text1"/>
                <w:sz w:val="24"/>
                <w:szCs w:val="24"/>
              </w:rPr>
            </w:pPr>
            <w:r>
              <w:rPr>
                <w:rFonts w:ascii="Tw Cen MT" w:hAnsi="Tw Cen MT"/>
                <w:color w:val="000000" w:themeColor="text1"/>
                <w:sz w:val="24"/>
                <w:szCs w:val="24"/>
              </w:rPr>
              <w:t>For 6 months</w:t>
            </w:r>
          </w:p>
        </w:tc>
        <w:tc>
          <w:tcPr>
            <w:tcW w:w="0" w:type="auto"/>
            <w:vAlign w:val="center"/>
          </w:tcPr>
          <w:p w:rsidR="00CE167D" w:rsidRDefault="00CE167D" w:rsidP="001E219B">
            <w:pPr>
              <w:jc w:val="right"/>
              <w:rPr>
                <w:rFonts w:ascii="Tw Cen MT" w:hAnsi="Tw Cen MT"/>
                <w:color w:val="000000" w:themeColor="text1"/>
                <w:sz w:val="24"/>
                <w:szCs w:val="24"/>
              </w:rPr>
            </w:pPr>
            <w:r>
              <w:rPr>
                <w:rFonts w:ascii="Tw Cen MT" w:hAnsi="Tw Cen MT"/>
                <w:color w:val="000000" w:themeColor="text1"/>
                <w:sz w:val="24"/>
                <w:szCs w:val="24"/>
              </w:rPr>
              <w:t>90,000</w:t>
            </w:r>
          </w:p>
        </w:tc>
      </w:tr>
      <w:tr w:rsidR="0057796A" w:rsidRPr="0057796A" w:rsidTr="00CE167D">
        <w:trPr>
          <w:jc w:val="center"/>
        </w:trPr>
        <w:tc>
          <w:tcPr>
            <w:tcW w:w="4553" w:type="dxa"/>
            <w:gridSpan w:val="2"/>
            <w:vAlign w:val="center"/>
          </w:tcPr>
          <w:p w:rsidR="0057796A" w:rsidRPr="0057796A" w:rsidRDefault="0057796A" w:rsidP="00CE167D">
            <w:pPr>
              <w:rPr>
                <w:rFonts w:ascii="Tw Cen MT" w:hAnsi="Tw Cen MT"/>
                <w:b/>
                <w:color w:val="000000" w:themeColor="text1"/>
                <w:sz w:val="24"/>
                <w:szCs w:val="24"/>
              </w:rPr>
            </w:pPr>
            <w:r w:rsidRPr="0057796A">
              <w:rPr>
                <w:rFonts w:ascii="Tw Cen MT" w:hAnsi="Tw Cen MT"/>
                <w:b/>
                <w:color w:val="000000" w:themeColor="text1"/>
                <w:sz w:val="24"/>
                <w:szCs w:val="24"/>
              </w:rPr>
              <w:t>TOTAL</w:t>
            </w:r>
          </w:p>
        </w:tc>
        <w:tc>
          <w:tcPr>
            <w:tcW w:w="0" w:type="auto"/>
            <w:vAlign w:val="center"/>
          </w:tcPr>
          <w:p w:rsidR="0057796A" w:rsidRPr="0057796A" w:rsidRDefault="0057796A" w:rsidP="001E219B">
            <w:pPr>
              <w:rPr>
                <w:rFonts w:ascii="Tw Cen MT" w:hAnsi="Tw Cen MT"/>
                <w:b/>
                <w:color w:val="000000" w:themeColor="text1"/>
                <w:sz w:val="24"/>
                <w:szCs w:val="24"/>
              </w:rPr>
            </w:pPr>
          </w:p>
        </w:tc>
        <w:tc>
          <w:tcPr>
            <w:tcW w:w="0" w:type="auto"/>
            <w:vAlign w:val="center"/>
          </w:tcPr>
          <w:p w:rsidR="0057796A" w:rsidRPr="0057796A" w:rsidRDefault="0057796A" w:rsidP="001E219B">
            <w:pPr>
              <w:jc w:val="right"/>
              <w:rPr>
                <w:rFonts w:ascii="Tw Cen MT" w:hAnsi="Tw Cen MT"/>
                <w:b/>
                <w:color w:val="000000" w:themeColor="text1"/>
                <w:sz w:val="24"/>
                <w:szCs w:val="24"/>
              </w:rPr>
            </w:pPr>
            <w:r w:rsidRPr="0057796A">
              <w:rPr>
                <w:rFonts w:ascii="Tw Cen MT" w:hAnsi="Tw Cen MT"/>
                <w:b/>
                <w:color w:val="000000" w:themeColor="text1"/>
                <w:sz w:val="24"/>
                <w:szCs w:val="24"/>
              </w:rPr>
              <w:fldChar w:fldCharType="begin"/>
            </w:r>
            <w:r w:rsidRPr="0057796A">
              <w:rPr>
                <w:rFonts w:ascii="Tw Cen MT" w:hAnsi="Tw Cen MT"/>
                <w:b/>
                <w:color w:val="000000" w:themeColor="text1"/>
                <w:sz w:val="24"/>
                <w:szCs w:val="24"/>
              </w:rPr>
              <w:instrText xml:space="preserve"> =SUM(ABOVE) </w:instrText>
            </w:r>
            <w:r w:rsidRPr="0057796A">
              <w:rPr>
                <w:rFonts w:ascii="Tw Cen MT" w:hAnsi="Tw Cen MT"/>
                <w:b/>
                <w:color w:val="000000" w:themeColor="text1"/>
                <w:sz w:val="24"/>
                <w:szCs w:val="24"/>
              </w:rPr>
              <w:fldChar w:fldCharType="separate"/>
            </w:r>
            <w:r w:rsidRPr="0057796A">
              <w:rPr>
                <w:rFonts w:ascii="Tw Cen MT" w:hAnsi="Tw Cen MT"/>
                <w:b/>
                <w:noProof/>
                <w:color w:val="000000" w:themeColor="text1"/>
                <w:sz w:val="24"/>
                <w:szCs w:val="24"/>
              </w:rPr>
              <w:t>18,870,007</w:t>
            </w:r>
            <w:r w:rsidRPr="0057796A">
              <w:rPr>
                <w:rFonts w:ascii="Tw Cen MT" w:hAnsi="Tw Cen MT"/>
                <w:b/>
                <w:color w:val="000000" w:themeColor="text1"/>
                <w:sz w:val="24"/>
                <w:szCs w:val="24"/>
              </w:rPr>
              <w:fldChar w:fldCharType="end"/>
            </w:r>
          </w:p>
        </w:tc>
      </w:tr>
    </w:tbl>
    <w:p w:rsidR="002743BC" w:rsidRPr="0057796A" w:rsidRDefault="002743BC" w:rsidP="002743BC">
      <w:pPr>
        <w:spacing w:after="0" w:line="240" w:lineRule="auto"/>
        <w:jc w:val="both"/>
        <w:rPr>
          <w:rFonts w:ascii="Tw Cen MT" w:hAnsi="Tw Cen MT"/>
          <w:b/>
          <w:color w:val="000000" w:themeColor="text1"/>
          <w:sz w:val="24"/>
          <w:szCs w:val="24"/>
        </w:rPr>
      </w:pPr>
    </w:p>
    <w:p w:rsidR="002743BC" w:rsidRDefault="002743BC" w:rsidP="002743BC">
      <w:pPr>
        <w:spacing w:after="0" w:line="240" w:lineRule="auto"/>
        <w:jc w:val="both"/>
        <w:rPr>
          <w:rFonts w:ascii="Tw Cen MT" w:hAnsi="Tw Cen MT"/>
          <w:color w:val="000000" w:themeColor="text1"/>
          <w:sz w:val="24"/>
          <w:szCs w:val="24"/>
        </w:rPr>
      </w:pPr>
    </w:p>
    <w:p w:rsidR="002743BC" w:rsidRDefault="002743BC" w:rsidP="00C7407B">
      <w:pPr>
        <w:spacing w:after="0" w:line="240" w:lineRule="auto"/>
        <w:jc w:val="both"/>
        <w:rPr>
          <w:rFonts w:ascii="Tw Cen MT" w:hAnsi="Tw Cen MT"/>
          <w:color w:val="000000" w:themeColor="text1"/>
          <w:sz w:val="24"/>
          <w:szCs w:val="24"/>
        </w:rPr>
      </w:pPr>
    </w:p>
    <w:p w:rsidR="0047415A" w:rsidRDefault="0047415A" w:rsidP="00C7407B">
      <w:pPr>
        <w:spacing w:after="0" w:line="240" w:lineRule="auto"/>
        <w:jc w:val="both"/>
        <w:rPr>
          <w:rFonts w:ascii="Tw Cen MT" w:hAnsi="Tw Cen MT"/>
          <w:color w:val="000000" w:themeColor="text1"/>
          <w:sz w:val="24"/>
          <w:szCs w:val="24"/>
        </w:rPr>
      </w:pPr>
    </w:p>
    <w:p w:rsidR="00761591" w:rsidRDefault="00761591" w:rsidP="00C7407B">
      <w:pPr>
        <w:spacing w:after="0" w:line="240" w:lineRule="auto"/>
        <w:jc w:val="both"/>
        <w:rPr>
          <w:rFonts w:ascii="Tw Cen MT" w:hAnsi="Tw Cen MT"/>
          <w:color w:val="000000" w:themeColor="text1"/>
          <w:sz w:val="24"/>
          <w:szCs w:val="24"/>
        </w:rPr>
      </w:pPr>
    </w:p>
    <w:p w:rsidR="00761591" w:rsidRPr="00C7407B" w:rsidRDefault="00761591" w:rsidP="00761591">
      <w:pPr>
        <w:spacing w:after="0" w:line="240" w:lineRule="auto"/>
        <w:jc w:val="both"/>
        <w:rPr>
          <w:rFonts w:ascii="Tw Cen MT" w:hAnsi="Tw Cen MT"/>
          <w:color w:val="000000" w:themeColor="text1"/>
          <w:sz w:val="24"/>
          <w:szCs w:val="24"/>
        </w:rPr>
      </w:pPr>
    </w:p>
    <w:sectPr w:rsidR="00761591" w:rsidRPr="00C7407B" w:rsidSect="009141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entieth Century">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9E0"/>
    <w:multiLevelType w:val="hybridMultilevel"/>
    <w:tmpl w:val="BC604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80566"/>
    <w:multiLevelType w:val="hybridMultilevel"/>
    <w:tmpl w:val="96CA5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758A0"/>
    <w:multiLevelType w:val="hybridMultilevel"/>
    <w:tmpl w:val="83FC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C760B"/>
    <w:rsid w:val="001E219B"/>
    <w:rsid w:val="002743BC"/>
    <w:rsid w:val="00303AAD"/>
    <w:rsid w:val="003D5AC4"/>
    <w:rsid w:val="00434F68"/>
    <w:rsid w:val="0047415A"/>
    <w:rsid w:val="0057796A"/>
    <w:rsid w:val="005C760B"/>
    <w:rsid w:val="00761591"/>
    <w:rsid w:val="00914148"/>
    <w:rsid w:val="00B83D8F"/>
    <w:rsid w:val="00C7407B"/>
    <w:rsid w:val="00CE167D"/>
    <w:rsid w:val="00EC12AF"/>
    <w:rsid w:val="00FA2516"/>
    <w:rsid w:val="00FA3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625710048xmsonormal">
    <w:name w:val="yiv2625710048x_msonormal"/>
    <w:basedOn w:val="Normal"/>
    <w:rsid w:val="005C76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C760B"/>
    <w:rPr>
      <w:color w:val="0000FF"/>
      <w:u w:val="single"/>
    </w:rPr>
  </w:style>
  <w:style w:type="paragraph" w:customStyle="1" w:styleId="selectionshareable">
    <w:name w:val="selectionshareable"/>
    <w:basedOn w:val="Normal"/>
    <w:rsid w:val="00C740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407B"/>
    <w:rPr>
      <w:b/>
      <w:bCs/>
    </w:rPr>
  </w:style>
  <w:style w:type="table" w:styleId="TableGrid">
    <w:name w:val="Table Grid"/>
    <w:basedOn w:val="TableNormal"/>
    <w:uiPriority w:val="59"/>
    <w:rsid w:val="00FA3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3BC"/>
    <w:pPr>
      <w:ind w:left="720"/>
      <w:contextualSpacing/>
    </w:pPr>
  </w:style>
</w:styles>
</file>

<file path=word/webSettings.xml><?xml version="1.0" encoding="utf-8"?>
<w:webSettings xmlns:r="http://schemas.openxmlformats.org/officeDocument/2006/relationships" xmlns:w="http://schemas.openxmlformats.org/wordprocessingml/2006/main">
  <w:divs>
    <w:div w:id="376315521">
      <w:bodyDiv w:val="1"/>
      <w:marLeft w:val="0"/>
      <w:marRight w:val="0"/>
      <w:marTop w:val="0"/>
      <w:marBottom w:val="0"/>
      <w:divBdr>
        <w:top w:val="none" w:sz="0" w:space="0" w:color="auto"/>
        <w:left w:val="none" w:sz="0" w:space="0" w:color="auto"/>
        <w:bottom w:val="none" w:sz="0" w:space="0" w:color="auto"/>
        <w:right w:val="none" w:sz="0" w:space="0" w:color="auto"/>
      </w:divBdr>
    </w:div>
    <w:div w:id="676269084">
      <w:bodyDiv w:val="1"/>
      <w:marLeft w:val="0"/>
      <w:marRight w:val="0"/>
      <w:marTop w:val="0"/>
      <w:marBottom w:val="0"/>
      <w:divBdr>
        <w:top w:val="none" w:sz="0" w:space="0" w:color="auto"/>
        <w:left w:val="none" w:sz="0" w:space="0" w:color="auto"/>
        <w:bottom w:val="none" w:sz="0" w:space="0" w:color="auto"/>
        <w:right w:val="none" w:sz="0" w:space="0" w:color="auto"/>
      </w:divBdr>
    </w:div>
    <w:div w:id="837382251">
      <w:bodyDiv w:val="1"/>
      <w:marLeft w:val="0"/>
      <w:marRight w:val="0"/>
      <w:marTop w:val="0"/>
      <w:marBottom w:val="0"/>
      <w:divBdr>
        <w:top w:val="none" w:sz="0" w:space="0" w:color="auto"/>
        <w:left w:val="none" w:sz="0" w:space="0" w:color="auto"/>
        <w:bottom w:val="none" w:sz="0" w:space="0" w:color="auto"/>
        <w:right w:val="none" w:sz="0" w:space="0" w:color="auto"/>
      </w:divBdr>
    </w:div>
    <w:div w:id="18362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fundsforngos.org/tag/china/" TargetMode="External"/><Relationship Id="rId3" Type="http://schemas.openxmlformats.org/officeDocument/2006/relationships/styles" Target="styles.xml"/><Relationship Id="rId7" Type="http://schemas.openxmlformats.org/officeDocument/2006/relationships/hyperlink" Target="https://www2.fundsforngos.org/category/heal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fundsforngos.org/tag/ngo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84E8-80AF-435F-BAC6-74DBAE13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Arasu</dc:creator>
  <cp:keywords/>
  <dc:description/>
  <cp:lastModifiedBy>SO</cp:lastModifiedBy>
  <cp:revision>5</cp:revision>
  <dcterms:created xsi:type="dcterms:W3CDTF">2021-05-16T13:11:00Z</dcterms:created>
  <dcterms:modified xsi:type="dcterms:W3CDTF">2021-06-15T06:55:00Z</dcterms:modified>
</cp:coreProperties>
</file>