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4CEC" w14:textId="77777777" w:rsidR="00365E14" w:rsidRDefault="00365E14">
      <w:pPr>
        <w:rPr>
          <w:noProof/>
        </w:rPr>
      </w:pPr>
    </w:p>
    <w:p w14:paraId="3838B36D" w14:textId="3AF036F6" w:rsidR="00103A78" w:rsidRPr="00BE2ACC" w:rsidRDefault="00103A78" w:rsidP="00103A78">
      <w:pPr>
        <w:jc w:val="center"/>
        <w:rPr>
          <w:rFonts w:cs="Arial"/>
          <w:b/>
          <w:bCs/>
          <w:sz w:val="28"/>
          <w:szCs w:val="28"/>
          <w:u w:val="single"/>
        </w:rPr>
      </w:pPr>
      <w:r>
        <w:rPr>
          <w:rFonts w:cs="Arial"/>
          <w:b/>
          <w:bCs/>
          <w:sz w:val="28"/>
          <w:szCs w:val="28"/>
          <w:u w:val="single"/>
        </w:rPr>
        <w:t>A</w:t>
      </w:r>
      <w:r>
        <w:rPr>
          <w:rFonts w:cs="Arial" w:hint="cs"/>
          <w:b/>
          <w:bCs/>
          <w:sz w:val="28"/>
          <w:szCs w:val="28"/>
          <w:u w:val="single"/>
        </w:rPr>
        <w:t xml:space="preserve"> report</w:t>
      </w:r>
    </w:p>
    <w:p w14:paraId="6102BD4C" w14:textId="22C701BF" w:rsidR="00605282" w:rsidRDefault="00103A78" w:rsidP="00103A78">
      <w:pPr>
        <w:bidi w:val="0"/>
        <w:jc w:val="center"/>
        <w:rPr>
          <w:rStyle w:val="q4iawc"/>
          <w:rFonts w:asciiTheme="majorBidi" w:hAnsiTheme="majorBidi" w:cstheme="majorBidi"/>
          <w:b/>
          <w:bCs/>
          <w:sz w:val="28"/>
          <w:szCs w:val="28"/>
          <w:lang w:val="en"/>
        </w:rPr>
      </w:pPr>
      <w:r w:rsidRPr="00F7198A">
        <w:rPr>
          <w:rStyle w:val="q4iawc"/>
          <w:rFonts w:asciiTheme="majorBidi" w:hAnsiTheme="majorBidi" w:cstheme="majorBidi"/>
          <w:b/>
          <w:bCs/>
          <w:sz w:val="28"/>
          <w:szCs w:val="28"/>
          <w:lang w:val="en"/>
        </w:rPr>
        <w:t xml:space="preserve">Addressing malnutrition for children under five, lactating women and pregnant women </w:t>
      </w:r>
      <w:r w:rsidRPr="00F7198A">
        <w:rPr>
          <w:rStyle w:val="q4iawc"/>
          <w:rFonts w:asciiTheme="majorBidi" w:hAnsiTheme="majorBidi" w:cstheme="majorBidi"/>
          <w:b/>
          <w:bCs/>
          <w:sz w:val="28"/>
          <w:szCs w:val="28"/>
          <w:lang w:val="en"/>
        </w:rPr>
        <w:br/>
      </w:r>
      <w:r w:rsidR="00F7198A">
        <w:rPr>
          <w:rStyle w:val="q4iawc"/>
          <w:rFonts w:asciiTheme="majorBidi" w:hAnsiTheme="majorBidi" w:cstheme="majorBidi"/>
          <w:b/>
          <w:bCs/>
          <w:sz w:val="28"/>
          <w:szCs w:val="28"/>
          <w:lang w:val="en"/>
        </w:rPr>
        <w:t>A</w:t>
      </w:r>
      <w:r w:rsidRPr="00F7198A">
        <w:rPr>
          <w:rStyle w:val="q4iawc"/>
          <w:rFonts w:asciiTheme="majorBidi" w:hAnsiTheme="majorBidi" w:cstheme="majorBidi"/>
          <w:b/>
          <w:bCs/>
          <w:sz w:val="28"/>
          <w:szCs w:val="28"/>
          <w:lang w:val="en"/>
        </w:rPr>
        <w:t xml:space="preserve">mong the displaced and the host community in the Al-Ara region - Hamedan - Sana'a </w:t>
      </w:r>
      <w:r w:rsidRPr="00F7198A">
        <w:rPr>
          <w:rStyle w:val="q4iawc"/>
          <w:rFonts w:asciiTheme="majorBidi" w:hAnsiTheme="majorBidi" w:cstheme="majorBidi"/>
          <w:b/>
          <w:bCs/>
          <w:sz w:val="28"/>
          <w:szCs w:val="28"/>
          <w:lang w:val="en"/>
        </w:rPr>
        <w:br/>
      </w:r>
      <w:r w:rsidRPr="00F7198A">
        <w:rPr>
          <w:rStyle w:val="q4iawc"/>
          <w:rFonts w:asciiTheme="majorBidi" w:hAnsiTheme="majorBidi" w:cstheme="majorBidi"/>
          <w:b/>
          <w:bCs/>
          <w:sz w:val="28"/>
          <w:szCs w:val="28"/>
          <w:lang w:val="en"/>
        </w:rPr>
        <w:t xml:space="preserve">July 2022/August 2022 AD </w:t>
      </w:r>
      <w:r w:rsidR="00F7198A">
        <w:rPr>
          <w:rStyle w:val="q4iawc"/>
          <w:rFonts w:asciiTheme="majorBidi" w:hAnsiTheme="majorBidi" w:cstheme="majorBidi"/>
          <w:b/>
          <w:bCs/>
          <w:sz w:val="28"/>
          <w:szCs w:val="28"/>
          <w:lang w:val="en"/>
        </w:rPr>
        <w:br/>
      </w:r>
      <w:r w:rsidR="00F7198A">
        <w:rPr>
          <w:rStyle w:val="q4iawc"/>
          <w:rFonts w:asciiTheme="majorBidi" w:hAnsiTheme="majorBidi" w:cstheme="majorBidi"/>
          <w:b/>
          <w:bCs/>
          <w:sz w:val="28"/>
          <w:szCs w:val="28"/>
          <w:lang w:val="en"/>
        </w:rPr>
        <w:br/>
      </w:r>
      <w:r w:rsidRPr="00F7198A">
        <w:rPr>
          <w:rStyle w:val="q4iawc"/>
          <w:rFonts w:asciiTheme="majorBidi" w:hAnsiTheme="majorBidi" w:cstheme="majorBidi"/>
          <w:b/>
          <w:bCs/>
          <w:sz w:val="28"/>
          <w:szCs w:val="28"/>
          <w:lang w:val="en"/>
        </w:rPr>
        <w:t>Prepared the report: Muhammad Abu Haider</w:t>
      </w:r>
    </w:p>
    <w:p w14:paraId="479AD2B4" w14:textId="199226D3" w:rsidR="00DD1A66" w:rsidRDefault="00DD1A66" w:rsidP="00DD1A66">
      <w:pPr>
        <w:bidi w:val="0"/>
        <w:jc w:val="center"/>
        <w:rPr>
          <w:rStyle w:val="q4iawc"/>
          <w:rFonts w:asciiTheme="majorBidi" w:hAnsiTheme="majorBidi" w:cstheme="majorBidi"/>
          <w:b/>
          <w:bCs/>
          <w:sz w:val="28"/>
          <w:szCs w:val="28"/>
          <w:lang w:val="en"/>
        </w:rPr>
      </w:pPr>
    </w:p>
    <w:p w14:paraId="16E8218E" w14:textId="625C0133" w:rsidR="00DD1A66" w:rsidRDefault="00DD1A66" w:rsidP="00DD1A66">
      <w:pPr>
        <w:bidi w:val="0"/>
        <w:jc w:val="center"/>
        <w:rPr>
          <w:rStyle w:val="q4iawc"/>
          <w:rFonts w:asciiTheme="majorBidi" w:hAnsiTheme="majorBidi" w:cstheme="majorBidi"/>
          <w:b/>
          <w:bCs/>
          <w:sz w:val="28"/>
          <w:szCs w:val="28"/>
          <w:lang w:val="en"/>
        </w:rPr>
      </w:pPr>
    </w:p>
    <w:p w14:paraId="7EA6FFB4" w14:textId="67AC9818" w:rsidR="00DD1A66" w:rsidRDefault="00DD1A66" w:rsidP="00DD1A66">
      <w:pPr>
        <w:bidi w:val="0"/>
        <w:jc w:val="center"/>
        <w:rPr>
          <w:rStyle w:val="q4iawc"/>
          <w:rFonts w:asciiTheme="majorBidi" w:hAnsiTheme="majorBidi" w:cstheme="majorBidi"/>
          <w:b/>
          <w:bCs/>
          <w:sz w:val="28"/>
          <w:szCs w:val="28"/>
          <w:lang w:val="en"/>
        </w:rPr>
      </w:pPr>
    </w:p>
    <w:p w14:paraId="6353CCB9" w14:textId="20E1C6A7" w:rsidR="00DD1A66" w:rsidRDefault="00DD1A66" w:rsidP="00DD1A66">
      <w:pPr>
        <w:bidi w:val="0"/>
        <w:jc w:val="center"/>
        <w:rPr>
          <w:rStyle w:val="q4iawc"/>
          <w:rFonts w:asciiTheme="majorBidi" w:hAnsiTheme="majorBidi" w:cstheme="majorBidi"/>
          <w:b/>
          <w:bCs/>
          <w:sz w:val="28"/>
          <w:szCs w:val="28"/>
          <w:lang w:val="en"/>
        </w:rPr>
      </w:pPr>
    </w:p>
    <w:p w14:paraId="108EA84C" w14:textId="4BDB24DB" w:rsidR="00DD1A66" w:rsidRDefault="00DD1A66" w:rsidP="00DD1A66">
      <w:pPr>
        <w:bidi w:val="0"/>
        <w:jc w:val="center"/>
        <w:rPr>
          <w:rStyle w:val="q4iawc"/>
          <w:rFonts w:asciiTheme="majorBidi" w:hAnsiTheme="majorBidi" w:cstheme="majorBidi"/>
          <w:b/>
          <w:bCs/>
          <w:sz w:val="28"/>
          <w:szCs w:val="28"/>
          <w:lang w:val="en"/>
        </w:rPr>
      </w:pPr>
    </w:p>
    <w:p w14:paraId="3121B6B5" w14:textId="756B0CBA" w:rsidR="00DD1A66" w:rsidRDefault="00DD1A66" w:rsidP="00DD1A66">
      <w:pPr>
        <w:bidi w:val="0"/>
        <w:jc w:val="center"/>
        <w:rPr>
          <w:rStyle w:val="q4iawc"/>
          <w:rFonts w:asciiTheme="majorBidi" w:hAnsiTheme="majorBidi" w:cstheme="majorBidi"/>
          <w:b/>
          <w:bCs/>
          <w:sz w:val="28"/>
          <w:szCs w:val="28"/>
          <w:lang w:val="en"/>
        </w:rPr>
      </w:pPr>
    </w:p>
    <w:p w14:paraId="26D426A5" w14:textId="33DB5126" w:rsidR="00DD1A66" w:rsidRDefault="00DD1A66" w:rsidP="00DD1A66">
      <w:pPr>
        <w:bidi w:val="0"/>
        <w:jc w:val="center"/>
        <w:rPr>
          <w:rStyle w:val="q4iawc"/>
          <w:rFonts w:asciiTheme="majorBidi" w:hAnsiTheme="majorBidi" w:cstheme="majorBidi"/>
          <w:b/>
          <w:bCs/>
          <w:sz w:val="28"/>
          <w:szCs w:val="28"/>
          <w:lang w:val="en"/>
        </w:rPr>
      </w:pPr>
    </w:p>
    <w:p w14:paraId="7FC4E409" w14:textId="3F6D272E" w:rsidR="00DD1A66" w:rsidRDefault="00DD1A66" w:rsidP="00DD1A66">
      <w:pPr>
        <w:bidi w:val="0"/>
        <w:jc w:val="center"/>
        <w:rPr>
          <w:rStyle w:val="q4iawc"/>
          <w:rFonts w:asciiTheme="majorBidi" w:hAnsiTheme="majorBidi" w:cstheme="majorBidi"/>
          <w:b/>
          <w:bCs/>
          <w:sz w:val="28"/>
          <w:szCs w:val="28"/>
          <w:lang w:val="en"/>
        </w:rPr>
      </w:pPr>
    </w:p>
    <w:p w14:paraId="5984D791" w14:textId="584EB6EE" w:rsidR="00DD1A66" w:rsidRDefault="00DD1A66" w:rsidP="00DD1A66">
      <w:pPr>
        <w:bidi w:val="0"/>
        <w:jc w:val="center"/>
        <w:rPr>
          <w:rStyle w:val="q4iawc"/>
          <w:rFonts w:asciiTheme="majorBidi" w:hAnsiTheme="majorBidi" w:cstheme="majorBidi"/>
          <w:b/>
          <w:bCs/>
          <w:sz w:val="28"/>
          <w:szCs w:val="28"/>
          <w:lang w:val="en"/>
        </w:rPr>
      </w:pPr>
    </w:p>
    <w:p w14:paraId="5ECCBFD2" w14:textId="6FE7C2B0" w:rsidR="00DD1A66" w:rsidRDefault="00DD1A66" w:rsidP="00DD1A66">
      <w:pPr>
        <w:bidi w:val="0"/>
        <w:jc w:val="center"/>
        <w:rPr>
          <w:rStyle w:val="q4iawc"/>
          <w:rFonts w:asciiTheme="majorBidi" w:hAnsiTheme="majorBidi" w:cstheme="majorBidi"/>
          <w:b/>
          <w:bCs/>
          <w:sz w:val="28"/>
          <w:szCs w:val="28"/>
          <w:lang w:val="en"/>
        </w:rPr>
      </w:pPr>
    </w:p>
    <w:p w14:paraId="2924CD41" w14:textId="03E2FF13" w:rsidR="00DD1A66" w:rsidRDefault="00DD1A66" w:rsidP="00DD1A66">
      <w:pPr>
        <w:bidi w:val="0"/>
        <w:jc w:val="center"/>
        <w:rPr>
          <w:rStyle w:val="q4iawc"/>
          <w:rFonts w:asciiTheme="majorBidi" w:hAnsiTheme="majorBidi" w:cstheme="majorBidi"/>
          <w:b/>
          <w:bCs/>
          <w:sz w:val="28"/>
          <w:szCs w:val="28"/>
          <w:lang w:val="en"/>
        </w:rPr>
      </w:pPr>
    </w:p>
    <w:p w14:paraId="366021D1" w14:textId="20FE2552" w:rsidR="00DD1A66" w:rsidRDefault="00DD1A66" w:rsidP="00DD1A66">
      <w:pPr>
        <w:bidi w:val="0"/>
        <w:jc w:val="center"/>
        <w:rPr>
          <w:rStyle w:val="q4iawc"/>
          <w:rFonts w:asciiTheme="majorBidi" w:hAnsiTheme="majorBidi" w:cstheme="majorBidi"/>
          <w:b/>
          <w:bCs/>
          <w:sz w:val="28"/>
          <w:szCs w:val="28"/>
          <w:lang w:val="en"/>
        </w:rPr>
      </w:pPr>
    </w:p>
    <w:p w14:paraId="50EA7ED3" w14:textId="4F103BCB" w:rsidR="00DD1A66" w:rsidRDefault="00DD1A66" w:rsidP="00DD1A66">
      <w:pPr>
        <w:bidi w:val="0"/>
        <w:jc w:val="center"/>
        <w:rPr>
          <w:rStyle w:val="q4iawc"/>
          <w:rFonts w:asciiTheme="majorBidi" w:hAnsiTheme="majorBidi" w:cstheme="majorBidi"/>
          <w:b/>
          <w:bCs/>
          <w:sz w:val="28"/>
          <w:szCs w:val="28"/>
          <w:lang w:val="en"/>
        </w:rPr>
      </w:pPr>
    </w:p>
    <w:p w14:paraId="3CD2BE1A" w14:textId="7BD3BFBC" w:rsidR="00DD1A66" w:rsidRDefault="00DD1A66" w:rsidP="00DD1A66">
      <w:pPr>
        <w:bidi w:val="0"/>
        <w:jc w:val="center"/>
        <w:rPr>
          <w:rStyle w:val="q4iawc"/>
          <w:rFonts w:asciiTheme="majorBidi" w:hAnsiTheme="majorBidi" w:cstheme="majorBidi"/>
          <w:b/>
          <w:bCs/>
          <w:sz w:val="28"/>
          <w:szCs w:val="28"/>
          <w:lang w:val="en"/>
        </w:rPr>
      </w:pPr>
    </w:p>
    <w:p w14:paraId="056F9CC4" w14:textId="25DDBC48" w:rsidR="00DD1A66" w:rsidRDefault="00DD1A66" w:rsidP="00DD1A66">
      <w:pPr>
        <w:bidi w:val="0"/>
        <w:jc w:val="center"/>
        <w:rPr>
          <w:rStyle w:val="q4iawc"/>
          <w:rFonts w:asciiTheme="majorBidi" w:hAnsiTheme="majorBidi" w:cstheme="majorBidi"/>
          <w:b/>
          <w:bCs/>
          <w:sz w:val="28"/>
          <w:szCs w:val="28"/>
          <w:lang w:val="en"/>
        </w:rPr>
      </w:pPr>
    </w:p>
    <w:p w14:paraId="468CEF05" w14:textId="27BA7CFE" w:rsidR="00DD1A66" w:rsidRDefault="00DD1A66" w:rsidP="00DD1A66">
      <w:pPr>
        <w:bidi w:val="0"/>
        <w:jc w:val="center"/>
        <w:rPr>
          <w:rStyle w:val="q4iawc"/>
          <w:rFonts w:asciiTheme="majorBidi" w:hAnsiTheme="majorBidi" w:cstheme="majorBidi"/>
          <w:b/>
          <w:bCs/>
          <w:sz w:val="28"/>
          <w:szCs w:val="28"/>
          <w:lang w:val="en"/>
        </w:rPr>
      </w:pPr>
    </w:p>
    <w:p w14:paraId="74C87CBD" w14:textId="77777777" w:rsidR="00DD1A66" w:rsidRDefault="00DD1A66" w:rsidP="00DD1A66">
      <w:pPr>
        <w:bidi w:val="0"/>
        <w:jc w:val="center"/>
        <w:rPr>
          <w:rFonts w:cs="Arial"/>
          <w:b/>
          <w:bCs/>
          <w:sz w:val="28"/>
          <w:szCs w:val="28"/>
          <w:rtl/>
        </w:rPr>
      </w:pPr>
    </w:p>
    <w:tbl>
      <w:tblPr>
        <w:tblStyle w:val="TableGrid"/>
        <w:tblW w:w="0" w:type="auto"/>
        <w:tblLook w:val="04A0" w:firstRow="1" w:lastRow="0" w:firstColumn="1" w:lastColumn="0" w:noHBand="0" w:noVBand="1"/>
      </w:tblPr>
      <w:tblGrid>
        <w:gridCol w:w="2963"/>
        <w:gridCol w:w="2847"/>
        <w:gridCol w:w="2156"/>
        <w:gridCol w:w="3004"/>
      </w:tblGrid>
      <w:tr w:rsidR="00160B4D" w:rsidRPr="00160B4D" w14:paraId="225926FE" w14:textId="77777777" w:rsidTr="00457559">
        <w:tc>
          <w:tcPr>
            <w:tcW w:w="0" w:type="auto"/>
            <w:shd w:val="pct12" w:color="auto" w:fill="auto"/>
            <w:vAlign w:val="center"/>
          </w:tcPr>
          <w:p w14:paraId="5C2A548A" w14:textId="061585B8" w:rsidR="00160B4D" w:rsidRPr="00160B4D" w:rsidRDefault="00160B4D" w:rsidP="00D2097D">
            <w:pPr>
              <w:bidi w:val="0"/>
              <w:jc w:val="center"/>
              <w:rPr>
                <w:rFonts w:cs="Arial"/>
                <w:b/>
                <w:sz w:val="28"/>
                <w:szCs w:val="28"/>
              </w:rPr>
            </w:pPr>
            <w:proofErr w:type="gramStart"/>
            <w:r w:rsidRPr="00160B4D">
              <w:rPr>
                <w:rFonts w:ascii="Calibri" w:eastAsia="Times New Roman" w:hAnsi="Calibri" w:cs="Times New Roman"/>
                <w:b/>
                <w:snapToGrid w:val="0"/>
                <w:sz w:val="28"/>
                <w:szCs w:val="28"/>
                <w:lang w:val="en-GB"/>
              </w:rPr>
              <w:lastRenderedPageBreak/>
              <w:t>P</w:t>
            </w:r>
            <w:r w:rsidRPr="00160B4D">
              <w:rPr>
                <w:rFonts w:ascii="Calibri" w:eastAsia="Times New Roman" w:hAnsi="Calibri" w:cs="Times New Roman" w:hint="cs"/>
                <w:b/>
                <w:snapToGrid w:val="0"/>
                <w:sz w:val="28"/>
                <w:szCs w:val="28"/>
                <w:rtl/>
                <w:lang w:val="en-GB"/>
              </w:rPr>
              <w:t>roject</w:t>
            </w:r>
            <w:r w:rsidRPr="00160B4D">
              <w:rPr>
                <w:rFonts w:ascii="Calibri" w:eastAsia="Times New Roman" w:hAnsi="Calibri" w:cs="Times New Roman"/>
                <w:b/>
                <w:snapToGrid w:val="0"/>
                <w:sz w:val="28"/>
                <w:szCs w:val="28"/>
                <w:lang w:val="en-GB"/>
              </w:rPr>
              <w:t xml:space="preserve"> </w:t>
            </w:r>
            <w:r w:rsidRPr="00160B4D">
              <w:rPr>
                <w:rFonts w:ascii="Calibri" w:eastAsia="Times New Roman" w:hAnsi="Calibri" w:cs="Times New Roman" w:hint="cs"/>
                <w:b/>
                <w:snapToGrid w:val="0"/>
                <w:sz w:val="28"/>
                <w:szCs w:val="28"/>
                <w:rtl/>
                <w:lang w:val="en-GB"/>
              </w:rPr>
              <w:t xml:space="preserve"> </w:t>
            </w:r>
            <w:r w:rsidRPr="00160B4D">
              <w:rPr>
                <w:rFonts w:ascii="Calibri" w:eastAsia="Times New Roman" w:hAnsi="Calibri" w:cs="Times New Roman"/>
                <w:b/>
                <w:snapToGrid w:val="0"/>
                <w:sz w:val="28"/>
                <w:szCs w:val="28"/>
                <w:lang w:val="en-GB"/>
              </w:rPr>
              <w:t>N</w:t>
            </w:r>
            <w:r w:rsidRPr="00160B4D">
              <w:rPr>
                <w:rFonts w:ascii="Calibri" w:eastAsia="Times New Roman" w:hAnsi="Calibri" w:cs="Times New Roman" w:hint="cs"/>
                <w:b/>
                <w:snapToGrid w:val="0"/>
                <w:sz w:val="28"/>
                <w:szCs w:val="28"/>
                <w:rtl/>
                <w:lang w:val="en-GB"/>
              </w:rPr>
              <w:t>ame</w:t>
            </w:r>
            <w:proofErr w:type="gramEnd"/>
          </w:p>
        </w:tc>
        <w:tc>
          <w:tcPr>
            <w:tcW w:w="0" w:type="auto"/>
            <w:gridSpan w:val="3"/>
            <w:vAlign w:val="center"/>
          </w:tcPr>
          <w:p w14:paraId="177B695B" w14:textId="227F14C6" w:rsidR="00160B4D" w:rsidRPr="00160B4D" w:rsidRDefault="00160B4D" w:rsidP="00D2097D">
            <w:pPr>
              <w:bidi w:val="0"/>
              <w:jc w:val="lowKashida"/>
              <w:rPr>
                <w:rFonts w:cs="Arial"/>
                <w:b/>
                <w:sz w:val="28"/>
                <w:szCs w:val="28"/>
              </w:rPr>
            </w:pPr>
            <w:r w:rsidRPr="00160B4D">
              <w:rPr>
                <w:rStyle w:val="q4iawc"/>
                <w:b/>
                <w:sz w:val="28"/>
                <w:szCs w:val="28"/>
                <w:lang w:val="en"/>
              </w:rPr>
              <w:t>Addressing malnutrition for children under five, lactating women and pregnant women among the displaced and the host community in the Al-Ara region - Hamedan - Sana'a</w:t>
            </w:r>
          </w:p>
        </w:tc>
      </w:tr>
      <w:tr w:rsidR="00160B4D" w:rsidRPr="00160B4D" w14:paraId="0C7A7A38" w14:textId="77777777" w:rsidTr="00F449A3">
        <w:tc>
          <w:tcPr>
            <w:tcW w:w="0" w:type="auto"/>
            <w:shd w:val="pct12" w:color="auto" w:fill="auto"/>
            <w:vAlign w:val="center"/>
          </w:tcPr>
          <w:p w14:paraId="3A3CBA89" w14:textId="6D616153" w:rsidR="00160B4D" w:rsidRPr="00160B4D" w:rsidRDefault="00160B4D" w:rsidP="00D2097D">
            <w:pPr>
              <w:bidi w:val="0"/>
              <w:jc w:val="center"/>
              <w:rPr>
                <w:rFonts w:cs="Arial"/>
                <w:b/>
                <w:sz w:val="28"/>
                <w:szCs w:val="28"/>
              </w:rPr>
            </w:pPr>
            <w:r w:rsidRPr="00160B4D">
              <w:rPr>
                <w:rFonts w:ascii="Calibri" w:eastAsia="Times New Roman" w:hAnsi="Calibri" w:cs="Times New Roman" w:hint="cs"/>
                <w:b/>
                <w:snapToGrid w:val="0"/>
                <w:sz w:val="28"/>
                <w:szCs w:val="28"/>
                <w:rtl/>
                <w:lang w:val="en-GB"/>
              </w:rPr>
              <w:t xml:space="preserve">The </w:t>
            </w:r>
            <w:r>
              <w:rPr>
                <w:rFonts w:ascii="Calibri" w:eastAsia="Times New Roman" w:hAnsi="Calibri" w:cs="Times New Roman"/>
                <w:b/>
                <w:snapToGrid w:val="0"/>
                <w:sz w:val="28"/>
                <w:szCs w:val="28"/>
                <w:lang w:val="en-GB"/>
              </w:rPr>
              <w:t xml:space="preserve"> </w:t>
            </w:r>
            <w:r w:rsidRPr="00160B4D">
              <w:rPr>
                <w:rFonts w:ascii="Calibri" w:eastAsia="Times New Roman" w:hAnsi="Calibri" w:cs="Times New Roman"/>
                <w:b/>
                <w:snapToGrid w:val="0"/>
                <w:sz w:val="28"/>
                <w:szCs w:val="28"/>
                <w:lang w:val="en-GB"/>
              </w:rPr>
              <w:t>P</w:t>
            </w:r>
            <w:r w:rsidRPr="00160B4D">
              <w:rPr>
                <w:rFonts w:ascii="Calibri" w:eastAsia="Times New Roman" w:hAnsi="Calibri" w:cs="Times New Roman" w:hint="cs"/>
                <w:b/>
                <w:snapToGrid w:val="0"/>
                <w:sz w:val="28"/>
                <w:szCs w:val="28"/>
                <w:rtl/>
                <w:lang w:val="en-GB"/>
              </w:rPr>
              <w:t>roject Location</w:t>
            </w:r>
          </w:p>
        </w:tc>
        <w:tc>
          <w:tcPr>
            <w:tcW w:w="0" w:type="auto"/>
            <w:gridSpan w:val="3"/>
            <w:vAlign w:val="center"/>
          </w:tcPr>
          <w:p w14:paraId="2CB487B5" w14:textId="77777777" w:rsidR="00160B4D" w:rsidRPr="00160B4D" w:rsidRDefault="00160B4D" w:rsidP="00D2097D">
            <w:pPr>
              <w:bidi w:val="0"/>
              <w:jc w:val="center"/>
              <w:rPr>
                <w:rFonts w:cs="Arial"/>
                <w:b/>
                <w:sz w:val="28"/>
                <w:szCs w:val="28"/>
                <w:rtl/>
              </w:rPr>
            </w:pPr>
            <w:r w:rsidRPr="00160B4D">
              <w:rPr>
                <w:rFonts w:cs="Arial"/>
                <w:b/>
                <w:sz w:val="28"/>
                <w:szCs w:val="28"/>
              </w:rPr>
              <w:t>R</w:t>
            </w:r>
            <w:r w:rsidRPr="00160B4D">
              <w:rPr>
                <w:rFonts w:cs="Arial" w:hint="cs"/>
                <w:b/>
                <w:sz w:val="28"/>
                <w:szCs w:val="28"/>
                <w:rtl/>
              </w:rPr>
              <w:t>egion</w:t>
            </w:r>
            <w:r w:rsidRPr="00160B4D">
              <w:rPr>
                <w:rFonts w:cs="Arial"/>
                <w:b/>
                <w:sz w:val="28"/>
                <w:szCs w:val="28"/>
                <w:rtl/>
              </w:rPr>
              <w:t xml:space="preserve"> </w:t>
            </w:r>
            <w:r w:rsidRPr="00160B4D">
              <w:rPr>
                <w:rFonts w:cs="Arial" w:hint="cs"/>
                <w:b/>
                <w:sz w:val="28"/>
                <w:szCs w:val="28"/>
                <w:rtl/>
              </w:rPr>
              <w:t xml:space="preserve">tic </w:t>
            </w:r>
            <w:r w:rsidRPr="00160B4D">
              <w:rPr>
                <w:rFonts w:cs="Arial"/>
                <w:b/>
                <w:sz w:val="28"/>
                <w:szCs w:val="28"/>
                <w:rtl/>
              </w:rPr>
              <w:t xml:space="preserve">- </w:t>
            </w:r>
            <w:r w:rsidRPr="00160B4D">
              <w:rPr>
                <w:rFonts w:cs="Arial" w:hint="cs"/>
                <w:b/>
                <w:sz w:val="28"/>
                <w:szCs w:val="28"/>
                <w:rtl/>
              </w:rPr>
              <w:t xml:space="preserve">Hamadan </w:t>
            </w:r>
            <w:r w:rsidRPr="00160B4D">
              <w:rPr>
                <w:rFonts w:cs="Arial"/>
                <w:b/>
                <w:sz w:val="28"/>
                <w:szCs w:val="28"/>
                <w:rtl/>
              </w:rPr>
              <w:t xml:space="preserve">- </w:t>
            </w:r>
            <w:r w:rsidRPr="00160B4D">
              <w:rPr>
                <w:rFonts w:cs="Arial" w:hint="cs"/>
                <w:b/>
                <w:sz w:val="28"/>
                <w:szCs w:val="28"/>
                <w:rtl/>
              </w:rPr>
              <w:t>Sana'a</w:t>
            </w:r>
          </w:p>
          <w:p w14:paraId="35E671E7" w14:textId="77777777" w:rsidR="00160B4D" w:rsidRPr="00160B4D" w:rsidRDefault="00160B4D" w:rsidP="00D2097D">
            <w:pPr>
              <w:bidi w:val="0"/>
              <w:jc w:val="lowKashida"/>
              <w:rPr>
                <w:rFonts w:cs="Arial"/>
                <w:b/>
                <w:sz w:val="28"/>
                <w:szCs w:val="28"/>
              </w:rPr>
            </w:pPr>
          </w:p>
        </w:tc>
      </w:tr>
      <w:tr w:rsidR="00160B4D" w:rsidRPr="00160B4D" w14:paraId="5435EB99" w14:textId="77777777" w:rsidTr="007C3747">
        <w:tc>
          <w:tcPr>
            <w:tcW w:w="0" w:type="auto"/>
            <w:shd w:val="pct12" w:color="auto" w:fill="auto"/>
            <w:vAlign w:val="center"/>
          </w:tcPr>
          <w:p w14:paraId="3CD8F9CE" w14:textId="64E84DE9" w:rsidR="00160B4D" w:rsidRPr="00160B4D" w:rsidRDefault="00160B4D" w:rsidP="00D2097D">
            <w:pPr>
              <w:bidi w:val="0"/>
              <w:jc w:val="center"/>
              <w:rPr>
                <w:rFonts w:cs="Arial"/>
                <w:b/>
                <w:sz w:val="28"/>
                <w:szCs w:val="28"/>
              </w:rPr>
            </w:pPr>
            <w:r w:rsidRPr="00160B4D">
              <w:rPr>
                <w:rFonts w:ascii="Calibri" w:eastAsia="Times New Roman" w:hAnsi="Calibri" w:cs="Times New Roman" w:hint="cs"/>
                <w:b/>
                <w:snapToGrid w:val="0"/>
                <w:sz w:val="28"/>
                <w:szCs w:val="28"/>
                <w:rtl/>
                <w:lang w:val="en-GB"/>
              </w:rPr>
              <w:t>Name of the organization applying for the scholarship</w:t>
            </w:r>
          </w:p>
        </w:tc>
        <w:tc>
          <w:tcPr>
            <w:tcW w:w="0" w:type="auto"/>
            <w:gridSpan w:val="3"/>
          </w:tcPr>
          <w:p w14:paraId="30DFCCB8" w14:textId="5311D796" w:rsidR="00160B4D" w:rsidRPr="00160B4D" w:rsidRDefault="00160B4D" w:rsidP="00D2097D">
            <w:pPr>
              <w:bidi w:val="0"/>
              <w:jc w:val="lowKashida"/>
              <w:rPr>
                <w:rFonts w:cs="Arial"/>
                <w:b/>
                <w:sz w:val="28"/>
                <w:szCs w:val="28"/>
              </w:rPr>
            </w:pPr>
            <w:r w:rsidRPr="00160B4D">
              <w:rPr>
                <w:rFonts w:hint="cs"/>
                <w:b/>
                <w:sz w:val="28"/>
                <w:szCs w:val="28"/>
                <w:rtl/>
              </w:rPr>
              <w:t xml:space="preserve">Sand Organization for Relief and Development  </w:t>
            </w:r>
            <w:r w:rsidRPr="00160B4D">
              <w:rPr>
                <w:b/>
                <w:sz w:val="28"/>
                <w:szCs w:val="28"/>
              </w:rPr>
              <w:t xml:space="preserve"> (</w:t>
            </w:r>
            <w:r w:rsidRPr="00160B4D">
              <w:rPr>
                <w:b/>
                <w:sz w:val="28"/>
                <w:szCs w:val="28"/>
              </w:rPr>
              <w:t xml:space="preserve">SORD </w:t>
            </w:r>
            <w:r w:rsidRPr="00160B4D">
              <w:rPr>
                <w:b/>
                <w:sz w:val="28"/>
                <w:szCs w:val="28"/>
              </w:rPr>
              <w:t>)</w:t>
            </w:r>
          </w:p>
        </w:tc>
      </w:tr>
      <w:tr w:rsidR="00160B4D" w:rsidRPr="00160B4D" w14:paraId="32D058DA" w14:textId="77777777" w:rsidTr="006D2271">
        <w:tc>
          <w:tcPr>
            <w:tcW w:w="0" w:type="auto"/>
            <w:shd w:val="pct12" w:color="auto" w:fill="auto"/>
            <w:vAlign w:val="center"/>
          </w:tcPr>
          <w:p w14:paraId="34413AC1" w14:textId="3B14CC6D" w:rsidR="00160B4D" w:rsidRPr="00160B4D" w:rsidRDefault="00160B4D" w:rsidP="00D2097D">
            <w:pPr>
              <w:bidi w:val="0"/>
              <w:jc w:val="center"/>
              <w:rPr>
                <w:rFonts w:cs="Arial"/>
                <w:b/>
                <w:sz w:val="28"/>
                <w:szCs w:val="28"/>
              </w:rPr>
            </w:pPr>
            <w:r w:rsidRPr="00160B4D">
              <w:rPr>
                <w:rFonts w:ascii="Calibri" w:eastAsia="Times New Roman" w:hAnsi="Calibri" w:cs="Times New Roman" w:hint="cs"/>
                <w:b/>
                <w:snapToGrid w:val="0"/>
                <w:sz w:val="28"/>
                <w:szCs w:val="28"/>
                <w:rtl/>
                <w:lang w:val="en-GB"/>
              </w:rPr>
              <w:t>Report Duration</w:t>
            </w:r>
          </w:p>
        </w:tc>
        <w:tc>
          <w:tcPr>
            <w:tcW w:w="0" w:type="auto"/>
            <w:gridSpan w:val="3"/>
            <w:vAlign w:val="center"/>
          </w:tcPr>
          <w:p w14:paraId="48E001C8" w14:textId="757B637C" w:rsidR="00160B4D" w:rsidRPr="00160B4D" w:rsidRDefault="00160B4D" w:rsidP="00D2097D">
            <w:pPr>
              <w:bidi w:val="0"/>
              <w:jc w:val="lowKashida"/>
              <w:rPr>
                <w:rFonts w:cs="Arial"/>
                <w:b/>
                <w:sz w:val="28"/>
                <w:szCs w:val="28"/>
              </w:rPr>
            </w:pPr>
            <w:r w:rsidRPr="00160B4D">
              <w:rPr>
                <w:rFonts w:ascii="Calibri" w:hAnsi="Calibri"/>
                <w:b/>
                <w:spacing w:val="-2"/>
                <w:sz w:val="28"/>
                <w:szCs w:val="28"/>
                <w:lang w:bidi="ar-YE"/>
              </w:rPr>
              <w:t xml:space="preserve">3 </w:t>
            </w:r>
            <w:r w:rsidRPr="00160B4D">
              <w:rPr>
                <w:rFonts w:ascii="Calibri" w:hAnsi="Calibri" w:hint="cs"/>
                <w:b/>
                <w:spacing w:val="-2"/>
                <w:sz w:val="28"/>
                <w:szCs w:val="28"/>
                <w:rtl/>
              </w:rPr>
              <w:t>months</w:t>
            </w:r>
          </w:p>
        </w:tc>
      </w:tr>
      <w:tr w:rsidR="00160B4D" w:rsidRPr="00160B4D" w14:paraId="0D382AE8" w14:textId="77777777" w:rsidTr="00160B4D">
        <w:tc>
          <w:tcPr>
            <w:tcW w:w="0" w:type="auto"/>
            <w:shd w:val="pct12" w:color="auto" w:fill="auto"/>
            <w:vAlign w:val="center"/>
          </w:tcPr>
          <w:p w14:paraId="1FC752C8" w14:textId="4189E750" w:rsidR="00160B4D" w:rsidRPr="00160B4D" w:rsidRDefault="00160B4D" w:rsidP="00D2097D">
            <w:pPr>
              <w:bidi w:val="0"/>
              <w:jc w:val="center"/>
              <w:rPr>
                <w:rFonts w:cs="Arial"/>
                <w:b/>
                <w:sz w:val="28"/>
                <w:szCs w:val="28"/>
              </w:rPr>
            </w:pPr>
            <w:r w:rsidRPr="00160B4D">
              <w:rPr>
                <w:rFonts w:ascii="Calibri" w:eastAsia="Times New Roman" w:hAnsi="Calibri" w:cs="Times New Roman"/>
                <w:b/>
                <w:snapToGrid w:val="0"/>
                <w:sz w:val="28"/>
                <w:szCs w:val="28"/>
                <w:lang w:val="en-GB"/>
              </w:rPr>
              <w:t>S</w:t>
            </w:r>
            <w:r w:rsidRPr="00160B4D">
              <w:rPr>
                <w:rFonts w:ascii="Calibri" w:eastAsia="Times New Roman" w:hAnsi="Calibri" w:cs="Times New Roman" w:hint="cs"/>
                <w:b/>
                <w:snapToGrid w:val="0"/>
                <w:sz w:val="28"/>
                <w:szCs w:val="28"/>
                <w:rtl/>
                <w:lang w:val="en-GB"/>
              </w:rPr>
              <w:t>tarting date</w:t>
            </w:r>
          </w:p>
        </w:tc>
        <w:tc>
          <w:tcPr>
            <w:tcW w:w="0" w:type="auto"/>
            <w:vAlign w:val="center"/>
          </w:tcPr>
          <w:p w14:paraId="2E831546" w14:textId="62D8273F" w:rsidR="00160B4D" w:rsidRPr="00160B4D" w:rsidRDefault="00160B4D" w:rsidP="00D2097D">
            <w:pPr>
              <w:bidi w:val="0"/>
              <w:jc w:val="center"/>
              <w:rPr>
                <w:rFonts w:cs="Arial"/>
                <w:b/>
                <w:sz w:val="28"/>
                <w:szCs w:val="28"/>
              </w:rPr>
            </w:pPr>
            <w:r w:rsidRPr="00160B4D">
              <w:rPr>
                <w:rFonts w:ascii="Calibri" w:eastAsia="Times New Roman" w:hAnsi="Calibri" w:cs="Times New Roman"/>
                <w:b/>
                <w:snapToGrid w:val="0"/>
                <w:sz w:val="28"/>
                <w:szCs w:val="28"/>
                <w:lang w:val="en-GB"/>
              </w:rPr>
              <w:t xml:space="preserve">30 /06/2022 AD </w:t>
            </w:r>
          </w:p>
        </w:tc>
        <w:tc>
          <w:tcPr>
            <w:tcW w:w="0" w:type="auto"/>
            <w:vAlign w:val="center"/>
          </w:tcPr>
          <w:p w14:paraId="75D3E2B0" w14:textId="124F126D" w:rsidR="00160B4D" w:rsidRPr="00160B4D" w:rsidRDefault="00160B4D" w:rsidP="00D2097D">
            <w:pPr>
              <w:bidi w:val="0"/>
              <w:jc w:val="lowKashida"/>
              <w:rPr>
                <w:rFonts w:cs="Arial"/>
                <w:b/>
                <w:sz w:val="28"/>
                <w:szCs w:val="28"/>
              </w:rPr>
            </w:pPr>
            <w:r w:rsidRPr="00160B4D">
              <w:rPr>
                <w:rFonts w:ascii="Calibri" w:eastAsia="Times New Roman" w:hAnsi="Calibri" w:cs="Times New Roman" w:hint="cs"/>
                <w:b/>
                <w:snapToGrid w:val="0"/>
                <w:sz w:val="28"/>
                <w:szCs w:val="28"/>
                <w:rtl/>
                <w:lang w:val="en-GB"/>
              </w:rPr>
              <w:t>Expiry date</w:t>
            </w:r>
          </w:p>
        </w:tc>
        <w:tc>
          <w:tcPr>
            <w:tcW w:w="0" w:type="auto"/>
            <w:vAlign w:val="center"/>
          </w:tcPr>
          <w:p w14:paraId="5CAC65FC" w14:textId="2CDCA5CA" w:rsidR="00160B4D" w:rsidRPr="00160B4D" w:rsidRDefault="00160B4D" w:rsidP="00D2097D">
            <w:pPr>
              <w:bidi w:val="0"/>
              <w:jc w:val="lowKashida"/>
              <w:rPr>
                <w:rFonts w:cs="Arial"/>
                <w:b/>
                <w:sz w:val="28"/>
                <w:szCs w:val="28"/>
              </w:rPr>
            </w:pPr>
            <w:r w:rsidRPr="00160B4D">
              <w:rPr>
                <w:rFonts w:ascii="Calibri" w:eastAsia="Times New Roman" w:hAnsi="Calibri" w:cs="Times New Roman"/>
                <w:b/>
                <w:snapToGrid w:val="0"/>
                <w:sz w:val="28"/>
                <w:szCs w:val="28"/>
              </w:rPr>
              <w:t>01/07/2022 AD</w:t>
            </w:r>
          </w:p>
        </w:tc>
      </w:tr>
      <w:tr w:rsidR="00160B4D" w:rsidRPr="00160B4D" w14:paraId="342E72DC" w14:textId="77777777" w:rsidTr="000E4257">
        <w:tc>
          <w:tcPr>
            <w:tcW w:w="0" w:type="auto"/>
            <w:shd w:val="pct12" w:color="auto" w:fill="auto"/>
          </w:tcPr>
          <w:p w14:paraId="1CDB11B6" w14:textId="3D2E8783" w:rsidR="00160B4D" w:rsidRPr="00160B4D" w:rsidRDefault="00160B4D" w:rsidP="00D2097D">
            <w:pPr>
              <w:bidi w:val="0"/>
              <w:jc w:val="center"/>
              <w:rPr>
                <w:rFonts w:cs="Arial"/>
                <w:b/>
                <w:sz w:val="28"/>
                <w:szCs w:val="28"/>
              </w:rPr>
            </w:pPr>
            <w:r w:rsidRPr="00160B4D">
              <w:rPr>
                <w:rFonts w:ascii="Calibri" w:eastAsia="Times New Roman" w:hAnsi="Calibri" w:cs="Times New Roman" w:hint="cs"/>
                <w:b/>
                <w:snapToGrid w:val="0"/>
                <w:spacing w:val="-2"/>
                <w:sz w:val="28"/>
                <w:szCs w:val="28"/>
                <w:rtl/>
                <w:lang w:val="en-GB"/>
              </w:rPr>
              <w:t>Organization address</w:t>
            </w:r>
          </w:p>
        </w:tc>
        <w:tc>
          <w:tcPr>
            <w:tcW w:w="0" w:type="auto"/>
            <w:gridSpan w:val="3"/>
            <w:vAlign w:val="center"/>
          </w:tcPr>
          <w:p w14:paraId="745ED43B" w14:textId="3E681630" w:rsidR="00160B4D" w:rsidRPr="00160B4D" w:rsidRDefault="00160B4D" w:rsidP="00160B4D">
            <w:pPr>
              <w:bidi w:val="0"/>
              <w:jc w:val="center"/>
              <w:rPr>
                <w:rFonts w:cs="Arial"/>
                <w:b/>
                <w:sz w:val="28"/>
                <w:szCs w:val="28"/>
              </w:rPr>
            </w:pPr>
            <w:r w:rsidRPr="00160B4D">
              <w:rPr>
                <w:rFonts w:ascii="Calibri" w:hAnsi="Calibri" w:hint="cs"/>
                <w:b/>
                <w:spacing w:val="-2"/>
                <w:sz w:val="28"/>
                <w:szCs w:val="28"/>
                <w:rtl/>
              </w:rPr>
              <w:t>Capital Secretariat - Shu'ub District - Al-Habari</w:t>
            </w:r>
          </w:p>
        </w:tc>
      </w:tr>
      <w:tr w:rsidR="00160B4D" w:rsidRPr="00160B4D" w14:paraId="57390070" w14:textId="77777777" w:rsidTr="00915C4B">
        <w:tc>
          <w:tcPr>
            <w:tcW w:w="0" w:type="auto"/>
            <w:shd w:val="pct12" w:color="auto" w:fill="auto"/>
          </w:tcPr>
          <w:p w14:paraId="796EAF6C" w14:textId="3D118CB9" w:rsidR="00160B4D" w:rsidRPr="00160B4D" w:rsidRDefault="00160B4D" w:rsidP="00D2097D">
            <w:pPr>
              <w:bidi w:val="0"/>
              <w:jc w:val="center"/>
              <w:rPr>
                <w:rFonts w:cs="Arial"/>
                <w:b/>
                <w:sz w:val="28"/>
                <w:szCs w:val="28"/>
              </w:rPr>
            </w:pPr>
            <w:r w:rsidRPr="00160B4D">
              <w:rPr>
                <w:rFonts w:ascii="Calibri" w:eastAsia="Times New Roman" w:hAnsi="Calibri" w:cs="Times New Roman" w:hint="cs"/>
                <w:b/>
                <w:snapToGrid w:val="0"/>
                <w:spacing w:val="-2"/>
                <w:sz w:val="28"/>
                <w:szCs w:val="28"/>
                <w:rtl/>
                <w:lang w:val="en-GB"/>
              </w:rPr>
              <w:t>phone number</w:t>
            </w:r>
          </w:p>
        </w:tc>
        <w:tc>
          <w:tcPr>
            <w:tcW w:w="0" w:type="auto"/>
            <w:gridSpan w:val="3"/>
            <w:vAlign w:val="center"/>
          </w:tcPr>
          <w:p w14:paraId="7AE1210E" w14:textId="66A30FF6" w:rsidR="00160B4D" w:rsidRPr="00160B4D" w:rsidRDefault="00160B4D" w:rsidP="00160B4D">
            <w:pPr>
              <w:bidi w:val="0"/>
              <w:jc w:val="center"/>
              <w:rPr>
                <w:rFonts w:cs="Arial"/>
                <w:b/>
                <w:sz w:val="28"/>
                <w:szCs w:val="28"/>
              </w:rPr>
            </w:pPr>
            <w:r w:rsidRPr="00160B4D">
              <w:rPr>
                <w:rFonts w:ascii="Calibri" w:hAnsi="Calibri"/>
                <w:b/>
                <w:i/>
                <w:spacing w:val="-2"/>
                <w:sz w:val="28"/>
                <w:szCs w:val="28"/>
              </w:rPr>
              <w:t>0096701205757</w:t>
            </w:r>
          </w:p>
        </w:tc>
      </w:tr>
      <w:tr w:rsidR="00160B4D" w:rsidRPr="00160B4D" w14:paraId="59C2400C" w14:textId="77777777" w:rsidTr="00370EDE">
        <w:tc>
          <w:tcPr>
            <w:tcW w:w="0" w:type="auto"/>
            <w:shd w:val="pct12" w:color="auto" w:fill="auto"/>
          </w:tcPr>
          <w:p w14:paraId="6A3F0F42" w14:textId="40D32C34" w:rsidR="00160B4D" w:rsidRPr="00160B4D" w:rsidRDefault="00160B4D" w:rsidP="00D2097D">
            <w:pPr>
              <w:bidi w:val="0"/>
              <w:jc w:val="center"/>
              <w:rPr>
                <w:rFonts w:cs="Arial"/>
                <w:b/>
                <w:sz w:val="28"/>
                <w:szCs w:val="28"/>
              </w:rPr>
            </w:pPr>
            <w:r w:rsidRPr="00160B4D">
              <w:rPr>
                <w:rFonts w:ascii="Calibri" w:eastAsia="Times New Roman" w:hAnsi="Calibri" w:cs="Times New Roman"/>
                <w:b/>
                <w:snapToGrid w:val="0"/>
                <w:spacing w:val="-2"/>
                <w:sz w:val="28"/>
                <w:szCs w:val="28"/>
                <w:lang w:val="en-GB"/>
              </w:rPr>
              <w:t>R</w:t>
            </w:r>
            <w:r w:rsidRPr="00160B4D">
              <w:rPr>
                <w:rFonts w:ascii="Calibri" w:eastAsia="Times New Roman" w:hAnsi="Calibri" w:cs="Times New Roman" w:hint="cs"/>
                <w:b/>
                <w:snapToGrid w:val="0"/>
                <w:spacing w:val="-2"/>
                <w:sz w:val="28"/>
                <w:szCs w:val="28"/>
                <w:rtl/>
                <w:lang w:val="en-GB"/>
              </w:rPr>
              <w:t>eport preparer</w:t>
            </w:r>
          </w:p>
        </w:tc>
        <w:tc>
          <w:tcPr>
            <w:tcW w:w="0" w:type="auto"/>
            <w:gridSpan w:val="3"/>
            <w:vAlign w:val="center"/>
          </w:tcPr>
          <w:p w14:paraId="73154E30" w14:textId="7DE665B8" w:rsidR="00160B4D" w:rsidRPr="00160B4D" w:rsidRDefault="00160B4D" w:rsidP="00160B4D">
            <w:pPr>
              <w:bidi w:val="0"/>
              <w:jc w:val="center"/>
              <w:rPr>
                <w:rFonts w:cs="Arial"/>
                <w:b/>
                <w:sz w:val="28"/>
                <w:szCs w:val="28"/>
              </w:rPr>
            </w:pPr>
            <w:r w:rsidRPr="00160B4D">
              <w:rPr>
                <w:rFonts w:ascii="Calibri" w:hAnsi="Calibri" w:hint="cs"/>
                <w:b/>
                <w:spacing w:val="-2"/>
                <w:sz w:val="28"/>
                <w:szCs w:val="28"/>
                <w:rtl/>
              </w:rPr>
              <w:t>Mohammed Abu Haider</w:t>
            </w:r>
          </w:p>
        </w:tc>
      </w:tr>
      <w:tr w:rsidR="00160B4D" w:rsidRPr="00160B4D" w14:paraId="2C3686A0" w14:textId="77777777" w:rsidTr="00747073">
        <w:tc>
          <w:tcPr>
            <w:tcW w:w="0" w:type="auto"/>
            <w:shd w:val="pct12" w:color="auto" w:fill="auto"/>
          </w:tcPr>
          <w:p w14:paraId="53A024FB" w14:textId="42D76052" w:rsidR="00160B4D" w:rsidRPr="00160B4D" w:rsidRDefault="00160B4D" w:rsidP="00D2097D">
            <w:pPr>
              <w:bidi w:val="0"/>
              <w:jc w:val="center"/>
              <w:rPr>
                <w:rFonts w:ascii="Calibri" w:eastAsia="Times New Roman" w:hAnsi="Calibri" w:cs="Times New Roman" w:hint="cs"/>
                <w:b/>
                <w:snapToGrid w:val="0"/>
                <w:spacing w:val="-2"/>
                <w:sz w:val="28"/>
                <w:szCs w:val="28"/>
                <w:rtl/>
                <w:lang w:val="en-GB"/>
              </w:rPr>
            </w:pPr>
            <w:r w:rsidRPr="00160B4D">
              <w:rPr>
                <w:rFonts w:ascii="Calibri" w:eastAsia="Times New Roman" w:hAnsi="Calibri" w:cs="Times New Roman" w:hint="cs"/>
                <w:b/>
                <w:snapToGrid w:val="0"/>
                <w:spacing w:val="-2"/>
                <w:sz w:val="28"/>
                <w:szCs w:val="28"/>
                <w:rtl/>
                <w:lang w:val="en-GB"/>
              </w:rPr>
              <w:t>Current job</w:t>
            </w:r>
          </w:p>
        </w:tc>
        <w:tc>
          <w:tcPr>
            <w:tcW w:w="0" w:type="auto"/>
            <w:gridSpan w:val="3"/>
            <w:vAlign w:val="center"/>
          </w:tcPr>
          <w:p w14:paraId="1B820A2D" w14:textId="2DC2388C" w:rsidR="00160B4D" w:rsidRPr="00160B4D" w:rsidRDefault="00160B4D" w:rsidP="00160B4D">
            <w:pPr>
              <w:bidi w:val="0"/>
              <w:jc w:val="center"/>
              <w:rPr>
                <w:rFonts w:cs="Arial"/>
                <w:b/>
                <w:sz w:val="28"/>
                <w:szCs w:val="28"/>
              </w:rPr>
            </w:pPr>
            <w:r w:rsidRPr="00160B4D">
              <w:rPr>
                <w:rFonts w:ascii="Calibri" w:hAnsi="Calibri" w:hint="cs"/>
                <w:b/>
                <w:spacing w:val="-2"/>
                <w:sz w:val="28"/>
                <w:szCs w:val="28"/>
                <w:rtl/>
              </w:rPr>
              <w:t>Project manager</w:t>
            </w:r>
          </w:p>
        </w:tc>
      </w:tr>
      <w:tr w:rsidR="00160B4D" w:rsidRPr="00160B4D" w14:paraId="174798FA" w14:textId="77777777" w:rsidTr="001A2F65">
        <w:tc>
          <w:tcPr>
            <w:tcW w:w="0" w:type="auto"/>
            <w:shd w:val="pct12" w:color="auto" w:fill="auto"/>
          </w:tcPr>
          <w:p w14:paraId="29D60DAC" w14:textId="30C47DF2" w:rsidR="00160B4D" w:rsidRPr="00160B4D" w:rsidRDefault="00160B4D" w:rsidP="00D2097D">
            <w:pPr>
              <w:bidi w:val="0"/>
              <w:jc w:val="center"/>
              <w:rPr>
                <w:rFonts w:ascii="Calibri" w:eastAsia="Times New Roman" w:hAnsi="Calibri" w:cs="Times New Roman" w:hint="cs"/>
                <w:b/>
                <w:snapToGrid w:val="0"/>
                <w:spacing w:val="-2"/>
                <w:sz w:val="28"/>
                <w:szCs w:val="28"/>
                <w:rtl/>
                <w:lang w:val="en-GB"/>
              </w:rPr>
            </w:pPr>
            <w:r w:rsidRPr="00160B4D">
              <w:rPr>
                <w:rFonts w:ascii="Calibri" w:eastAsia="Times New Roman" w:hAnsi="Calibri" w:cs="Times New Roman" w:hint="cs"/>
                <w:b/>
                <w:snapToGrid w:val="0"/>
                <w:spacing w:val="-2"/>
                <w:sz w:val="28"/>
                <w:szCs w:val="28"/>
                <w:rtl/>
                <w:lang w:val="en-GB"/>
              </w:rPr>
              <w:t>E-mail</w:t>
            </w:r>
          </w:p>
        </w:tc>
        <w:tc>
          <w:tcPr>
            <w:tcW w:w="0" w:type="auto"/>
            <w:gridSpan w:val="3"/>
            <w:vAlign w:val="center"/>
          </w:tcPr>
          <w:p w14:paraId="69587FB2" w14:textId="7F5BCC9C" w:rsidR="00160B4D" w:rsidRPr="00160B4D" w:rsidRDefault="00160B4D" w:rsidP="00160B4D">
            <w:pPr>
              <w:bidi w:val="0"/>
              <w:jc w:val="center"/>
              <w:rPr>
                <w:rFonts w:cs="Arial"/>
                <w:b/>
                <w:sz w:val="28"/>
                <w:szCs w:val="28"/>
              </w:rPr>
            </w:pPr>
            <w:r w:rsidRPr="00160B4D">
              <w:rPr>
                <w:rFonts w:ascii="Calibri" w:hAnsi="Calibri"/>
                <w:b/>
                <w:color w:val="0000FF"/>
                <w:spacing w:val="-2"/>
                <w:sz w:val="28"/>
                <w:szCs w:val="28"/>
              </w:rPr>
              <w:t>Programs.officer@sanid.org</w:t>
            </w:r>
          </w:p>
        </w:tc>
      </w:tr>
      <w:tr w:rsidR="00160B4D" w:rsidRPr="00160B4D" w14:paraId="053BA102" w14:textId="77777777" w:rsidTr="00246B3E">
        <w:tc>
          <w:tcPr>
            <w:tcW w:w="0" w:type="auto"/>
            <w:shd w:val="pct12" w:color="auto" w:fill="auto"/>
          </w:tcPr>
          <w:p w14:paraId="119151A6" w14:textId="1FA8FA60" w:rsidR="00160B4D" w:rsidRPr="00160B4D" w:rsidRDefault="00160B4D" w:rsidP="00D2097D">
            <w:pPr>
              <w:bidi w:val="0"/>
              <w:jc w:val="center"/>
              <w:rPr>
                <w:rFonts w:ascii="Calibri" w:eastAsia="Times New Roman" w:hAnsi="Calibri" w:cs="Times New Roman" w:hint="cs"/>
                <w:b/>
                <w:snapToGrid w:val="0"/>
                <w:spacing w:val="-2"/>
                <w:sz w:val="28"/>
                <w:szCs w:val="28"/>
                <w:rtl/>
                <w:lang w:val="en-GB"/>
              </w:rPr>
            </w:pPr>
            <w:proofErr w:type="gramStart"/>
            <w:r w:rsidRPr="00160B4D">
              <w:rPr>
                <w:rFonts w:ascii="Calibri" w:eastAsia="Times New Roman" w:hAnsi="Calibri" w:cs="Times New Roman"/>
                <w:b/>
                <w:snapToGrid w:val="0"/>
                <w:spacing w:val="-2"/>
                <w:sz w:val="28"/>
                <w:szCs w:val="28"/>
                <w:lang w:val="en-GB"/>
              </w:rPr>
              <w:t>Mobile</w:t>
            </w:r>
            <w:r w:rsidRPr="00160B4D">
              <w:rPr>
                <w:rFonts w:ascii="Calibri" w:eastAsia="Times New Roman" w:hAnsi="Calibri" w:cs="Times New Roman" w:hint="cs"/>
                <w:b/>
                <w:snapToGrid w:val="0"/>
                <w:spacing w:val="-2"/>
                <w:sz w:val="28"/>
                <w:szCs w:val="28"/>
                <w:rtl/>
                <w:lang w:val="en-GB"/>
              </w:rPr>
              <w:t xml:space="preserve"> </w:t>
            </w:r>
            <w:r w:rsidRPr="00160B4D">
              <w:rPr>
                <w:rFonts w:ascii="Calibri" w:eastAsia="Times New Roman" w:hAnsi="Calibri" w:cs="Times New Roman"/>
                <w:b/>
                <w:snapToGrid w:val="0"/>
                <w:spacing w:val="-2"/>
                <w:sz w:val="28"/>
                <w:szCs w:val="28"/>
                <w:lang w:val="en-GB"/>
              </w:rPr>
              <w:t xml:space="preserve"> N</w:t>
            </w:r>
            <w:r w:rsidRPr="00160B4D">
              <w:rPr>
                <w:rFonts w:ascii="Calibri" w:eastAsia="Times New Roman" w:hAnsi="Calibri" w:cs="Times New Roman" w:hint="cs"/>
                <w:b/>
                <w:snapToGrid w:val="0"/>
                <w:spacing w:val="-2"/>
                <w:sz w:val="28"/>
                <w:szCs w:val="28"/>
                <w:rtl/>
                <w:lang w:val="en-GB"/>
              </w:rPr>
              <w:t>umber</w:t>
            </w:r>
            <w:proofErr w:type="gramEnd"/>
          </w:p>
        </w:tc>
        <w:tc>
          <w:tcPr>
            <w:tcW w:w="0" w:type="auto"/>
            <w:gridSpan w:val="3"/>
            <w:vAlign w:val="center"/>
          </w:tcPr>
          <w:p w14:paraId="2A95D11C" w14:textId="676A0DA7" w:rsidR="00160B4D" w:rsidRPr="00160B4D" w:rsidRDefault="00160B4D" w:rsidP="00160B4D">
            <w:pPr>
              <w:bidi w:val="0"/>
              <w:jc w:val="center"/>
              <w:rPr>
                <w:rFonts w:cs="Arial"/>
                <w:b/>
                <w:sz w:val="28"/>
                <w:szCs w:val="28"/>
              </w:rPr>
            </w:pPr>
            <w:r w:rsidRPr="00160B4D">
              <w:rPr>
                <w:rFonts w:ascii="Calibri" w:hAnsi="Calibri"/>
                <w:b/>
                <w:i/>
                <w:spacing w:val="-2"/>
                <w:sz w:val="28"/>
                <w:szCs w:val="28"/>
              </w:rPr>
              <w:t>00967 775907606</w:t>
            </w:r>
          </w:p>
        </w:tc>
      </w:tr>
      <w:tr w:rsidR="00160B4D" w:rsidRPr="00160B4D" w14:paraId="02B27B99" w14:textId="77777777" w:rsidTr="00B12AF2">
        <w:tc>
          <w:tcPr>
            <w:tcW w:w="0" w:type="auto"/>
            <w:shd w:val="pct12" w:color="auto" w:fill="auto"/>
          </w:tcPr>
          <w:p w14:paraId="0395AABE" w14:textId="143C43B3" w:rsidR="00160B4D" w:rsidRPr="00160B4D" w:rsidRDefault="00160B4D" w:rsidP="00D2097D">
            <w:pPr>
              <w:bidi w:val="0"/>
              <w:jc w:val="center"/>
              <w:rPr>
                <w:rFonts w:ascii="Calibri" w:eastAsia="Times New Roman" w:hAnsi="Calibri" w:cs="Times New Roman" w:hint="cs"/>
                <w:b/>
                <w:snapToGrid w:val="0"/>
                <w:spacing w:val="-2"/>
                <w:sz w:val="28"/>
                <w:szCs w:val="28"/>
                <w:rtl/>
                <w:lang w:val="en-GB"/>
              </w:rPr>
            </w:pPr>
            <w:r w:rsidRPr="00160B4D">
              <w:rPr>
                <w:rFonts w:ascii="Calibri" w:eastAsia="Times New Roman" w:hAnsi="Calibri" w:cs="Times New Roman" w:hint="cs"/>
                <w:b/>
                <w:snapToGrid w:val="0"/>
                <w:spacing w:val="-2"/>
                <w:sz w:val="28"/>
                <w:szCs w:val="28"/>
                <w:rtl/>
                <w:lang w:val="en-GB"/>
              </w:rPr>
              <w:t>Organization's website</w:t>
            </w:r>
          </w:p>
        </w:tc>
        <w:tc>
          <w:tcPr>
            <w:tcW w:w="0" w:type="auto"/>
            <w:gridSpan w:val="3"/>
            <w:vAlign w:val="center"/>
          </w:tcPr>
          <w:p w14:paraId="7F26F25A" w14:textId="3306762F" w:rsidR="00160B4D" w:rsidRPr="00160B4D" w:rsidRDefault="00160B4D" w:rsidP="00160B4D">
            <w:pPr>
              <w:bidi w:val="0"/>
              <w:jc w:val="center"/>
              <w:rPr>
                <w:rFonts w:cs="Arial"/>
                <w:b/>
                <w:sz w:val="28"/>
                <w:szCs w:val="28"/>
              </w:rPr>
            </w:pPr>
            <w:r w:rsidRPr="00160B4D">
              <w:rPr>
                <w:rFonts w:ascii="Calibri" w:hAnsi="Calibri"/>
                <w:b/>
                <w:color w:val="0000FF"/>
                <w:spacing w:val="-2"/>
                <w:sz w:val="28"/>
                <w:szCs w:val="28"/>
              </w:rPr>
              <w:t>www.sanid.org</w:t>
            </w:r>
          </w:p>
        </w:tc>
      </w:tr>
    </w:tbl>
    <w:p w14:paraId="4A66441D" w14:textId="77777777" w:rsidR="00DD1A66" w:rsidRDefault="00DD1A66" w:rsidP="00DD1A66">
      <w:pPr>
        <w:bidi w:val="0"/>
        <w:jc w:val="lowKashida"/>
        <w:rPr>
          <w:rFonts w:cs="Arial"/>
          <w:b/>
          <w:bCs/>
          <w:sz w:val="28"/>
          <w:szCs w:val="28"/>
          <w:rtl/>
        </w:rPr>
      </w:pPr>
    </w:p>
    <w:p w14:paraId="7F28E715" w14:textId="7B27EE27" w:rsidR="00DD1A66" w:rsidRDefault="00DD1A66" w:rsidP="00DD1A66">
      <w:pPr>
        <w:bidi w:val="0"/>
        <w:jc w:val="center"/>
        <w:rPr>
          <w:rFonts w:asciiTheme="majorBidi" w:hAnsiTheme="majorBidi" w:cstheme="majorBidi"/>
          <w:b/>
          <w:bCs/>
          <w:sz w:val="28"/>
          <w:szCs w:val="28"/>
        </w:rPr>
      </w:pPr>
    </w:p>
    <w:p w14:paraId="45E84395" w14:textId="7A7576E1" w:rsidR="00160B4D" w:rsidRDefault="00160B4D" w:rsidP="00160B4D">
      <w:pPr>
        <w:bidi w:val="0"/>
        <w:jc w:val="center"/>
        <w:rPr>
          <w:rFonts w:asciiTheme="majorBidi" w:hAnsiTheme="majorBidi" w:cstheme="majorBidi"/>
          <w:b/>
          <w:bCs/>
          <w:sz w:val="28"/>
          <w:szCs w:val="28"/>
        </w:rPr>
      </w:pPr>
    </w:p>
    <w:p w14:paraId="075E8815" w14:textId="5097484C" w:rsidR="00160B4D" w:rsidRDefault="00160B4D" w:rsidP="00160B4D">
      <w:pPr>
        <w:bidi w:val="0"/>
        <w:jc w:val="center"/>
        <w:rPr>
          <w:rFonts w:asciiTheme="majorBidi" w:hAnsiTheme="majorBidi" w:cstheme="majorBidi"/>
          <w:b/>
          <w:bCs/>
          <w:sz w:val="28"/>
          <w:szCs w:val="28"/>
        </w:rPr>
      </w:pPr>
    </w:p>
    <w:p w14:paraId="56BD6E10" w14:textId="6698C7AD" w:rsidR="00160B4D" w:rsidRDefault="00160B4D" w:rsidP="00160B4D">
      <w:pPr>
        <w:bidi w:val="0"/>
        <w:jc w:val="center"/>
        <w:rPr>
          <w:rFonts w:asciiTheme="majorBidi" w:hAnsiTheme="majorBidi" w:cstheme="majorBidi"/>
          <w:b/>
          <w:bCs/>
          <w:sz w:val="28"/>
          <w:szCs w:val="28"/>
        </w:rPr>
      </w:pPr>
    </w:p>
    <w:p w14:paraId="0E31192F" w14:textId="0C9FD1AE" w:rsidR="00160B4D" w:rsidRDefault="00160B4D" w:rsidP="00160B4D">
      <w:pPr>
        <w:bidi w:val="0"/>
        <w:jc w:val="center"/>
        <w:rPr>
          <w:rFonts w:asciiTheme="majorBidi" w:hAnsiTheme="majorBidi" w:cstheme="majorBidi"/>
          <w:b/>
          <w:bCs/>
          <w:sz w:val="28"/>
          <w:szCs w:val="28"/>
        </w:rPr>
      </w:pPr>
    </w:p>
    <w:p w14:paraId="6A3BBD20" w14:textId="10D36851" w:rsidR="00160B4D" w:rsidRDefault="00160B4D" w:rsidP="00160B4D">
      <w:pPr>
        <w:bidi w:val="0"/>
        <w:jc w:val="center"/>
        <w:rPr>
          <w:rFonts w:asciiTheme="majorBidi" w:hAnsiTheme="majorBidi" w:cstheme="majorBidi"/>
          <w:b/>
          <w:bCs/>
          <w:sz w:val="28"/>
          <w:szCs w:val="28"/>
        </w:rPr>
      </w:pPr>
    </w:p>
    <w:p w14:paraId="7187D1E0" w14:textId="1FBBA6B4" w:rsidR="00160B4D" w:rsidRDefault="00160B4D" w:rsidP="00F23DB4">
      <w:pPr>
        <w:bidi w:val="0"/>
        <w:rPr>
          <w:rtl/>
        </w:rPr>
      </w:pPr>
      <w:r>
        <w:rPr>
          <w:rFonts w:cs="Arial"/>
          <w:rtl/>
        </w:rPr>
        <w:lastRenderedPageBreak/>
        <w:t xml:space="preserve">More than </w:t>
      </w:r>
      <w:r>
        <w:rPr>
          <w:rFonts w:cs="Arial" w:hint="cs"/>
          <w:rtl/>
        </w:rPr>
        <w:t xml:space="preserve">eight </w:t>
      </w:r>
      <w:r>
        <w:rPr>
          <w:rFonts w:cs="Arial"/>
          <w:rtl/>
        </w:rPr>
        <w:t>years after the outbreak of the conflict, suffering</w:t>
      </w:r>
      <w:r>
        <w:rPr>
          <w:rFonts w:cs="Arial" w:hint="cs"/>
          <w:rtl/>
        </w:rPr>
        <w:t xml:space="preserve"> </w:t>
      </w:r>
      <w:r>
        <w:rPr>
          <w:rFonts w:cs="Arial"/>
          <w:rtl/>
        </w:rPr>
        <w:t>The Yemeni people are suffering from severe economic decline and the burden of ongoing hostilities.</w:t>
      </w:r>
      <w:r>
        <w:rPr>
          <w:rFonts w:cs="Arial" w:hint="cs"/>
          <w:rtl/>
        </w:rPr>
        <w:t xml:space="preserve"> </w:t>
      </w:r>
      <w:r>
        <w:rPr>
          <w:rFonts w:cs="Arial"/>
          <w:rtl/>
        </w:rPr>
        <w:t xml:space="preserve">The health care system remains a victim of conflict in Yemen, where poverty, hunger and unsafe drinking water have taken a heavy toll. The already dire humanitarian situation in Yemen has been exacerbated by the outbreak of successive diseases such as cholera and </w:t>
      </w:r>
      <w:r>
        <w:rPr>
          <w:rFonts w:cs="Arial" w:hint="cs"/>
          <w:rtl/>
        </w:rPr>
        <w:t xml:space="preserve">diphtheria. </w:t>
      </w:r>
      <w:r>
        <w:rPr>
          <w:rFonts w:hint="cs"/>
          <w:rtl/>
        </w:rPr>
        <w:t xml:space="preserve">Malnutrition and </w:t>
      </w:r>
      <w:r>
        <w:rPr>
          <w:rFonts w:hint="eastAsia"/>
          <w:rtl/>
        </w:rPr>
        <w:t xml:space="preserve">monkeypox </w:t>
      </w:r>
      <w:r>
        <w:rPr>
          <w:rFonts w:hint="cs"/>
          <w:rtl/>
        </w:rPr>
        <w:t>, which discovered some cases infected with this disease, which added a burden on Yemeni society in general and the health sector in particular, in light of the lack of the most basic health services</w:t>
      </w:r>
      <w:r w:rsidR="00F23DB4">
        <w:t>.</w:t>
      </w:r>
      <w:r w:rsidR="00F23DB4">
        <w:br/>
      </w:r>
      <w:r w:rsidR="00F23DB4">
        <w:br/>
      </w:r>
      <w:r>
        <w:rPr>
          <w:rFonts w:hint="cs"/>
          <w:rtl/>
        </w:rPr>
        <w:t xml:space="preserve">The Russian-Ukrainian war has added a new and great burden to the suffering of the Yemeni people economically and healthily, as the food crisis of the Yemeni family, especially the poor ones, has worsened, which has increased the number of malnutrition cases, which portends a humanitarian catastrophe, the first in the world, where the severe weakness in the health field, which stands helpless in the face of this increase. In cases of malnutrition and other infectious diseases, including the seasonal ones associated with torrential rains, airports and floods, which made us in Sanid double the effort in working to alleviate this suffering through continuous work in receiving sick cases related to malnutrition and reproductive health in particular by providing what we could provide from </w:t>
      </w:r>
      <w:r>
        <w:rPr>
          <w:rFonts w:hint="eastAsia"/>
          <w:rtl/>
        </w:rPr>
        <w:t xml:space="preserve">the </w:t>
      </w:r>
      <w:r>
        <w:rPr>
          <w:rFonts w:hint="cs"/>
          <w:rtl/>
        </w:rPr>
        <w:t>possibilities to get out. The least human losses due to disease and nutritional deficiencies.</w:t>
      </w:r>
      <w:r w:rsidR="00F23DB4">
        <w:t>.</w:t>
      </w:r>
    </w:p>
    <w:p w14:paraId="028B7D28" w14:textId="7CF70F78" w:rsidR="00160B4D" w:rsidRDefault="00160B4D" w:rsidP="00F23DB4">
      <w:pPr>
        <w:bidi w:val="0"/>
        <w:rPr>
          <w:rtl/>
        </w:rPr>
      </w:pPr>
      <w:r>
        <w:rPr>
          <w:rFonts w:cs="Arial" w:hint="cs"/>
          <w:rtl/>
        </w:rPr>
        <w:t xml:space="preserve">The Yemeni society and the health sector are facing a major problem in meeting the health </w:t>
      </w:r>
      <w:r>
        <w:rPr>
          <w:rFonts w:cs="Arial"/>
          <w:rtl/>
        </w:rPr>
        <w:t xml:space="preserve">needs </w:t>
      </w:r>
      <w:r>
        <w:rPr>
          <w:rFonts w:cs="Arial" w:hint="cs"/>
          <w:rtl/>
        </w:rPr>
        <w:t xml:space="preserve">, despite their magnitude </w:t>
      </w:r>
      <w:r>
        <w:rPr>
          <w:rFonts w:cs="Arial"/>
          <w:rtl/>
        </w:rPr>
        <w:t xml:space="preserve">, at a time when the health system is on the verge of collapse. </w:t>
      </w:r>
      <w:r>
        <w:rPr>
          <w:rFonts w:cs="Arial" w:hint="cs"/>
          <w:rtl/>
        </w:rPr>
        <w:t xml:space="preserve">Most health </w:t>
      </w:r>
      <w:r>
        <w:rPr>
          <w:rFonts w:cs="Arial"/>
          <w:rtl/>
        </w:rPr>
        <w:t xml:space="preserve">facilities </w:t>
      </w:r>
      <w:r>
        <w:rPr>
          <w:rFonts w:cs="Arial" w:hint="cs"/>
          <w:rtl/>
        </w:rPr>
        <w:t xml:space="preserve">were </w:t>
      </w:r>
      <w:r>
        <w:rPr>
          <w:rFonts w:cs="Arial"/>
          <w:rtl/>
        </w:rPr>
        <w:t xml:space="preserve">either partially damaged or completely destroyed by the conflict, and health workers have not been paid </w:t>
      </w:r>
      <w:r>
        <w:rPr>
          <w:rFonts w:cs="Arial" w:hint="cs"/>
          <w:rtl/>
        </w:rPr>
        <w:t>for several years.</w:t>
      </w:r>
      <w:r>
        <w:rPr>
          <w:rFonts w:cs="Arial"/>
          <w:rtl/>
        </w:rPr>
        <w:t xml:space="preserve"> </w:t>
      </w:r>
      <w:r>
        <w:rPr>
          <w:rFonts w:cs="Arial" w:hint="cs"/>
          <w:rtl/>
        </w:rPr>
        <w:t xml:space="preserve"> </w:t>
      </w:r>
      <w:r>
        <w:rPr>
          <w:rFonts w:cs="Arial"/>
          <w:rtl/>
        </w:rPr>
        <w:t xml:space="preserve">. There is </w:t>
      </w:r>
      <w:r>
        <w:rPr>
          <w:rFonts w:cs="Arial" w:hint="cs"/>
          <w:rtl/>
        </w:rPr>
        <w:t xml:space="preserve">also </w:t>
      </w:r>
      <w:r>
        <w:rPr>
          <w:rFonts w:cs="Arial"/>
          <w:rtl/>
        </w:rPr>
        <w:t xml:space="preserve">a shortage of medicines and medical equipment. Outbreaks of epidemic diseases and waterborne diseases such as cholera and diphtheria, and the recent outbreak of </w:t>
      </w:r>
      <w:r>
        <w:rPr>
          <w:rFonts w:hint="cs"/>
          <w:rtl/>
          <w:lang w:bidi="ar-YE"/>
        </w:rPr>
        <w:t xml:space="preserve">monkeypox virus show </w:t>
      </w:r>
      <w:r>
        <w:rPr>
          <w:rFonts w:cs="Arial" w:hint="cs"/>
          <w:rtl/>
        </w:rPr>
        <w:t xml:space="preserve">how </w:t>
      </w:r>
      <w:r>
        <w:rPr>
          <w:rFonts w:cs="Arial"/>
          <w:rtl/>
        </w:rPr>
        <w:t>severe public health the current situation is.</w:t>
      </w:r>
      <w:r w:rsidR="00F23DB4">
        <w:rPr>
          <w:rFonts w:cs="Arial"/>
        </w:rPr>
        <w:t>.</w:t>
      </w:r>
    </w:p>
    <w:p w14:paraId="631C77A4" w14:textId="2D197BC3" w:rsidR="00160B4D" w:rsidRDefault="00160B4D" w:rsidP="00F23DB4">
      <w:pPr>
        <w:bidi w:val="0"/>
        <w:rPr>
          <w:rtl/>
        </w:rPr>
      </w:pPr>
      <w:r>
        <w:rPr>
          <w:rFonts w:cs="Arial" w:hint="cs"/>
          <w:rtl/>
        </w:rPr>
        <w:t xml:space="preserve">  </w:t>
      </w:r>
      <w:r>
        <w:rPr>
          <w:rFonts w:cs="Arial"/>
          <w:rtl/>
        </w:rPr>
        <w:t xml:space="preserve"> </w:t>
      </w:r>
      <w:r>
        <w:rPr>
          <w:rFonts w:cs="Arial" w:hint="cs"/>
          <w:rtl/>
        </w:rPr>
        <w:t xml:space="preserve">As malnutrition is spreading rapidly among children, nursing mothers and pregnant women </w:t>
      </w:r>
      <w:r>
        <w:rPr>
          <w:rFonts w:cs="Arial"/>
          <w:rtl/>
        </w:rPr>
        <w:t>, the situation of Yemeni children and families is expected to worsen, with 24 million people expected to be half of them children (80% of the population) in need of humanitarian assistance, protection and basic health care assistance. He further stated that 10 million people need food assistance to survive and that seven million are malnourished, making the situation in Yemen the worst humanitarian crisis in the world.</w:t>
      </w:r>
      <w:r w:rsidR="00F23DB4">
        <w:rPr>
          <w:rFonts w:cs="Arial"/>
        </w:rPr>
        <w:t>.</w:t>
      </w:r>
    </w:p>
    <w:p w14:paraId="24E6D93C" w14:textId="77777777" w:rsidR="00160B4D" w:rsidRDefault="00160B4D" w:rsidP="00F23DB4">
      <w:pPr>
        <w:bidi w:val="0"/>
        <w:rPr>
          <w:rtl/>
        </w:rPr>
      </w:pPr>
      <w:r>
        <w:rPr>
          <w:rFonts w:cs="Arial" w:hint="cs"/>
          <w:rtl/>
        </w:rPr>
        <w:t xml:space="preserve">As </w:t>
      </w:r>
      <w:r>
        <w:rPr>
          <w:rFonts w:cs="Arial"/>
          <w:rtl/>
        </w:rPr>
        <w:t>one</w:t>
      </w:r>
      <w:r>
        <w:rPr>
          <w:rFonts w:cs="Arial" w:hint="cs"/>
          <w:rtl/>
        </w:rPr>
        <w:t xml:space="preserve"> The most important health </w:t>
      </w:r>
      <w:r>
        <w:rPr>
          <w:rFonts w:cs="Arial"/>
          <w:rtl/>
        </w:rPr>
        <w:t xml:space="preserve">problem is malnutrition, which is already considered a critical threat in Yemen. Good nutrition and access to adequate food remain a challenge for a child's survival. There is a consensus about the direct causes of malnutrition and food insecurity in Yemen, which include poverty, illiteracy, lack of clean water supplies, low levels of breastfeeding, and dependence on imported cereals as basic materials, </w:t>
      </w:r>
      <w:r>
        <w:rPr>
          <w:rFonts w:cs="Arial" w:hint="cs"/>
          <w:rtl/>
        </w:rPr>
        <w:t xml:space="preserve">which became difficult to obtain in light of the Russian-Ukrainian war, which exacerbated the economic and humanitarian situation in Yemen. </w:t>
      </w:r>
      <w:r>
        <w:rPr>
          <w:rFonts w:cs="Arial"/>
          <w:rtl/>
        </w:rPr>
        <w:t xml:space="preserve">. The conflict in Yemen, which plays a clear role in exacerbating malnutrition, has escalated dramatically for nearly </w:t>
      </w:r>
      <w:r>
        <w:rPr>
          <w:rFonts w:cs="Arial" w:hint="cs"/>
          <w:rtl/>
        </w:rPr>
        <w:t xml:space="preserve">eight </w:t>
      </w:r>
      <w:r>
        <w:rPr>
          <w:rFonts w:cs="Arial"/>
          <w:rtl/>
        </w:rPr>
        <w:t>years, and is exacerbating an already severe and long-running humanitarian crisis. Therefore, conflict and insecurity remain the main drivers of food insecurity and malnutrition that have pushed the most vulnerable families to the brink of starvation.</w:t>
      </w:r>
    </w:p>
    <w:p w14:paraId="47289003" w14:textId="77777777" w:rsidR="00160B4D" w:rsidRDefault="00160B4D" w:rsidP="00F23DB4">
      <w:pPr>
        <w:bidi w:val="0"/>
        <w:rPr>
          <w:rtl/>
        </w:rPr>
      </w:pPr>
      <w:r>
        <w:rPr>
          <w:rFonts w:cs="Arial"/>
          <w:rtl/>
        </w:rPr>
        <w:t xml:space="preserve">role </w:t>
      </w:r>
      <w:r>
        <w:rPr>
          <w:rFonts w:cs="Arial" w:hint="cs"/>
          <w:rtl/>
        </w:rPr>
        <w:t>ha</w:t>
      </w:r>
      <w:r>
        <w:rPr>
          <w:rFonts w:cs="Arial"/>
          <w:rtl/>
        </w:rPr>
        <w:t xml:space="preserve"> </w:t>
      </w:r>
      <w:r>
        <w:rPr>
          <w:rFonts w:cs="Arial" w:hint="cs"/>
          <w:rtl/>
        </w:rPr>
        <w:t xml:space="preserve"> </w:t>
      </w:r>
      <w:r>
        <w:rPr>
          <w:rFonts w:cs="Arial"/>
          <w:rtl/>
        </w:rPr>
        <w:t xml:space="preserve">Lifted </w:t>
      </w:r>
      <w:r>
        <w:t xml:space="preserve">SORD has </w:t>
      </w:r>
      <w:r>
        <w:rPr>
          <w:rFonts w:cs="Arial"/>
          <w:rtl/>
        </w:rPr>
        <w:t xml:space="preserve">its project entitled: "Saving the lives of 3025 children under the age of five and 1360 pregnant and </w:t>
      </w:r>
      <w:r>
        <w:rPr>
          <w:rFonts w:cs="Arial" w:hint="cs"/>
          <w:rtl/>
        </w:rPr>
        <w:t xml:space="preserve">lactating women </w:t>
      </w:r>
      <w:r>
        <w:rPr>
          <w:rFonts w:cs="Arial"/>
          <w:rtl/>
        </w:rPr>
        <w:t xml:space="preserve">in Yemen." The proposed project aims to contribute to the reduction of deaths and diseases associated with acute malnutrition for children under five years of age, pregnant women and nursing mothers in targeted areas with high rates of acute malnutrition. During the first quarter of </w:t>
      </w:r>
      <w:r>
        <w:rPr>
          <w:rFonts w:cs="Arial" w:hint="cs"/>
          <w:rtl/>
        </w:rPr>
        <w:t xml:space="preserve">2022 </w:t>
      </w:r>
      <w:r>
        <w:rPr>
          <w:rFonts w:cs="Arial"/>
          <w:rtl/>
        </w:rPr>
        <w:t xml:space="preserve">, children under five and pregnant and lactating women suffering from severe acute malnutrition were provided with </w:t>
      </w:r>
      <w:r>
        <w:rPr>
          <w:rFonts w:cs="Arial"/>
          <w:rtl/>
        </w:rPr>
        <w:lastRenderedPageBreak/>
        <w:t xml:space="preserve">appropriate supplementary feeding. Community awareness was raised among pregnant women, nursing mothers and girls of childbearing age regarding the </w:t>
      </w:r>
      <w:r>
        <w:rPr>
          <w:rFonts w:cs="Arial" w:hint="cs"/>
          <w:rtl/>
        </w:rPr>
        <w:t xml:space="preserve">prevalence </w:t>
      </w:r>
      <w:r>
        <w:rPr>
          <w:rFonts w:cs="Arial"/>
          <w:rtl/>
        </w:rPr>
        <w:t xml:space="preserve">of malnutrition , both for the child and the mother, the importance of good nutrition for mental and physical health, and how to use available resources in order to overcome or reduce malnutrition. More details about the achievements of the project can be found on our side and based on the available capabilities we have made significant progress compared to the percentage of cases recorded by the team in the field. </w:t>
      </w:r>
      <w:r>
        <w:rPr>
          <w:rFonts w:hint="cs"/>
          <w:rtl/>
        </w:rPr>
        <w:t>During the third quarter of the year 2022 AD in the Al-Ara Center in the Hamdan District, Sana’a Governorate, as follows:</w:t>
      </w:r>
    </w:p>
    <w:p w14:paraId="7A29AC49" w14:textId="1996572F" w:rsidR="00160B4D" w:rsidRDefault="00160B4D" w:rsidP="00F23DB4">
      <w:pPr>
        <w:bidi w:val="0"/>
        <w:rPr>
          <w:rtl/>
        </w:rPr>
      </w:pPr>
      <w:r>
        <w:rPr>
          <w:rFonts w:hint="cs"/>
          <w:rtl/>
        </w:rPr>
        <w:t xml:space="preserve">The table below shows the primary health services for women and children in the target area (Al-Arrah Health Center) </w:t>
      </w:r>
      <w:r w:rsidR="00F23DB4">
        <w:t xml:space="preserve"> .</w:t>
      </w:r>
    </w:p>
    <w:p w14:paraId="24659734" w14:textId="77777777" w:rsidR="00D01C3C" w:rsidRDefault="00F23DB4" w:rsidP="00F23DB4">
      <w:pPr>
        <w:bidi w:val="0"/>
        <w:rPr>
          <w:rFonts w:asciiTheme="majorBidi" w:hAnsiTheme="majorBidi" w:cstheme="majorBidi"/>
          <w:b/>
          <w:bCs/>
          <w:color w:val="FFFFFF" w:themeColor="background1"/>
          <w:sz w:val="28"/>
          <w:szCs w:val="28"/>
        </w:rPr>
      </w:pPr>
      <w:r w:rsidRPr="00F23DB4">
        <w:rPr>
          <w:rFonts w:asciiTheme="majorBidi" w:hAnsiTheme="majorBidi" w:cstheme="majorBidi"/>
          <w:b/>
          <w:bCs/>
          <w:color w:val="FFFFFF" w:themeColor="background1"/>
          <w:sz w:val="28"/>
          <w:szCs w:val="28"/>
          <w:highlight w:val="darkBlue"/>
        </w:rPr>
        <w:t>The total number of beneficiaries: 2402 individuals distributed over the services shown in the table below</w:t>
      </w:r>
      <w:r w:rsidR="00D01C3C">
        <w:rPr>
          <w:rFonts w:asciiTheme="majorBidi" w:hAnsiTheme="majorBidi" w:cstheme="majorBidi"/>
          <w:b/>
          <w:bCs/>
          <w:color w:val="FFFFFF" w:themeColor="background1"/>
          <w:sz w:val="28"/>
          <w:szCs w:val="28"/>
        </w:rPr>
        <w:br/>
      </w:r>
    </w:p>
    <w:tbl>
      <w:tblPr>
        <w:tblStyle w:val="TableGrid"/>
        <w:tblW w:w="0" w:type="auto"/>
        <w:tblLook w:val="04A0" w:firstRow="1" w:lastRow="0" w:firstColumn="1" w:lastColumn="0" w:noHBand="0" w:noVBand="1"/>
      </w:tblPr>
      <w:tblGrid>
        <w:gridCol w:w="1911"/>
        <w:gridCol w:w="1509"/>
        <w:gridCol w:w="839"/>
        <w:gridCol w:w="1333"/>
        <w:gridCol w:w="1337"/>
        <w:gridCol w:w="1339"/>
        <w:gridCol w:w="1090"/>
        <w:gridCol w:w="1612"/>
      </w:tblGrid>
      <w:tr w:rsidR="007C3E37" w14:paraId="70835C90" w14:textId="77777777" w:rsidTr="00B577E3">
        <w:tc>
          <w:tcPr>
            <w:tcW w:w="3425" w:type="dxa"/>
            <w:gridSpan w:val="2"/>
            <w:shd w:val="clear" w:color="auto" w:fill="C00000"/>
          </w:tcPr>
          <w:p w14:paraId="4D246D6F" w14:textId="4F3329DC" w:rsidR="007C3E37" w:rsidRPr="00D01C3C" w:rsidRDefault="007C3E37" w:rsidP="00F23DB4">
            <w:pPr>
              <w:bidi w:val="0"/>
              <w:rPr>
                <w:rFonts w:asciiTheme="majorBidi" w:hAnsiTheme="majorBidi" w:cstheme="majorBidi"/>
                <w:b/>
                <w:bCs/>
                <w:color w:val="FFFFFF" w:themeColor="background1"/>
                <w:sz w:val="28"/>
                <w:szCs w:val="28"/>
              </w:rPr>
            </w:pPr>
            <w:r w:rsidRPr="00D01C3C">
              <w:rPr>
                <w:rFonts w:ascii="Arial" w:eastAsia="Times New Roman" w:hAnsi="Arial" w:cs="Arial"/>
                <w:b/>
                <w:bCs/>
                <w:rtl/>
              </w:rPr>
              <w:t>immunization program</w:t>
            </w:r>
          </w:p>
        </w:tc>
        <w:tc>
          <w:tcPr>
            <w:tcW w:w="7545" w:type="dxa"/>
            <w:gridSpan w:val="6"/>
            <w:shd w:val="clear" w:color="auto" w:fill="C00000"/>
          </w:tcPr>
          <w:p w14:paraId="6A94FB8E" w14:textId="6BDA9503" w:rsidR="007C3E37" w:rsidRPr="007C3E37" w:rsidRDefault="007C3E37" w:rsidP="007C3E37">
            <w:pPr>
              <w:bidi w:val="0"/>
              <w:jc w:val="center"/>
              <w:rPr>
                <w:rFonts w:asciiTheme="majorBidi" w:hAnsiTheme="majorBidi" w:cstheme="majorBidi"/>
                <w:b/>
                <w:bCs/>
                <w:color w:val="FFFFFF" w:themeColor="background1"/>
                <w:sz w:val="28"/>
                <w:szCs w:val="28"/>
              </w:rPr>
            </w:pPr>
            <w:r>
              <w:rPr>
                <w:rFonts w:ascii="Arial" w:eastAsia="Times New Roman" w:hAnsi="Arial" w:cs="Arial"/>
                <w:b/>
                <w:bCs/>
              </w:rPr>
              <w:t>R</w:t>
            </w:r>
            <w:r w:rsidRPr="007C3E37">
              <w:rPr>
                <w:rFonts w:ascii="Arial" w:eastAsia="Times New Roman" w:hAnsi="Arial" w:cs="Arial" w:hint="cs"/>
                <w:b/>
                <w:bCs/>
              </w:rPr>
              <w:t>eproductive</w:t>
            </w:r>
            <w:r w:rsidRPr="007C3E37">
              <w:rPr>
                <w:rFonts w:ascii="Arial" w:eastAsia="Times New Roman" w:hAnsi="Arial" w:cs="Arial" w:hint="cs"/>
                <w:b/>
                <w:bCs/>
                <w:rtl/>
              </w:rPr>
              <w:t xml:space="preserve"> </w:t>
            </w:r>
            <w:r>
              <w:rPr>
                <w:rFonts w:ascii="Arial" w:eastAsia="Times New Roman" w:hAnsi="Arial" w:cs="Arial"/>
                <w:b/>
                <w:bCs/>
              </w:rPr>
              <w:t>Health</w:t>
            </w:r>
            <w:r w:rsidRPr="007C3E37">
              <w:rPr>
                <w:rFonts w:ascii="Arial" w:eastAsia="Times New Roman" w:hAnsi="Arial" w:cs="Arial" w:hint="cs"/>
                <w:b/>
                <w:bCs/>
                <w:rtl/>
              </w:rPr>
              <w:t xml:space="preserve"> </w:t>
            </w:r>
            <w:r>
              <w:rPr>
                <w:rFonts w:ascii="Arial" w:eastAsia="Times New Roman" w:hAnsi="Arial" w:cs="Arial"/>
                <w:b/>
                <w:bCs/>
              </w:rPr>
              <w:t>Program</w:t>
            </w:r>
          </w:p>
        </w:tc>
      </w:tr>
      <w:tr w:rsidR="00B577E3" w14:paraId="50E4C745" w14:textId="77777777" w:rsidTr="00B577E3">
        <w:tc>
          <w:tcPr>
            <w:tcW w:w="1914" w:type="dxa"/>
          </w:tcPr>
          <w:p w14:paraId="7A82E251" w14:textId="7B36242B" w:rsidR="00D01C3C" w:rsidRPr="00D01C3C" w:rsidRDefault="00D01C3C" w:rsidP="00F23DB4">
            <w:pPr>
              <w:bidi w:val="0"/>
              <w:rPr>
                <w:rFonts w:asciiTheme="majorBidi" w:hAnsiTheme="majorBidi" w:cstheme="majorBidi"/>
                <w:b/>
                <w:bCs/>
                <w:color w:val="FFFFFF" w:themeColor="background1"/>
                <w:sz w:val="28"/>
                <w:szCs w:val="28"/>
              </w:rPr>
            </w:pPr>
            <w:r w:rsidRPr="00D01C3C">
              <w:rPr>
                <w:rFonts w:ascii="Arial" w:eastAsia="Times New Roman" w:hAnsi="Arial" w:cs="Arial"/>
                <w:b/>
                <w:bCs/>
                <w:color w:val="000000"/>
                <w:rtl/>
              </w:rPr>
              <w:t>Services</w:t>
            </w:r>
          </w:p>
        </w:tc>
        <w:tc>
          <w:tcPr>
            <w:tcW w:w="1511" w:type="dxa"/>
          </w:tcPr>
          <w:p w14:paraId="0A312DBF" w14:textId="7E9B76D2" w:rsidR="00D01C3C" w:rsidRPr="00B577E3" w:rsidRDefault="007C3E37" w:rsidP="00F23DB4">
            <w:pPr>
              <w:bidi w:val="0"/>
              <w:rPr>
                <w:rFonts w:asciiTheme="majorBidi" w:hAnsiTheme="majorBidi" w:cstheme="majorBidi"/>
                <w:b/>
                <w:bCs/>
                <w:color w:val="FFFFFF" w:themeColor="background1"/>
                <w:sz w:val="28"/>
                <w:szCs w:val="28"/>
              </w:rPr>
            </w:pPr>
            <w:r w:rsidRPr="00B577E3">
              <w:rPr>
                <w:rFonts w:ascii="Arial" w:eastAsia="Times New Roman" w:hAnsi="Arial" w:cs="Arial"/>
                <w:b/>
                <w:bCs/>
                <w:color w:val="000000"/>
                <w:sz w:val="20"/>
                <w:szCs w:val="20"/>
              </w:rPr>
              <w:t>To</w:t>
            </w:r>
            <w:r w:rsidRPr="00B577E3">
              <w:rPr>
                <w:rFonts w:ascii="Arial" w:eastAsia="Times New Roman" w:hAnsi="Arial" w:cs="Arial"/>
                <w:b/>
                <w:bCs/>
                <w:color w:val="000000"/>
                <w:sz w:val="20"/>
                <w:szCs w:val="20"/>
                <w:rtl/>
              </w:rPr>
              <w:t xml:space="preserve"> </w:t>
            </w:r>
            <w:r w:rsidRPr="00B577E3">
              <w:rPr>
                <w:rFonts w:ascii="Arial" w:eastAsia="Times New Roman" w:hAnsi="Arial" w:cs="Arial"/>
                <w:b/>
                <w:bCs/>
                <w:color w:val="000000"/>
                <w:sz w:val="20"/>
                <w:szCs w:val="20"/>
              </w:rPr>
              <w:t>I</w:t>
            </w:r>
            <w:r w:rsidRPr="00B577E3">
              <w:rPr>
                <w:rFonts w:ascii="Arial" w:eastAsia="Times New Roman" w:hAnsi="Arial" w:cs="Arial"/>
                <w:b/>
                <w:bCs/>
                <w:color w:val="000000"/>
                <w:sz w:val="20"/>
                <w:szCs w:val="20"/>
                <w:rtl/>
              </w:rPr>
              <w:t>mmunize</w:t>
            </w:r>
          </w:p>
        </w:tc>
        <w:tc>
          <w:tcPr>
            <w:tcW w:w="839" w:type="dxa"/>
          </w:tcPr>
          <w:p w14:paraId="1BB4B6A8" w14:textId="7102CD48" w:rsidR="00D01C3C" w:rsidRPr="00B577E3" w:rsidRDefault="007C3E37" w:rsidP="00F23DB4">
            <w:pPr>
              <w:bidi w:val="0"/>
              <w:rPr>
                <w:rFonts w:asciiTheme="majorBidi" w:hAnsiTheme="majorBidi" w:cstheme="majorBidi"/>
                <w:b/>
                <w:bCs/>
                <w:sz w:val="28"/>
                <w:szCs w:val="28"/>
                <w:rtl/>
                <w:lang w:bidi="ar-YE"/>
              </w:rPr>
            </w:pPr>
            <w:r w:rsidRPr="00B577E3">
              <w:rPr>
                <w:rFonts w:asciiTheme="majorBidi" w:hAnsiTheme="majorBidi" w:cstheme="majorBidi"/>
                <w:b/>
                <w:bCs/>
                <w:sz w:val="28"/>
                <w:szCs w:val="28"/>
                <w:lang w:bidi="ar-YE"/>
              </w:rPr>
              <w:t>SAM</w:t>
            </w:r>
          </w:p>
        </w:tc>
        <w:tc>
          <w:tcPr>
            <w:tcW w:w="1335" w:type="dxa"/>
          </w:tcPr>
          <w:p w14:paraId="7ECFFC55" w14:textId="79F035B0" w:rsidR="00D01C3C" w:rsidRPr="00B577E3" w:rsidRDefault="007C3E37" w:rsidP="00F23DB4">
            <w:pPr>
              <w:bidi w:val="0"/>
              <w:rPr>
                <w:rFonts w:asciiTheme="majorBidi" w:hAnsiTheme="majorBidi" w:cstheme="majorBidi"/>
                <w:b/>
                <w:bCs/>
                <w:sz w:val="28"/>
                <w:szCs w:val="28"/>
              </w:rPr>
            </w:pPr>
            <w:r w:rsidRPr="00B577E3">
              <w:rPr>
                <w:rFonts w:asciiTheme="majorBidi" w:hAnsiTheme="majorBidi" w:cstheme="majorBidi"/>
                <w:b/>
                <w:bCs/>
                <w:sz w:val="28"/>
                <w:szCs w:val="28"/>
              </w:rPr>
              <w:t>MAM</w:t>
            </w:r>
          </w:p>
        </w:tc>
        <w:tc>
          <w:tcPr>
            <w:tcW w:w="1339" w:type="dxa"/>
          </w:tcPr>
          <w:p w14:paraId="0C1036A7" w14:textId="00FF4E51" w:rsidR="00D01C3C" w:rsidRPr="00B577E3" w:rsidRDefault="00B577E3" w:rsidP="00F23DB4">
            <w:pPr>
              <w:bidi w:val="0"/>
              <w:rPr>
                <w:rFonts w:asciiTheme="majorBidi" w:hAnsiTheme="majorBidi" w:cstheme="majorBidi"/>
                <w:b/>
                <w:bCs/>
                <w:sz w:val="28"/>
                <w:szCs w:val="28"/>
              </w:rPr>
            </w:pPr>
            <w:r w:rsidRPr="00B577E3">
              <w:rPr>
                <w:rStyle w:val="q4iawc"/>
                <w:b/>
                <w:bCs/>
                <w:lang w:val="en"/>
              </w:rPr>
              <w:t xml:space="preserve">lactating </w:t>
            </w:r>
          </w:p>
        </w:tc>
        <w:tc>
          <w:tcPr>
            <w:tcW w:w="1341" w:type="dxa"/>
          </w:tcPr>
          <w:p w14:paraId="650D5C30" w14:textId="50F99EBA" w:rsidR="00D01C3C" w:rsidRPr="00B577E3" w:rsidRDefault="00B577E3" w:rsidP="00F23DB4">
            <w:pPr>
              <w:bidi w:val="0"/>
              <w:rPr>
                <w:rFonts w:asciiTheme="majorBidi" w:hAnsiTheme="majorBidi" w:cstheme="majorBidi"/>
                <w:b/>
                <w:bCs/>
                <w:sz w:val="28"/>
                <w:szCs w:val="28"/>
              </w:rPr>
            </w:pPr>
            <w:r w:rsidRPr="00B577E3">
              <w:rPr>
                <w:rStyle w:val="q4iawc"/>
                <w:b/>
                <w:bCs/>
                <w:lang w:val="en"/>
              </w:rPr>
              <w:t xml:space="preserve">pregnant women </w:t>
            </w:r>
          </w:p>
        </w:tc>
        <w:tc>
          <w:tcPr>
            <w:tcW w:w="1076" w:type="dxa"/>
          </w:tcPr>
          <w:p w14:paraId="4C968E21" w14:textId="134B2C60" w:rsidR="00D01C3C" w:rsidRPr="00B577E3" w:rsidRDefault="00B577E3" w:rsidP="00F23DB4">
            <w:pPr>
              <w:bidi w:val="0"/>
              <w:rPr>
                <w:rFonts w:asciiTheme="majorBidi" w:hAnsiTheme="majorBidi" w:cstheme="majorBidi"/>
                <w:b/>
                <w:bCs/>
                <w:sz w:val="28"/>
                <w:szCs w:val="28"/>
              </w:rPr>
            </w:pPr>
            <w:r w:rsidRPr="00B577E3">
              <w:rPr>
                <w:rStyle w:val="q4iawc"/>
                <w:b/>
                <w:bCs/>
                <w:lang w:val="en"/>
              </w:rPr>
              <w:t>screening for children</w:t>
            </w:r>
          </w:p>
        </w:tc>
        <w:tc>
          <w:tcPr>
            <w:tcW w:w="1615" w:type="dxa"/>
          </w:tcPr>
          <w:p w14:paraId="46D76905" w14:textId="08464B78" w:rsidR="00D01C3C" w:rsidRPr="00B577E3" w:rsidRDefault="00B577E3" w:rsidP="00F23DB4">
            <w:pPr>
              <w:bidi w:val="0"/>
              <w:rPr>
                <w:rFonts w:asciiTheme="majorBidi" w:hAnsiTheme="majorBidi" w:cstheme="majorBidi"/>
                <w:b/>
                <w:bCs/>
                <w:sz w:val="28"/>
                <w:szCs w:val="28"/>
              </w:rPr>
            </w:pPr>
            <w:r w:rsidRPr="00B577E3">
              <w:rPr>
                <w:rStyle w:val="q4iawc"/>
                <w:b/>
                <w:bCs/>
                <w:lang w:val="en"/>
              </w:rPr>
              <w:t>Screening for pregnant and lactating women</w:t>
            </w:r>
          </w:p>
        </w:tc>
      </w:tr>
      <w:tr w:rsidR="00B577E3" w14:paraId="33B14387" w14:textId="77777777" w:rsidTr="00B577E3">
        <w:tc>
          <w:tcPr>
            <w:tcW w:w="1914" w:type="dxa"/>
          </w:tcPr>
          <w:p w14:paraId="73BD95D4" w14:textId="266362E2" w:rsidR="00D01C3C" w:rsidRPr="007C3E37" w:rsidRDefault="007C3E37" w:rsidP="00F23DB4">
            <w:pPr>
              <w:bidi w:val="0"/>
              <w:rPr>
                <w:rFonts w:asciiTheme="majorBidi" w:hAnsiTheme="majorBidi" w:cstheme="majorBidi"/>
                <w:b/>
                <w:bCs/>
                <w:color w:val="FFFFFF" w:themeColor="background1"/>
                <w:sz w:val="28"/>
                <w:szCs w:val="28"/>
              </w:rPr>
            </w:pPr>
            <w:r w:rsidRPr="007C3E37">
              <w:rPr>
                <w:rStyle w:val="q4iawc"/>
                <w:b/>
                <w:bCs/>
                <w:lang w:val="en"/>
              </w:rPr>
              <w:t>N</w:t>
            </w:r>
            <w:r w:rsidRPr="007C3E37">
              <w:rPr>
                <w:rStyle w:val="q4iawc"/>
                <w:b/>
                <w:bCs/>
                <w:lang w:val="en"/>
              </w:rPr>
              <w:t xml:space="preserve">umber </w:t>
            </w:r>
            <w:r w:rsidRPr="007C3E37">
              <w:rPr>
                <w:rStyle w:val="q4iawc"/>
                <w:b/>
                <w:bCs/>
                <w:lang w:val="en"/>
              </w:rPr>
              <w:t>O</w:t>
            </w:r>
            <w:r w:rsidRPr="007C3E37">
              <w:rPr>
                <w:rStyle w:val="q4iawc"/>
                <w:b/>
                <w:bCs/>
                <w:lang w:val="en"/>
              </w:rPr>
              <w:t xml:space="preserve">f </w:t>
            </w:r>
            <w:r w:rsidRPr="007C3E37">
              <w:rPr>
                <w:rStyle w:val="q4iawc"/>
                <w:b/>
                <w:bCs/>
                <w:lang w:val="en"/>
              </w:rPr>
              <w:t>C</w:t>
            </w:r>
            <w:r w:rsidRPr="007C3E37">
              <w:rPr>
                <w:rStyle w:val="q4iawc"/>
                <w:b/>
                <w:bCs/>
                <w:lang w:val="en"/>
              </w:rPr>
              <w:t>ases</w:t>
            </w:r>
          </w:p>
        </w:tc>
        <w:tc>
          <w:tcPr>
            <w:tcW w:w="1511" w:type="dxa"/>
          </w:tcPr>
          <w:p w14:paraId="4B29D835" w14:textId="47CD48D4" w:rsidR="00D01C3C" w:rsidRPr="00B577E3" w:rsidRDefault="007C3E37" w:rsidP="00F23DB4">
            <w:pPr>
              <w:bidi w:val="0"/>
              <w:rPr>
                <w:rFonts w:asciiTheme="majorBidi" w:hAnsiTheme="majorBidi" w:cstheme="majorBidi"/>
                <w:b/>
                <w:bCs/>
                <w:color w:val="FFFFFF" w:themeColor="background1"/>
                <w:sz w:val="28"/>
                <w:szCs w:val="28"/>
              </w:rPr>
            </w:pPr>
            <w:r w:rsidRPr="00B577E3">
              <w:rPr>
                <w:rFonts w:ascii="Arial" w:eastAsia="Times New Roman" w:hAnsi="Arial" w:cs="Arial"/>
                <w:b/>
                <w:bCs/>
                <w:color w:val="000000"/>
              </w:rPr>
              <w:t>278</w:t>
            </w:r>
          </w:p>
        </w:tc>
        <w:tc>
          <w:tcPr>
            <w:tcW w:w="839" w:type="dxa"/>
          </w:tcPr>
          <w:p w14:paraId="1F583C34" w14:textId="683DFBD2"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53</w:t>
            </w:r>
          </w:p>
        </w:tc>
        <w:tc>
          <w:tcPr>
            <w:tcW w:w="1335" w:type="dxa"/>
          </w:tcPr>
          <w:p w14:paraId="170A4D4B" w14:textId="37F559F8"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88</w:t>
            </w:r>
          </w:p>
        </w:tc>
        <w:tc>
          <w:tcPr>
            <w:tcW w:w="1339" w:type="dxa"/>
          </w:tcPr>
          <w:p w14:paraId="0143E4C8" w14:textId="000E9DC5"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151</w:t>
            </w:r>
          </w:p>
        </w:tc>
        <w:tc>
          <w:tcPr>
            <w:tcW w:w="1341" w:type="dxa"/>
          </w:tcPr>
          <w:p w14:paraId="24AC786B" w14:textId="1EE52E32"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136</w:t>
            </w:r>
          </w:p>
        </w:tc>
        <w:tc>
          <w:tcPr>
            <w:tcW w:w="1076" w:type="dxa"/>
          </w:tcPr>
          <w:p w14:paraId="07945759" w14:textId="68B1A234"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328</w:t>
            </w:r>
          </w:p>
        </w:tc>
        <w:tc>
          <w:tcPr>
            <w:tcW w:w="1615" w:type="dxa"/>
          </w:tcPr>
          <w:p w14:paraId="60E7B255" w14:textId="200C99E4" w:rsidR="00D01C3C" w:rsidRPr="00B577E3" w:rsidRDefault="00B577E3" w:rsidP="00F23DB4">
            <w:pPr>
              <w:bidi w:val="0"/>
              <w:rPr>
                <w:rFonts w:ascii="Arial" w:eastAsia="Times New Roman" w:hAnsi="Arial" w:cs="Arial"/>
                <w:b/>
                <w:bCs/>
                <w:color w:val="000000"/>
              </w:rPr>
            </w:pPr>
            <w:r w:rsidRPr="00B577E3">
              <w:rPr>
                <w:rFonts w:ascii="Arial" w:eastAsia="Times New Roman" w:hAnsi="Arial" w:cs="Arial"/>
                <w:b/>
                <w:bCs/>
                <w:color w:val="000000"/>
              </w:rPr>
              <w:t>153</w:t>
            </w:r>
          </w:p>
        </w:tc>
      </w:tr>
    </w:tbl>
    <w:p w14:paraId="1955B04A" w14:textId="10C9AFAF" w:rsidR="00160B4D" w:rsidRDefault="00160B4D" w:rsidP="00F23DB4">
      <w:pPr>
        <w:bidi w:val="0"/>
        <w:rPr>
          <w:rFonts w:asciiTheme="majorBidi" w:hAnsiTheme="majorBidi" w:cstheme="majorBidi"/>
          <w:b/>
          <w:bCs/>
          <w:color w:val="FFFFFF" w:themeColor="background1"/>
          <w:sz w:val="28"/>
          <w:szCs w:val="28"/>
        </w:rPr>
      </w:pPr>
    </w:p>
    <w:tbl>
      <w:tblPr>
        <w:tblStyle w:val="TableGrid"/>
        <w:tblW w:w="0" w:type="auto"/>
        <w:tblLook w:val="04A0" w:firstRow="1" w:lastRow="0" w:firstColumn="1" w:lastColumn="0" w:noHBand="0" w:noVBand="1"/>
      </w:tblPr>
      <w:tblGrid>
        <w:gridCol w:w="1824"/>
        <w:gridCol w:w="1825"/>
        <w:gridCol w:w="1825"/>
        <w:gridCol w:w="1827"/>
        <w:gridCol w:w="1827"/>
        <w:gridCol w:w="1825"/>
      </w:tblGrid>
      <w:tr w:rsidR="000F4988" w14:paraId="5C374E30" w14:textId="3464807E" w:rsidTr="00A84251">
        <w:trPr>
          <w:trHeight w:val="387"/>
        </w:trPr>
        <w:tc>
          <w:tcPr>
            <w:tcW w:w="1824" w:type="dxa"/>
            <w:shd w:val="clear" w:color="auto" w:fill="C00000"/>
          </w:tcPr>
          <w:p w14:paraId="5FA02D65" w14:textId="031575E1" w:rsidR="000F4988" w:rsidRPr="007A30B0" w:rsidRDefault="000F4988" w:rsidP="000F4988">
            <w:pPr>
              <w:bidi w:val="0"/>
              <w:jc w:val="center"/>
              <w:rPr>
                <w:rFonts w:asciiTheme="majorBidi" w:hAnsiTheme="majorBidi" w:cstheme="majorBidi"/>
                <w:b/>
                <w:bCs/>
                <w:color w:val="FFFFFF" w:themeColor="background1"/>
                <w:sz w:val="28"/>
                <w:szCs w:val="28"/>
              </w:rPr>
            </w:pPr>
            <w:r w:rsidRPr="007A30B0">
              <w:rPr>
                <w:rFonts w:ascii="Arial" w:eastAsia="Times New Roman" w:hAnsi="Arial" w:cs="Arial"/>
                <w:b/>
                <w:bCs/>
              </w:rPr>
              <w:t>Child Health Program</w:t>
            </w:r>
          </w:p>
        </w:tc>
        <w:tc>
          <w:tcPr>
            <w:tcW w:w="5477" w:type="dxa"/>
            <w:gridSpan w:val="3"/>
            <w:shd w:val="clear" w:color="auto" w:fill="C00000"/>
          </w:tcPr>
          <w:p w14:paraId="4584D8E6" w14:textId="2A6F3944" w:rsidR="000F4988" w:rsidRPr="00772524" w:rsidRDefault="000F4988" w:rsidP="000F4988">
            <w:pPr>
              <w:bidi w:val="0"/>
              <w:jc w:val="center"/>
              <w:rPr>
                <w:rFonts w:asciiTheme="majorBidi" w:hAnsiTheme="majorBidi" w:cstheme="majorBidi"/>
                <w:b/>
                <w:bCs/>
                <w:color w:val="FFFFFF" w:themeColor="background1"/>
                <w:sz w:val="28"/>
                <w:szCs w:val="28"/>
              </w:rPr>
            </w:pPr>
            <w:r w:rsidRPr="00772524">
              <w:rPr>
                <w:rStyle w:val="q4iawc"/>
                <w:b/>
                <w:bCs/>
                <w:sz w:val="28"/>
                <w:szCs w:val="28"/>
                <w:lang w:val="en"/>
              </w:rPr>
              <w:t>Reproductive</w:t>
            </w:r>
            <w:r w:rsidRPr="00772524">
              <w:rPr>
                <w:rStyle w:val="q4iawc"/>
                <w:b/>
                <w:bCs/>
                <w:sz w:val="28"/>
                <w:szCs w:val="28"/>
                <w:lang w:val="en"/>
              </w:rPr>
              <w:t xml:space="preserve"> </w:t>
            </w:r>
            <w:r w:rsidRPr="00772524">
              <w:rPr>
                <w:rStyle w:val="q4iawc"/>
                <w:b/>
                <w:bCs/>
                <w:sz w:val="28"/>
                <w:szCs w:val="28"/>
                <w:lang w:val="en"/>
              </w:rPr>
              <w:t>H</w:t>
            </w:r>
            <w:r w:rsidRPr="00772524">
              <w:rPr>
                <w:rStyle w:val="q4iawc"/>
                <w:b/>
                <w:bCs/>
                <w:sz w:val="28"/>
                <w:szCs w:val="28"/>
                <w:lang w:val="en"/>
              </w:rPr>
              <w:t xml:space="preserve">ealth </w:t>
            </w:r>
            <w:r w:rsidRPr="00772524">
              <w:rPr>
                <w:rStyle w:val="q4iawc"/>
                <w:b/>
                <w:bCs/>
                <w:sz w:val="28"/>
                <w:szCs w:val="28"/>
                <w:lang w:val="en"/>
              </w:rPr>
              <w:t>P</w:t>
            </w:r>
            <w:r w:rsidRPr="00772524">
              <w:rPr>
                <w:rStyle w:val="q4iawc"/>
                <w:b/>
                <w:bCs/>
                <w:sz w:val="28"/>
                <w:szCs w:val="28"/>
                <w:lang w:val="en"/>
              </w:rPr>
              <w:t>rogram</w:t>
            </w:r>
          </w:p>
        </w:tc>
        <w:tc>
          <w:tcPr>
            <w:tcW w:w="1827" w:type="dxa"/>
            <w:shd w:val="clear" w:color="auto" w:fill="C00000"/>
          </w:tcPr>
          <w:p w14:paraId="16475731" w14:textId="05E2DB41" w:rsidR="000F4988" w:rsidRDefault="000F4988" w:rsidP="000F4988">
            <w:pPr>
              <w:bidi w:val="0"/>
              <w:jc w:val="center"/>
              <w:rPr>
                <w:rFonts w:asciiTheme="majorBidi" w:hAnsiTheme="majorBidi" w:cstheme="majorBidi"/>
                <w:b/>
                <w:bCs/>
                <w:color w:val="FFFFFF" w:themeColor="background1"/>
                <w:sz w:val="28"/>
                <w:szCs w:val="28"/>
              </w:rPr>
            </w:pPr>
            <w:r>
              <w:rPr>
                <w:rFonts w:asciiTheme="majorBidi" w:hAnsiTheme="majorBidi" w:cstheme="majorBidi"/>
                <w:b/>
                <w:bCs/>
                <w:color w:val="FFFFFF" w:themeColor="background1"/>
                <w:sz w:val="28"/>
                <w:szCs w:val="28"/>
              </w:rPr>
              <w:t>L</w:t>
            </w:r>
            <w:r>
              <w:rPr>
                <w:rFonts w:asciiTheme="majorBidi" w:hAnsiTheme="majorBidi" w:cstheme="majorBidi"/>
                <w:color w:val="FFFFFF" w:themeColor="background1"/>
                <w:sz w:val="28"/>
                <w:szCs w:val="28"/>
              </w:rPr>
              <w:t xml:space="preserve">ist Of </w:t>
            </w:r>
            <w:r>
              <w:rPr>
                <w:rFonts w:asciiTheme="majorBidi" w:hAnsiTheme="majorBidi" w:cstheme="majorBidi"/>
                <w:color w:val="FFFFFF" w:themeColor="background1"/>
                <w:sz w:val="28"/>
                <w:szCs w:val="28"/>
              </w:rPr>
              <w:br/>
            </w:r>
            <w:r>
              <w:rPr>
                <w:rFonts w:asciiTheme="majorBidi" w:hAnsiTheme="majorBidi" w:cstheme="majorBidi"/>
                <w:b/>
                <w:bCs/>
                <w:color w:val="FFFFFF" w:themeColor="background1"/>
                <w:sz w:val="28"/>
                <w:szCs w:val="28"/>
              </w:rPr>
              <w:t>Diseases</w:t>
            </w:r>
          </w:p>
        </w:tc>
        <w:tc>
          <w:tcPr>
            <w:tcW w:w="1825" w:type="dxa"/>
            <w:shd w:val="clear" w:color="auto" w:fill="C00000"/>
            <w:vAlign w:val="bottom"/>
          </w:tcPr>
          <w:p w14:paraId="0EA21F25" w14:textId="59E44D33" w:rsidR="000F4988" w:rsidRPr="000F4988" w:rsidRDefault="000F4988" w:rsidP="000F4988">
            <w:pPr>
              <w:bidi w:val="0"/>
              <w:rPr>
                <w:rFonts w:asciiTheme="majorBidi" w:hAnsiTheme="majorBidi" w:cstheme="majorBidi"/>
                <w:b/>
                <w:bCs/>
                <w:color w:val="FFFFFF" w:themeColor="background1"/>
                <w:sz w:val="28"/>
                <w:szCs w:val="28"/>
              </w:rPr>
            </w:pPr>
            <w:r>
              <w:rPr>
                <w:rFonts w:ascii="Arial" w:eastAsia="Times New Roman" w:hAnsi="Arial" w:cs="Arial"/>
                <w:b/>
                <w:bCs/>
                <w:sz w:val="28"/>
                <w:szCs w:val="28"/>
              </w:rPr>
              <w:t>C</w:t>
            </w:r>
            <w:r w:rsidRPr="000F4988">
              <w:rPr>
                <w:rFonts w:ascii="Arial" w:eastAsia="Times New Roman" w:hAnsi="Arial" w:cs="Arial"/>
                <w:b/>
                <w:bCs/>
                <w:sz w:val="28"/>
                <w:szCs w:val="28"/>
                <w:rtl/>
              </w:rPr>
              <w:t>heckups</w:t>
            </w:r>
          </w:p>
        </w:tc>
      </w:tr>
      <w:tr w:rsidR="000F4988" w14:paraId="1B99A824" w14:textId="7C9178D9" w:rsidTr="00766EB1">
        <w:trPr>
          <w:trHeight w:val="377"/>
        </w:trPr>
        <w:tc>
          <w:tcPr>
            <w:tcW w:w="1824" w:type="dxa"/>
            <w:vAlign w:val="bottom"/>
          </w:tcPr>
          <w:p w14:paraId="50BF6193" w14:textId="064CDEA8" w:rsidR="000F4988" w:rsidRPr="007A30B0" w:rsidRDefault="000F4988" w:rsidP="000F4988">
            <w:pPr>
              <w:bidi w:val="0"/>
              <w:jc w:val="center"/>
              <w:rPr>
                <w:rFonts w:asciiTheme="majorBidi" w:hAnsiTheme="majorBidi" w:cstheme="majorBidi"/>
                <w:b/>
                <w:bCs/>
                <w:color w:val="FFFFFF" w:themeColor="background1"/>
                <w:sz w:val="28"/>
                <w:szCs w:val="28"/>
              </w:rPr>
            </w:pPr>
            <w:r w:rsidRPr="007A30B0">
              <w:rPr>
                <w:rFonts w:ascii="Arial" w:eastAsia="Times New Roman" w:hAnsi="Arial" w:cs="Arial"/>
                <w:b/>
                <w:bCs/>
                <w:color w:val="000000"/>
                <w:rtl/>
              </w:rPr>
              <w:t>Children under five years old</w:t>
            </w:r>
          </w:p>
        </w:tc>
        <w:tc>
          <w:tcPr>
            <w:tcW w:w="1825" w:type="dxa"/>
          </w:tcPr>
          <w:p w14:paraId="36FC002F" w14:textId="5CEB3B46" w:rsidR="000F4988" w:rsidRPr="007A30B0" w:rsidRDefault="000F4988" w:rsidP="000F4988">
            <w:pPr>
              <w:bidi w:val="0"/>
              <w:jc w:val="center"/>
              <w:rPr>
                <w:rFonts w:asciiTheme="majorBidi" w:hAnsiTheme="majorBidi" w:cstheme="majorBidi"/>
                <w:b/>
                <w:bCs/>
                <w:color w:val="FFFFFF" w:themeColor="background1"/>
                <w:sz w:val="28"/>
                <w:szCs w:val="28"/>
              </w:rPr>
            </w:pPr>
            <w:r w:rsidRPr="007A30B0">
              <w:rPr>
                <w:rStyle w:val="q4iawc"/>
                <w:b/>
                <w:bCs/>
                <w:lang w:val="en"/>
              </w:rPr>
              <w:t xml:space="preserve">Family </w:t>
            </w:r>
            <w:r>
              <w:rPr>
                <w:rStyle w:val="q4iawc"/>
                <w:b/>
                <w:bCs/>
                <w:lang w:val="en"/>
              </w:rPr>
              <w:t>P</w:t>
            </w:r>
            <w:r w:rsidRPr="007A30B0">
              <w:rPr>
                <w:rStyle w:val="q4iawc"/>
                <w:b/>
                <w:bCs/>
                <w:lang w:val="en"/>
              </w:rPr>
              <w:t>lanning</w:t>
            </w:r>
          </w:p>
        </w:tc>
        <w:tc>
          <w:tcPr>
            <w:tcW w:w="1825" w:type="dxa"/>
          </w:tcPr>
          <w:p w14:paraId="7C5CADAE" w14:textId="4FCBF516" w:rsidR="000F4988" w:rsidRPr="007A30B0" w:rsidRDefault="000F4988" w:rsidP="000F4988">
            <w:pPr>
              <w:bidi w:val="0"/>
              <w:jc w:val="center"/>
              <w:rPr>
                <w:rFonts w:asciiTheme="majorBidi" w:hAnsiTheme="majorBidi" w:cstheme="majorBidi"/>
                <w:b/>
                <w:bCs/>
                <w:color w:val="FFFFFF" w:themeColor="background1"/>
                <w:sz w:val="28"/>
                <w:szCs w:val="28"/>
              </w:rPr>
            </w:pPr>
            <w:r w:rsidRPr="007A30B0">
              <w:rPr>
                <w:rStyle w:val="q4iawc"/>
                <w:b/>
                <w:bCs/>
                <w:lang w:val="en"/>
              </w:rPr>
              <w:t xml:space="preserve">Pregnant </w:t>
            </w:r>
            <w:r>
              <w:rPr>
                <w:rStyle w:val="q4iawc"/>
                <w:b/>
                <w:bCs/>
                <w:lang w:val="en"/>
              </w:rPr>
              <w:t>C</w:t>
            </w:r>
            <w:r w:rsidRPr="007A30B0">
              <w:rPr>
                <w:rStyle w:val="q4iawc"/>
                <w:b/>
                <w:bCs/>
                <w:lang w:val="en"/>
              </w:rPr>
              <w:t>are</w:t>
            </w:r>
          </w:p>
        </w:tc>
        <w:tc>
          <w:tcPr>
            <w:tcW w:w="1827" w:type="dxa"/>
          </w:tcPr>
          <w:p w14:paraId="7C9FDACB" w14:textId="14D28D00" w:rsidR="000F4988" w:rsidRPr="007A30B0" w:rsidRDefault="000F4988" w:rsidP="000F4988">
            <w:pPr>
              <w:bidi w:val="0"/>
              <w:jc w:val="center"/>
              <w:rPr>
                <w:rFonts w:asciiTheme="majorBidi" w:hAnsiTheme="majorBidi" w:cstheme="majorBidi"/>
                <w:b/>
                <w:bCs/>
                <w:color w:val="FFFFFF" w:themeColor="background1"/>
                <w:sz w:val="28"/>
                <w:szCs w:val="28"/>
              </w:rPr>
            </w:pPr>
            <w:r>
              <w:rPr>
                <w:rStyle w:val="q4iawc"/>
                <w:b/>
                <w:bCs/>
                <w:lang w:val="en"/>
              </w:rPr>
              <w:t>M</w:t>
            </w:r>
            <w:r w:rsidRPr="007A30B0">
              <w:rPr>
                <w:rStyle w:val="q4iawc"/>
                <w:b/>
                <w:bCs/>
                <w:lang w:val="en"/>
              </w:rPr>
              <w:t xml:space="preserve">aternity and </w:t>
            </w:r>
            <w:r>
              <w:rPr>
                <w:rStyle w:val="q4iawc"/>
                <w:b/>
                <w:bCs/>
                <w:lang w:val="en"/>
              </w:rPr>
              <w:t>P</w:t>
            </w:r>
            <w:r w:rsidRPr="007A30B0">
              <w:rPr>
                <w:rStyle w:val="q4iawc"/>
                <w:b/>
                <w:bCs/>
                <w:lang w:val="en"/>
              </w:rPr>
              <w:t xml:space="preserve">ostpartum </w:t>
            </w:r>
            <w:r>
              <w:rPr>
                <w:rStyle w:val="q4iawc"/>
                <w:b/>
                <w:bCs/>
                <w:lang w:val="en"/>
              </w:rPr>
              <w:t>S</w:t>
            </w:r>
            <w:r w:rsidRPr="007A30B0">
              <w:rPr>
                <w:rStyle w:val="q4iawc"/>
                <w:b/>
                <w:bCs/>
                <w:lang w:val="en"/>
              </w:rPr>
              <w:t>ervices</w:t>
            </w:r>
          </w:p>
        </w:tc>
        <w:tc>
          <w:tcPr>
            <w:tcW w:w="1827" w:type="dxa"/>
            <w:vAlign w:val="bottom"/>
          </w:tcPr>
          <w:p w14:paraId="51576207" w14:textId="77777777" w:rsidR="000F4988" w:rsidRDefault="000F4988" w:rsidP="000F4988">
            <w:pPr>
              <w:bidi w:val="0"/>
              <w:rPr>
                <w:rFonts w:asciiTheme="majorBidi" w:hAnsiTheme="majorBidi" w:cstheme="majorBidi"/>
                <w:b/>
                <w:bCs/>
                <w:color w:val="FFFFFF" w:themeColor="background1"/>
                <w:sz w:val="28"/>
                <w:szCs w:val="28"/>
              </w:rPr>
            </w:pPr>
          </w:p>
        </w:tc>
        <w:tc>
          <w:tcPr>
            <w:tcW w:w="1825" w:type="dxa"/>
            <w:vAlign w:val="bottom"/>
          </w:tcPr>
          <w:p w14:paraId="73D615B0" w14:textId="09EB4524" w:rsidR="000F4988" w:rsidRDefault="000F4988" w:rsidP="000F4988">
            <w:pPr>
              <w:bidi w:val="0"/>
              <w:rPr>
                <w:rFonts w:asciiTheme="majorBidi" w:hAnsiTheme="majorBidi" w:cstheme="majorBidi"/>
                <w:b/>
                <w:bCs/>
                <w:color w:val="FFFFFF" w:themeColor="background1"/>
                <w:sz w:val="28"/>
                <w:szCs w:val="28"/>
              </w:rPr>
            </w:pPr>
          </w:p>
        </w:tc>
      </w:tr>
      <w:tr w:rsidR="000F4988" w14:paraId="223CD966" w14:textId="770B00B0" w:rsidTr="00D36A0B">
        <w:trPr>
          <w:trHeight w:val="387"/>
        </w:trPr>
        <w:tc>
          <w:tcPr>
            <w:tcW w:w="1824" w:type="dxa"/>
            <w:vAlign w:val="bottom"/>
          </w:tcPr>
          <w:p w14:paraId="70D4336F" w14:textId="4E067B1E" w:rsidR="000F4988" w:rsidRPr="00772524" w:rsidRDefault="000F4988" w:rsidP="000F4988">
            <w:pPr>
              <w:bidi w:val="0"/>
              <w:jc w:val="center"/>
              <w:rPr>
                <w:rFonts w:asciiTheme="majorBidi" w:hAnsiTheme="majorBidi" w:cstheme="majorBidi"/>
                <w:b/>
                <w:bCs/>
                <w:color w:val="FFFFFF" w:themeColor="background1"/>
                <w:sz w:val="28"/>
                <w:szCs w:val="28"/>
              </w:rPr>
            </w:pPr>
            <w:r w:rsidRPr="00772524">
              <w:rPr>
                <w:rFonts w:ascii="Arial" w:eastAsia="Times New Roman" w:hAnsi="Arial" w:cs="Arial"/>
                <w:b/>
                <w:bCs/>
                <w:color w:val="000000"/>
              </w:rPr>
              <w:t>91</w:t>
            </w:r>
          </w:p>
        </w:tc>
        <w:tc>
          <w:tcPr>
            <w:tcW w:w="1825" w:type="dxa"/>
            <w:vAlign w:val="bottom"/>
          </w:tcPr>
          <w:p w14:paraId="25AD2EF7" w14:textId="670A5161" w:rsidR="000F4988" w:rsidRPr="00772524" w:rsidRDefault="000F4988" w:rsidP="000F4988">
            <w:pPr>
              <w:bidi w:val="0"/>
              <w:jc w:val="center"/>
              <w:rPr>
                <w:rFonts w:asciiTheme="majorBidi" w:hAnsiTheme="majorBidi" w:cstheme="majorBidi"/>
                <w:b/>
                <w:bCs/>
                <w:color w:val="FFFFFF" w:themeColor="background1"/>
                <w:sz w:val="28"/>
                <w:szCs w:val="28"/>
              </w:rPr>
            </w:pPr>
            <w:r w:rsidRPr="00772524">
              <w:rPr>
                <w:rFonts w:ascii="Arial" w:eastAsia="Times New Roman" w:hAnsi="Arial" w:cs="Arial"/>
                <w:b/>
                <w:bCs/>
                <w:color w:val="000000"/>
              </w:rPr>
              <w:t>62</w:t>
            </w:r>
          </w:p>
        </w:tc>
        <w:tc>
          <w:tcPr>
            <w:tcW w:w="1825" w:type="dxa"/>
          </w:tcPr>
          <w:p w14:paraId="6598331E" w14:textId="6571F256" w:rsidR="000F4988" w:rsidRPr="00772524" w:rsidRDefault="000F4988" w:rsidP="000F4988">
            <w:pPr>
              <w:bidi w:val="0"/>
              <w:jc w:val="center"/>
              <w:rPr>
                <w:rFonts w:asciiTheme="majorBidi" w:hAnsiTheme="majorBidi" w:cstheme="majorBidi"/>
                <w:b/>
                <w:bCs/>
                <w:color w:val="FFFFFF" w:themeColor="background1"/>
                <w:sz w:val="28"/>
                <w:szCs w:val="28"/>
              </w:rPr>
            </w:pPr>
            <w:r w:rsidRPr="00772524">
              <w:rPr>
                <w:rFonts w:ascii="Arial" w:eastAsia="Times New Roman" w:hAnsi="Arial" w:cs="Arial"/>
                <w:b/>
                <w:bCs/>
                <w:color w:val="000000"/>
              </w:rPr>
              <w:t>108</w:t>
            </w:r>
          </w:p>
        </w:tc>
        <w:tc>
          <w:tcPr>
            <w:tcW w:w="1827" w:type="dxa"/>
          </w:tcPr>
          <w:p w14:paraId="7FEF8135" w14:textId="2B326CC8" w:rsidR="000F4988" w:rsidRPr="00772524" w:rsidRDefault="000F4988" w:rsidP="000F4988">
            <w:pPr>
              <w:bidi w:val="0"/>
              <w:jc w:val="center"/>
              <w:rPr>
                <w:rFonts w:asciiTheme="majorBidi" w:hAnsiTheme="majorBidi" w:cstheme="majorBidi"/>
                <w:b/>
                <w:bCs/>
                <w:color w:val="FFFFFF" w:themeColor="background1"/>
                <w:sz w:val="28"/>
                <w:szCs w:val="28"/>
              </w:rPr>
            </w:pPr>
            <w:r w:rsidRPr="00772524">
              <w:rPr>
                <w:rFonts w:ascii="Arial" w:eastAsia="Times New Roman" w:hAnsi="Arial" w:cs="Arial"/>
                <w:b/>
                <w:bCs/>
                <w:color w:val="000000"/>
              </w:rPr>
              <w:t>34</w:t>
            </w:r>
          </w:p>
        </w:tc>
        <w:tc>
          <w:tcPr>
            <w:tcW w:w="1827" w:type="dxa"/>
          </w:tcPr>
          <w:p w14:paraId="7F5314FC" w14:textId="6359DFCA" w:rsidR="000F4988" w:rsidRPr="00772524" w:rsidRDefault="000F4988" w:rsidP="000F4988">
            <w:pPr>
              <w:bidi w:val="0"/>
              <w:jc w:val="center"/>
              <w:rPr>
                <w:rFonts w:asciiTheme="majorBidi" w:hAnsiTheme="majorBidi" w:cstheme="majorBidi"/>
                <w:b/>
                <w:bCs/>
                <w:sz w:val="28"/>
                <w:szCs w:val="28"/>
              </w:rPr>
            </w:pPr>
            <w:r w:rsidRPr="00772524">
              <w:rPr>
                <w:rFonts w:asciiTheme="majorBidi" w:hAnsiTheme="majorBidi" w:cstheme="majorBidi"/>
                <w:b/>
                <w:bCs/>
                <w:sz w:val="28"/>
                <w:szCs w:val="28"/>
              </w:rPr>
              <w:t>1113</w:t>
            </w:r>
          </w:p>
        </w:tc>
        <w:tc>
          <w:tcPr>
            <w:tcW w:w="1825" w:type="dxa"/>
          </w:tcPr>
          <w:p w14:paraId="7C265499" w14:textId="1C666D34" w:rsidR="000F4988" w:rsidRPr="00772524" w:rsidRDefault="000F4988" w:rsidP="000F4988">
            <w:pPr>
              <w:bidi w:val="0"/>
              <w:jc w:val="center"/>
              <w:rPr>
                <w:rFonts w:asciiTheme="majorBidi" w:hAnsiTheme="majorBidi" w:cstheme="majorBidi"/>
                <w:b/>
                <w:bCs/>
                <w:sz w:val="28"/>
                <w:szCs w:val="28"/>
              </w:rPr>
            </w:pPr>
            <w:r w:rsidRPr="00772524">
              <w:rPr>
                <w:rFonts w:asciiTheme="majorBidi" w:hAnsiTheme="majorBidi" w:cstheme="majorBidi"/>
                <w:b/>
                <w:bCs/>
                <w:sz w:val="28"/>
                <w:szCs w:val="28"/>
              </w:rPr>
              <w:t>119</w:t>
            </w:r>
          </w:p>
        </w:tc>
      </w:tr>
    </w:tbl>
    <w:p w14:paraId="69831ED4" w14:textId="2A525586" w:rsidR="00F23DB4" w:rsidRDefault="00F23DB4" w:rsidP="00F23DB4">
      <w:pPr>
        <w:bidi w:val="0"/>
        <w:rPr>
          <w:rFonts w:asciiTheme="majorBidi" w:hAnsiTheme="majorBidi" w:cstheme="majorBidi"/>
          <w:b/>
          <w:bCs/>
          <w:color w:val="FFFFFF" w:themeColor="background1"/>
          <w:sz w:val="28"/>
          <w:szCs w:val="28"/>
        </w:rPr>
      </w:pPr>
    </w:p>
    <w:p w14:paraId="452A9182" w14:textId="77777777" w:rsidR="000F4988" w:rsidRDefault="000F4988" w:rsidP="000F4988">
      <w:pPr>
        <w:bidi w:val="0"/>
      </w:pPr>
    </w:p>
    <w:p w14:paraId="0D1D0F1B" w14:textId="77777777" w:rsidR="000F4988" w:rsidRDefault="000F4988" w:rsidP="000F4988">
      <w:pPr>
        <w:bidi w:val="0"/>
        <w:rPr>
          <w:rtl/>
        </w:rPr>
      </w:pPr>
      <w:r>
        <w:rPr>
          <w:rFonts w:cs="Arial"/>
          <w:rtl/>
        </w:rPr>
        <w:t xml:space="preserve">Where </w:t>
      </w:r>
      <w:r>
        <w:rPr>
          <w:rFonts w:cs="Arial" w:hint="cs"/>
          <w:rtl/>
        </w:rPr>
        <w:t xml:space="preserve">17 </w:t>
      </w:r>
      <w:r>
        <w:rPr>
          <w:rFonts w:cs="Arial"/>
          <w:rtl/>
        </w:rPr>
        <w:t xml:space="preserve">cases of recovery from malnourished children were recorded, including </w:t>
      </w:r>
      <w:r>
        <w:rPr>
          <w:rFonts w:cs="Arial" w:hint="cs"/>
          <w:rtl/>
        </w:rPr>
        <w:t xml:space="preserve">12 </w:t>
      </w:r>
      <w:r>
        <w:rPr>
          <w:rFonts w:cs="Arial"/>
          <w:rtl/>
        </w:rPr>
        <w:t xml:space="preserve">females and </w:t>
      </w:r>
      <w:r>
        <w:rPr>
          <w:rFonts w:cs="Arial" w:hint="cs"/>
          <w:rtl/>
        </w:rPr>
        <w:t xml:space="preserve">4 </w:t>
      </w:r>
      <w:r>
        <w:rPr>
          <w:rFonts w:cs="Arial"/>
          <w:rtl/>
        </w:rPr>
        <w:t xml:space="preserve">males. </w:t>
      </w:r>
      <w:r>
        <w:rPr>
          <w:rFonts w:cs="Arial" w:hint="cs"/>
          <w:rtl/>
        </w:rPr>
        <w:t xml:space="preserve">141 </w:t>
      </w:r>
      <w:r>
        <w:rPr>
          <w:rFonts w:cs="Arial"/>
          <w:rtl/>
        </w:rPr>
        <w:t xml:space="preserve">malnourished boys and girls checked in , </w:t>
      </w:r>
      <w:r>
        <w:rPr>
          <w:rFonts w:cs="Arial" w:hint="cs"/>
          <w:rtl/>
        </w:rPr>
        <w:t xml:space="preserve">53 </w:t>
      </w:r>
      <w:r>
        <w:rPr>
          <w:rFonts w:cs="Arial"/>
          <w:rtl/>
        </w:rPr>
        <w:t xml:space="preserve">of them are from Sam and </w:t>
      </w:r>
      <w:r>
        <w:rPr>
          <w:rFonts w:cs="Arial" w:hint="cs"/>
          <w:rtl/>
        </w:rPr>
        <w:t xml:space="preserve">88 are from </w:t>
      </w:r>
      <w:r>
        <w:rPr>
          <w:rFonts w:cs="Arial"/>
          <w:rtl/>
        </w:rPr>
        <w:t>Mam.</w:t>
      </w:r>
    </w:p>
    <w:p w14:paraId="2ED94159" w14:textId="77777777" w:rsidR="000F4988" w:rsidRDefault="000F4988" w:rsidP="000F4988">
      <w:pPr>
        <w:bidi w:val="0"/>
        <w:rPr>
          <w:rtl/>
        </w:rPr>
      </w:pPr>
    </w:p>
    <w:p w14:paraId="5FACB232" w14:textId="77777777" w:rsidR="000F4988" w:rsidRDefault="000F4988" w:rsidP="000F4988">
      <w:pPr>
        <w:bidi w:val="0"/>
        <w:rPr>
          <w:rtl/>
        </w:rPr>
      </w:pPr>
      <w:r>
        <w:rPr>
          <w:rFonts w:cs="Arial"/>
          <w:rtl/>
        </w:rPr>
        <w:lastRenderedPageBreak/>
        <w:t xml:space="preserve">While primary health services were provided to </w:t>
      </w:r>
      <w:r>
        <w:rPr>
          <w:rFonts w:cs="Arial" w:hint="cs"/>
          <w:rtl/>
        </w:rPr>
        <w:t xml:space="preserve">136 </w:t>
      </w:r>
      <w:r>
        <w:rPr>
          <w:rFonts w:cs="Arial"/>
          <w:rtl/>
        </w:rPr>
        <w:t xml:space="preserve">lactating women and </w:t>
      </w:r>
      <w:r>
        <w:rPr>
          <w:rFonts w:cs="Arial" w:hint="cs"/>
          <w:rtl/>
        </w:rPr>
        <w:t xml:space="preserve">151 </w:t>
      </w:r>
      <w:r>
        <w:rPr>
          <w:rFonts w:cs="Arial"/>
          <w:rtl/>
        </w:rPr>
        <w:t xml:space="preserve">pregnant women, in addition to educating </w:t>
      </w:r>
      <w:r>
        <w:rPr>
          <w:rFonts w:cs="Arial" w:hint="cs"/>
          <w:rtl/>
        </w:rPr>
        <w:t xml:space="preserve">248 </w:t>
      </w:r>
      <w:r>
        <w:rPr>
          <w:rFonts w:cs="Arial"/>
          <w:rtl/>
        </w:rPr>
        <w:t xml:space="preserve">women about measures to prevent </w:t>
      </w:r>
      <w:r>
        <w:rPr>
          <w:rFonts w:cs="Arial" w:hint="cs"/>
          <w:rtl/>
        </w:rPr>
        <w:t xml:space="preserve">malnutrition </w:t>
      </w:r>
      <w:r>
        <w:rPr>
          <w:rFonts w:cs="Arial"/>
          <w:rtl/>
        </w:rPr>
        <w:t>and methods of hygiene and proper healthy nutrition.</w:t>
      </w:r>
    </w:p>
    <w:p w14:paraId="7F3D1136" w14:textId="77777777" w:rsidR="000F4988" w:rsidRDefault="000F4988" w:rsidP="000F4988">
      <w:pPr>
        <w:bidi w:val="0"/>
        <w:rPr>
          <w:rtl/>
        </w:rPr>
      </w:pPr>
      <w:r>
        <w:rPr>
          <w:rFonts w:hint="cs"/>
          <w:rtl/>
        </w:rPr>
        <w:t>Also, the necessary examinations were carried out and conducted for 119 cases of various diseases that were treated and transferred to the stage of recovery and recovery . Out of the number of 1113 sick cases that visited the center during the month of July-August 2022 AD.</w:t>
      </w:r>
    </w:p>
    <w:p w14:paraId="33A7BDD6" w14:textId="77777777" w:rsidR="000F4988" w:rsidRPr="00F23DB4" w:rsidRDefault="000F4988" w:rsidP="000F4988">
      <w:pPr>
        <w:bidi w:val="0"/>
        <w:rPr>
          <w:rFonts w:asciiTheme="majorBidi" w:hAnsiTheme="majorBidi" w:cstheme="majorBidi"/>
          <w:b/>
          <w:bCs/>
          <w:color w:val="FFFFFF" w:themeColor="background1"/>
          <w:sz w:val="28"/>
          <w:szCs w:val="28"/>
        </w:rPr>
      </w:pPr>
    </w:p>
    <w:sectPr w:rsidR="000F4988" w:rsidRPr="00F23DB4" w:rsidSect="00160B4D">
      <w:headerReference w:type="default" r:id="rId6"/>
      <w:pgSz w:w="12240" w:h="15840"/>
      <w:pgMar w:top="0" w:right="540" w:bottom="63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8D92" w14:textId="77777777" w:rsidR="00E30B31" w:rsidRDefault="00E30B31" w:rsidP="00365E14">
      <w:pPr>
        <w:spacing w:after="0" w:line="240" w:lineRule="auto"/>
      </w:pPr>
      <w:r>
        <w:separator/>
      </w:r>
    </w:p>
  </w:endnote>
  <w:endnote w:type="continuationSeparator" w:id="0">
    <w:p w14:paraId="1C18995A" w14:textId="77777777" w:rsidR="00E30B31" w:rsidRDefault="00E30B31" w:rsidP="0036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9FC5" w14:textId="77777777" w:rsidR="00E30B31" w:rsidRDefault="00E30B31" w:rsidP="00365E14">
      <w:pPr>
        <w:spacing w:after="0" w:line="240" w:lineRule="auto"/>
      </w:pPr>
      <w:r>
        <w:separator/>
      </w:r>
    </w:p>
  </w:footnote>
  <w:footnote w:type="continuationSeparator" w:id="0">
    <w:p w14:paraId="25CE4F4F" w14:textId="77777777" w:rsidR="00E30B31" w:rsidRDefault="00E30B31" w:rsidP="0036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838B" w14:textId="7F2F3F26" w:rsidR="00365E14" w:rsidRDefault="00365E14" w:rsidP="00103A78">
    <w:pPr>
      <w:pStyle w:val="Header"/>
      <w:ind w:left="-90"/>
    </w:pPr>
    <w:r>
      <w:rPr>
        <w:noProof/>
      </w:rPr>
      <w:drawing>
        <wp:inline distT="0" distB="0" distL="0" distR="0" wp14:anchorId="4C362213" wp14:editId="7207C880">
          <wp:extent cx="7044466" cy="1171575"/>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44539" cy="1188218"/>
                  </a:xfrm>
                  <a:prstGeom prst="rect">
                    <a:avLst/>
                  </a:prstGeom>
                </pic:spPr>
              </pic:pic>
            </a:graphicData>
          </a:graphic>
        </wp:inline>
      </w:drawing>
    </w:r>
  </w:p>
  <w:p w14:paraId="7A960CBE" w14:textId="77777777" w:rsidR="00365E14" w:rsidRDefault="00365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14"/>
    <w:rsid w:val="000F4988"/>
    <w:rsid w:val="00103A78"/>
    <w:rsid w:val="00160B4D"/>
    <w:rsid w:val="00365E14"/>
    <w:rsid w:val="00605282"/>
    <w:rsid w:val="00772524"/>
    <w:rsid w:val="007A30B0"/>
    <w:rsid w:val="007C3E37"/>
    <w:rsid w:val="00B577E3"/>
    <w:rsid w:val="00D01C3C"/>
    <w:rsid w:val="00D2097D"/>
    <w:rsid w:val="00DD1A66"/>
    <w:rsid w:val="00E30B31"/>
    <w:rsid w:val="00F23DB4"/>
    <w:rsid w:val="00F71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975E"/>
  <w15:chartTrackingRefBased/>
  <w15:docId w15:val="{2BA60079-8A38-40BB-9F66-3AF5DF71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7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E14"/>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365E14"/>
  </w:style>
  <w:style w:type="paragraph" w:styleId="Footer">
    <w:name w:val="footer"/>
    <w:basedOn w:val="Normal"/>
    <w:link w:val="FooterChar"/>
    <w:uiPriority w:val="99"/>
    <w:unhideWhenUsed/>
    <w:rsid w:val="00365E14"/>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365E14"/>
  </w:style>
  <w:style w:type="character" w:customStyle="1" w:styleId="q4iawc">
    <w:name w:val="q4iawc"/>
    <w:basedOn w:val="DefaultParagraphFont"/>
    <w:rsid w:val="00103A78"/>
  </w:style>
  <w:style w:type="table" w:styleId="TableGrid">
    <w:name w:val="Table Grid"/>
    <w:basedOn w:val="TableNormal"/>
    <w:uiPriority w:val="39"/>
    <w:rsid w:val="00DD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SANIDITM</dc:creator>
  <cp:keywords/>
  <dc:description/>
  <cp:lastModifiedBy>SANIDITM</cp:lastModifiedBy>
  <cp:revision>1</cp:revision>
  <dcterms:created xsi:type="dcterms:W3CDTF">2022-09-06T19:33:00Z</dcterms:created>
  <dcterms:modified xsi:type="dcterms:W3CDTF">2022-09-06T20:37:00Z</dcterms:modified>
</cp:coreProperties>
</file>