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80" w:rightFromText="180" w:vertAnchor="text" w:tblpX="-142" w:tblpY="1"/>
        <w:tblW w:w="10516" w:type="dxa"/>
        <w:tblLayout w:type="fixed"/>
        <w:tblLook w:val="04A0" w:firstRow="1" w:lastRow="0" w:firstColumn="1" w:lastColumn="0" w:noHBand="0" w:noVBand="1"/>
      </w:tblPr>
      <w:tblGrid>
        <w:gridCol w:w="2122"/>
        <w:gridCol w:w="4961"/>
        <w:gridCol w:w="3402"/>
        <w:gridCol w:w="31"/>
      </w:tblGrid>
      <w:tr w:rsidR="00DD1935" w:rsidRPr="00B221F2" w14:paraId="1AFF2939" w14:textId="77777777" w:rsidTr="005E6B79">
        <w:trPr>
          <w:trHeight w:val="510"/>
        </w:trPr>
        <w:tc>
          <w:tcPr>
            <w:tcW w:w="2122" w:type="dxa"/>
          </w:tcPr>
          <w:p w14:paraId="43769AEE" w14:textId="3065ABC4" w:rsidR="00DD1935" w:rsidRPr="0068023F" w:rsidRDefault="00DD1935" w:rsidP="00CD6B3E">
            <w:pPr>
              <w:rPr>
                <w:b/>
                <w:lang w:val="es-MX"/>
              </w:rPr>
            </w:pPr>
            <w:r>
              <w:rPr>
                <w:b/>
                <w:lang w:val="es-MX"/>
              </w:rPr>
              <w:t>Ubicación</w:t>
            </w:r>
          </w:p>
        </w:tc>
        <w:tc>
          <w:tcPr>
            <w:tcW w:w="8394" w:type="dxa"/>
            <w:gridSpan w:val="3"/>
          </w:tcPr>
          <w:p w14:paraId="38226811" w14:textId="3AD6D127" w:rsidR="00DD1935" w:rsidRPr="00214AF1" w:rsidRDefault="00484247" w:rsidP="005E6B79">
            <w:pPr>
              <w:rPr>
                <w:lang w:val="es-MX"/>
              </w:rPr>
            </w:pPr>
            <w:r>
              <w:rPr>
                <w:i/>
                <w:sz w:val="16"/>
                <w:szCs w:val="16"/>
                <w:lang w:val="es-MX"/>
              </w:rPr>
              <w:t xml:space="preserve">COMUNIDADES DE ROBLE, MANZANAS Y CHICHICAXTLA EN </w:t>
            </w:r>
            <w:r w:rsidR="006F567C">
              <w:rPr>
                <w:i/>
                <w:sz w:val="16"/>
                <w:szCs w:val="16"/>
                <w:lang w:val="es-MX"/>
              </w:rPr>
              <w:t xml:space="preserve"> TLAHUILTEPA, </w:t>
            </w:r>
            <w:r w:rsidR="006A6FC9" w:rsidRPr="00CF20E2">
              <w:rPr>
                <w:i/>
                <w:sz w:val="16"/>
                <w:szCs w:val="16"/>
                <w:lang w:val="es-MX"/>
              </w:rPr>
              <w:t xml:space="preserve"> HIDALGO</w:t>
            </w:r>
          </w:p>
        </w:tc>
      </w:tr>
      <w:tr w:rsidR="00515CC6" w:rsidRPr="0068023F" w14:paraId="42BE6584" w14:textId="77777777" w:rsidTr="005E6B79">
        <w:trPr>
          <w:trHeight w:val="510"/>
        </w:trPr>
        <w:tc>
          <w:tcPr>
            <w:tcW w:w="2122" w:type="dxa"/>
          </w:tcPr>
          <w:p w14:paraId="00742721" w14:textId="57798B61" w:rsidR="00515CC6" w:rsidRPr="0068023F" w:rsidRDefault="00515CC6" w:rsidP="00CD6B3E">
            <w:pPr>
              <w:rPr>
                <w:b/>
                <w:lang w:val="es-MX"/>
              </w:rPr>
            </w:pPr>
            <w:r w:rsidRPr="0068023F">
              <w:rPr>
                <w:b/>
                <w:lang w:val="es-MX"/>
              </w:rPr>
              <w:t>Duración / fase (meses)</w:t>
            </w:r>
          </w:p>
        </w:tc>
        <w:tc>
          <w:tcPr>
            <w:tcW w:w="8394" w:type="dxa"/>
            <w:gridSpan w:val="3"/>
          </w:tcPr>
          <w:p w14:paraId="030DC800" w14:textId="1DAC57A9" w:rsidR="00515CC6" w:rsidRPr="0068023F" w:rsidRDefault="005E6B79" w:rsidP="00CD6B3E">
            <w:pPr>
              <w:rPr>
                <w:rFonts w:cs="Arial"/>
                <w:lang w:val="es-MX"/>
              </w:rPr>
            </w:pPr>
            <w:r>
              <w:rPr>
                <w:sz w:val="16"/>
                <w:szCs w:val="16"/>
                <w:lang w:val="es-MX"/>
              </w:rPr>
              <w:t>6</w:t>
            </w:r>
            <w:r w:rsidR="006A6FC9" w:rsidRPr="00902BB1">
              <w:rPr>
                <w:sz w:val="16"/>
                <w:szCs w:val="16"/>
                <w:lang w:val="es-MX"/>
              </w:rPr>
              <w:t xml:space="preserve"> MESES</w:t>
            </w:r>
          </w:p>
        </w:tc>
      </w:tr>
      <w:tr w:rsidR="002C61F9" w:rsidRPr="00B221F2" w14:paraId="4EA3C602" w14:textId="77777777" w:rsidTr="005E6B79">
        <w:trPr>
          <w:trHeight w:val="510"/>
        </w:trPr>
        <w:tc>
          <w:tcPr>
            <w:tcW w:w="2122" w:type="dxa"/>
          </w:tcPr>
          <w:p w14:paraId="1D49632A" w14:textId="43A291D6" w:rsidR="002C61F9" w:rsidRPr="00677DD9" w:rsidRDefault="002C61F9" w:rsidP="00CD6B3E">
            <w:pPr>
              <w:rPr>
                <w:b/>
                <w:lang w:val="es-MX"/>
              </w:rPr>
            </w:pPr>
            <w:r w:rsidRPr="00677DD9">
              <w:rPr>
                <w:b/>
                <w:lang w:val="es-MX"/>
              </w:rPr>
              <w:t>Objetivo</w:t>
            </w:r>
            <w:r w:rsidR="000C021B" w:rsidRPr="00677DD9">
              <w:rPr>
                <w:b/>
                <w:lang w:val="es-MX"/>
              </w:rPr>
              <w:t xml:space="preserve"> </w:t>
            </w:r>
            <w:r w:rsidRPr="00677DD9">
              <w:rPr>
                <w:b/>
                <w:lang w:val="es-MX"/>
              </w:rPr>
              <w:t>/ propósito</w:t>
            </w:r>
            <w:r w:rsidR="008E26B8" w:rsidRPr="00677DD9">
              <w:rPr>
                <w:b/>
                <w:lang w:val="es-MX"/>
              </w:rPr>
              <w:t xml:space="preserve"> </w:t>
            </w:r>
            <w:r w:rsidR="008A0C9D" w:rsidRPr="00677DD9">
              <w:rPr>
                <w:b/>
                <w:lang w:val="es-MX"/>
              </w:rPr>
              <w:t>central</w:t>
            </w:r>
          </w:p>
        </w:tc>
        <w:tc>
          <w:tcPr>
            <w:tcW w:w="8394" w:type="dxa"/>
            <w:gridSpan w:val="3"/>
          </w:tcPr>
          <w:p w14:paraId="236E0432" w14:textId="51BD3542" w:rsidR="002C61F9" w:rsidRPr="00CF20E2" w:rsidRDefault="00CF20E2" w:rsidP="006F567C">
            <w:pPr>
              <w:autoSpaceDE w:val="0"/>
              <w:autoSpaceDN w:val="0"/>
              <w:adjustRightInd w:val="0"/>
              <w:rPr>
                <w:rFonts w:ascii="DejaVuSans" w:eastAsia="DejaVuSans" w:cs="DejaVuSans"/>
                <w:sz w:val="18"/>
                <w:szCs w:val="18"/>
                <w:lang w:val="es-MX"/>
              </w:rPr>
            </w:pPr>
            <w:r w:rsidRPr="00902BB1">
              <w:rPr>
                <w:rFonts w:asciiTheme="majorHAnsi" w:eastAsia="DejaVuSans" w:hAnsiTheme="majorHAnsi" w:cstheme="majorHAnsi"/>
                <w:sz w:val="16"/>
                <w:szCs w:val="16"/>
                <w:lang w:val="es-MX"/>
              </w:rPr>
              <w:t>El objetivo del proyecto es colaborar intersectorialmente para aumentar disponibilidad y mejorar calidad de agua mediante procesos de participación comunitaria con enfoque hidrológico a corto, mediano y largo plazo en localidades rura</w:t>
            </w:r>
            <w:r w:rsidR="00484247">
              <w:rPr>
                <w:rFonts w:asciiTheme="majorHAnsi" w:eastAsia="DejaVuSans" w:hAnsiTheme="majorHAnsi" w:cstheme="majorHAnsi"/>
                <w:sz w:val="16"/>
                <w:szCs w:val="16"/>
                <w:lang w:val="es-MX"/>
              </w:rPr>
              <w:t>les de</w:t>
            </w:r>
            <w:r w:rsidRPr="00902BB1">
              <w:rPr>
                <w:rFonts w:asciiTheme="majorHAnsi" w:eastAsia="DejaVuSans" w:hAnsiTheme="majorHAnsi" w:cstheme="majorHAnsi"/>
                <w:sz w:val="16"/>
                <w:szCs w:val="16"/>
                <w:lang w:val="es-MX"/>
              </w:rPr>
              <w:t xml:space="preserve"> Tlahuiltepa, Hidalgo.</w:t>
            </w:r>
          </w:p>
        </w:tc>
      </w:tr>
      <w:tr w:rsidR="002C61F9" w:rsidRPr="0068023F" w14:paraId="7FBAEF78" w14:textId="77777777" w:rsidTr="005E6B79">
        <w:trPr>
          <w:trHeight w:val="2230"/>
        </w:trPr>
        <w:tc>
          <w:tcPr>
            <w:tcW w:w="2122" w:type="dxa"/>
          </w:tcPr>
          <w:p w14:paraId="7BF01E61" w14:textId="0EDDAD1D" w:rsidR="002C61F9" w:rsidRPr="0068023F" w:rsidRDefault="002C61F9" w:rsidP="00CD6B3E">
            <w:pPr>
              <w:rPr>
                <w:b/>
                <w:lang w:val="es-MX"/>
              </w:rPr>
            </w:pPr>
            <w:r w:rsidRPr="0068023F">
              <w:rPr>
                <w:b/>
                <w:lang w:val="es-MX"/>
              </w:rPr>
              <w:t>Breve descripción</w:t>
            </w:r>
          </w:p>
        </w:tc>
        <w:tc>
          <w:tcPr>
            <w:tcW w:w="8394" w:type="dxa"/>
            <w:gridSpan w:val="3"/>
          </w:tcPr>
          <w:p w14:paraId="105D33FC" w14:textId="1924FF34" w:rsidR="00A0112F" w:rsidRPr="00FC3457" w:rsidRDefault="00A0112F" w:rsidP="00A0112F">
            <w:pPr>
              <w:rPr>
                <w:rFonts w:asciiTheme="majorHAnsi" w:eastAsia="Times New Roman" w:hAnsiTheme="majorHAnsi" w:cstheme="majorHAnsi"/>
                <w:color w:val="000000"/>
                <w:sz w:val="16"/>
                <w:szCs w:val="16"/>
                <w:lang w:val="es-MX" w:eastAsia="es-MX"/>
              </w:rPr>
            </w:pPr>
            <w:r w:rsidRPr="000D0A04">
              <w:rPr>
                <w:rFonts w:asciiTheme="majorHAnsi" w:eastAsia="Times New Roman" w:hAnsiTheme="majorHAnsi" w:cstheme="majorHAnsi"/>
                <w:color w:val="000000"/>
                <w:sz w:val="16"/>
                <w:szCs w:val="16"/>
                <w:lang w:val="es-MX" w:eastAsia="es-MX"/>
              </w:rPr>
              <w:t>Aumentar disponibilidad de agua limpia para beneficio de familias campesinas mediante construcción de cisternas</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Aumentar disponibilidad de agua potable para familias campesinas mediante instalación de filtros</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Disminuir la contaminación provocada  por el dese</w:t>
            </w:r>
            <w:r w:rsidR="00FC3457">
              <w:rPr>
                <w:rFonts w:asciiTheme="majorHAnsi" w:eastAsia="Times New Roman" w:hAnsiTheme="majorHAnsi" w:cstheme="majorHAnsi"/>
                <w:color w:val="000000"/>
                <w:sz w:val="16"/>
                <w:szCs w:val="16"/>
                <w:lang w:val="es-MX" w:eastAsia="es-MX"/>
              </w:rPr>
              <w:t>cho de aguas grises al ambiente</w:t>
            </w:r>
            <w:r w:rsidRPr="000D0A04">
              <w:rPr>
                <w:rFonts w:asciiTheme="majorHAnsi" w:eastAsia="Times New Roman" w:hAnsiTheme="majorHAnsi" w:cstheme="majorHAnsi"/>
                <w:color w:val="000000"/>
                <w:sz w:val="16"/>
                <w:szCs w:val="16"/>
                <w:lang w:val="es-MX" w:eastAsia="es-MX"/>
              </w:rPr>
              <w:t xml:space="preserve"> con la instalación de humedales artificiales a nivel familiar</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Aumentar disponibilidad de agua limpia para uso comunitario mediante construcción de cisternas</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Fomentar las buenas prácti</w:t>
            </w:r>
            <w:r w:rsidRPr="00FC3457">
              <w:rPr>
                <w:rFonts w:asciiTheme="majorHAnsi" w:eastAsia="Times New Roman" w:hAnsiTheme="majorHAnsi" w:cstheme="majorHAnsi"/>
                <w:color w:val="000000"/>
                <w:sz w:val="16"/>
                <w:szCs w:val="16"/>
                <w:lang w:val="es-MX" w:eastAsia="es-MX"/>
              </w:rPr>
              <w:t>c</w:t>
            </w:r>
            <w:r w:rsidRPr="000D0A04">
              <w:rPr>
                <w:rFonts w:asciiTheme="majorHAnsi" w:eastAsia="Times New Roman" w:hAnsiTheme="majorHAnsi" w:cstheme="majorHAnsi"/>
                <w:color w:val="000000"/>
                <w:sz w:val="16"/>
                <w:szCs w:val="16"/>
                <w:lang w:val="es-MX" w:eastAsia="es-MX"/>
              </w:rPr>
              <w:t>as para el aprovechamiento eficiente del agua mediante la realización  de murales</w:t>
            </w:r>
            <w:r w:rsidRPr="00FC3457">
              <w:rPr>
                <w:rFonts w:asciiTheme="majorHAnsi" w:eastAsia="Times New Roman" w:hAnsiTheme="majorHAnsi" w:cstheme="majorHAnsi"/>
                <w:color w:val="000000"/>
                <w:sz w:val="16"/>
                <w:szCs w:val="16"/>
                <w:lang w:val="es-MX" w:eastAsia="es-MX"/>
              </w:rPr>
              <w:t>, Planear recarga de mantos acuí</w:t>
            </w:r>
            <w:r w:rsidRPr="000D0A04">
              <w:rPr>
                <w:rFonts w:asciiTheme="majorHAnsi" w:eastAsia="Times New Roman" w:hAnsiTheme="majorHAnsi" w:cstheme="majorHAnsi"/>
                <w:color w:val="000000"/>
                <w:sz w:val="16"/>
                <w:szCs w:val="16"/>
                <w:lang w:val="es-MX" w:eastAsia="es-MX"/>
              </w:rPr>
              <w:t>feros mediante realización de diseños hidrológicos comunitarios</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Generar articulación intersectorial para implementar monitoreo de la calidad del agua a nivel comunitario</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Propiciar participación ciudadana en limpieza de manantiales mediante campañas periódicas</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Aumentar capacidades para el aprovechamiento eficiente del agua mediante talleres de capacitación</w:t>
            </w:r>
            <w:r w:rsidRPr="00FC3457">
              <w:rPr>
                <w:rFonts w:asciiTheme="majorHAnsi" w:eastAsia="Times New Roman" w:hAnsiTheme="majorHAnsi" w:cstheme="majorHAnsi"/>
                <w:color w:val="000000"/>
                <w:sz w:val="16"/>
                <w:szCs w:val="16"/>
                <w:lang w:val="es-MX" w:eastAsia="es-MX"/>
              </w:rPr>
              <w:t xml:space="preserve">, </w:t>
            </w:r>
            <w:r w:rsidRPr="000D0A04">
              <w:rPr>
                <w:rFonts w:asciiTheme="majorHAnsi" w:eastAsia="Times New Roman" w:hAnsiTheme="majorHAnsi" w:cstheme="majorHAnsi"/>
                <w:color w:val="000000"/>
                <w:sz w:val="16"/>
                <w:szCs w:val="16"/>
                <w:lang w:val="es-MX" w:eastAsia="es-MX"/>
              </w:rPr>
              <w:t>Recarga de mantos acuíferos mediante reforestación de plantas nativas</w:t>
            </w:r>
            <w:r w:rsidRPr="00FC3457">
              <w:rPr>
                <w:rFonts w:asciiTheme="majorHAnsi" w:eastAsia="Times New Roman" w:hAnsiTheme="majorHAnsi" w:cstheme="majorHAnsi"/>
                <w:color w:val="000000"/>
                <w:sz w:val="16"/>
                <w:szCs w:val="16"/>
                <w:lang w:val="es-MX" w:eastAsia="es-MX"/>
              </w:rPr>
              <w:t xml:space="preserve"> y </w:t>
            </w:r>
            <w:r w:rsidRPr="000D0A04">
              <w:rPr>
                <w:rFonts w:asciiTheme="majorHAnsi" w:eastAsia="Times New Roman" w:hAnsiTheme="majorHAnsi" w:cstheme="majorHAnsi"/>
                <w:color w:val="000000"/>
                <w:sz w:val="16"/>
                <w:szCs w:val="16"/>
                <w:lang w:val="es-MX" w:eastAsia="es-MX"/>
              </w:rPr>
              <w:t xml:space="preserve">Aumentar infiltración de agua mediante realización de </w:t>
            </w:r>
            <w:r w:rsidRPr="00FC3457">
              <w:rPr>
                <w:rFonts w:asciiTheme="majorHAnsi" w:eastAsia="Times New Roman" w:hAnsiTheme="majorHAnsi" w:cstheme="majorHAnsi"/>
                <w:color w:val="000000"/>
                <w:sz w:val="16"/>
                <w:szCs w:val="16"/>
                <w:lang w:val="es-MX" w:eastAsia="es-MX"/>
              </w:rPr>
              <w:t>bordos</w:t>
            </w:r>
            <w:r w:rsidRPr="000D0A04">
              <w:rPr>
                <w:rFonts w:asciiTheme="majorHAnsi" w:eastAsia="Times New Roman" w:hAnsiTheme="majorHAnsi" w:cstheme="majorHAnsi"/>
                <w:color w:val="000000"/>
                <w:sz w:val="16"/>
                <w:szCs w:val="16"/>
                <w:lang w:val="es-MX" w:eastAsia="es-MX"/>
              </w:rPr>
              <w:t xml:space="preserve"> de infiltración</w:t>
            </w:r>
            <w:r w:rsidRPr="00FC3457">
              <w:rPr>
                <w:rFonts w:asciiTheme="majorHAnsi" w:eastAsia="Times New Roman" w:hAnsiTheme="majorHAnsi" w:cstheme="majorHAnsi"/>
                <w:color w:val="000000"/>
                <w:sz w:val="16"/>
                <w:szCs w:val="16"/>
                <w:lang w:val="es-MX" w:eastAsia="es-MX"/>
              </w:rPr>
              <w:t>.</w:t>
            </w:r>
          </w:p>
          <w:p w14:paraId="45CA5F68" w14:textId="1EE45D96" w:rsidR="006F567C" w:rsidRPr="0068023F" w:rsidRDefault="006F567C" w:rsidP="00CD6B3E">
            <w:pPr>
              <w:rPr>
                <w:rFonts w:cs="Arial"/>
                <w:lang w:val="es-MX"/>
              </w:rPr>
            </w:pPr>
          </w:p>
        </w:tc>
      </w:tr>
      <w:tr w:rsidR="00E839CD" w:rsidRPr="0068023F" w14:paraId="1A252CE2" w14:textId="77777777" w:rsidTr="005E6B79">
        <w:trPr>
          <w:trHeight w:val="454"/>
        </w:trPr>
        <w:tc>
          <w:tcPr>
            <w:tcW w:w="10516" w:type="dxa"/>
            <w:gridSpan w:val="4"/>
          </w:tcPr>
          <w:p w14:paraId="09F1BE7B" w14:textId="0C51E348" w:rsidR="00E839CD" w:rsidRPr="005E6B79" w:rsidRDefault="00E839CD" w:rsidP="005E6B79">
            <w:pPr>
              <w:jc w:val="center"/>
              <w:rPr>
                <w:b/>
                <w:lang w:val="es-MX"/>
              </w:rPr>
            </w:pPr>
          </w:p>
        </w:tc>
      </w:tr>
      <w:tr w:rsidR="005E6B79" w:rsidRPr="00C629F7" w14:paraId="35D9C92D" w14:textId="77777777" w:rsidTr="005E6B79">
        <w:trPr>
          <w:gridAfter w:val="1"/>
          <w:wAfter w:w="31" w:type="dxa"/>
          <w:trHeight w:val="226"/>
        </w:trPr>
        <w:tc>
          <w:tcPr>
            <w:tcW w:w="2122" w:type="dxa"/>
            <w:vMerge w:val="restart"/>
          </w:tcPr>
          <w:p w14:paraId="1F37966C" w14:textId="12BD5170" w:rsidR="005E6B79" w:rsidRPr="0068023F" w:rsidRDefault="005E6B79" w:rsidP="005E6B79">
            <w:pPr>
              <w:rPr>
                <w:b/>
                <w:lang w:val="es-MX"/>
              </w:rPr>
            </w:pPr>
            <w:r w:rsidRPr="0068023F">
              <w:rPr>
                <w:b/>
                <w:lang w:val="es-MX"/>
              </w:rPr>
              <w:t>Número de beneficiarios</w:t>
            </w:r>
          </w:p>
        </w:tc>
        <w:tc>
          <w:tcPr>
            <w:tcW w:w="4961" w:type="dxa"/>
          </w:tcPr>
          <w:p w14:paraId="310A236F" w14:textId="24C59081" w:rsidR="005E6B79" w:rsidRPr="00EE09F8" w:rsidRDefault="005E6B79" w:rsidP="00E304A5">
            <w:pPr>
              <w:jc w:val="center"/>
              <w:rPr>
                <w:lang w:val="es-MX"/>
              </w:rPr>
            </w:pPr>
            <w:r w:rsidRPr="00EE09F8">
              <w:rPr>
                <w:lang w:val="es-MX"/>
              </w:rPr>
              <w:t>Resultado</w:t>
            </w:r>
          </w:p>
        </w:tc>
        <w:tc>
          <w:tcPr>
            <w:tcW w:w="3402" w:type="dxa"/>
          </w:tcPr>
          <w:p w14:paraId="6CFE13C4" w14:textId="587DD79F" w:rsidR="005E6B79" w:rsidRPr="00EE09F8" w:rsidRDefault="005E6B79" w:rsidP="00E304A5">
            <w:pPr>
              <w:jc w:val="center"/>
              <w:rPr>
                <w:lang w:val="es-MX"/>
              </w:rPr>
            </w:pPr>
            <w:r w:rsidRPr="00EE09F8">
              <w:rPr>
                <w:lang w:val="es-MX"/>
              </w:rPr>
              <w:t>Beneficiarios directos</w:t>
            </w:r>
          </w:p>
        </w:tc>
      </w:tr>
      <w:tr w:rsidR="005E6B79" w:rsidRPr="00F7775B" w14:paraId="003C2FB7" w14:textId="77777777" w:rsidTr="005E6B79">
        <w:trPr>
          <w:gridAfter w:val="1"/>
          <w:wAfter w:w="31" w:type="dxa"/>
          <w:trHeight w:val="375"/>
        </w:trPr>
        <w:tc>
          <w:tcPr>
            <w:tcW w:w="2122" w:type="dxa"/>
            <w:vMerge/>
          </w:tcPr>
          <w:p w14:paraId="4E70963D" w14:textId="77777777" w:rsidR="005E6B79" w:rsidRPr="0068023F" w:rsidRDefault="005E6B79" w:rsidP="00CD6B3E">
            <w:pPr>
              <w:rPr>
                <w:b/>
                <w:lang w:val="es-MX"/>
              </w:rPr>
            </w:pPr>
          </w:p>
        </w:tc>
        <w:tc>
          <w:tcPr>
            <w:tcW w:w="4961" w:type="dxa"/>
          </w:tcPr>
          <w:p w14:paraId="50407EFF" w14:textId="758F325C" w:rsidR="005E6B79" w:rsidRPr="005E6B79" w:rsidRDefault="005E6B79" w:rsidP="005E6B79">
            <w:pPr>
              <w:autoSpaceDE w:val="0"/>
              <w:autoSpaceDN w:val="0"/>
              <w:adjustRightInd w:val="0"/>
              <w:rPr>
                <w:rFonts w:ascii="Calibri" w:eastAsia="DejaVuSans" w:hAnsi="Calibri" w:cs="Calibri"/>
                <w:sz w:val="16"/>
                <w:szCs w:val="16"/>
                <w:lang w:val="es-MX"/>
              </w:rPr>
            </w:pPr>
            <w:r>
              <w:rPr>
                <w:rFonts w:ascii="Calibri" w:eastAsia="DejaVuSans" w:hAnsi="Calibri" w:cs="Calibri"/>
                <w:sz w:val="16"/>
                <w:szCs w:val="16"/>
                <w:lang w:val="es-MX"/>
              </w:rPr>
              <w:t>7</w:t>
            </w:r>
            <w:r w:rsidRPr="000C6758">
              <w:rPr>
                <w:rFonts w:ascii="Calibri" w:eastAsia="DejaVuSans" w:hAnsi="Calibri" w:cs="Calibri"/>
                <w:sz w:val="16"/>
                <w:szCs w:val="16"/>
                <w:lang w:val="es-MX"/>
              </w:rPr>
              <w:t xml:space="preserve"> cisternas familiares</w:t>
            </w:r>
            <w:r>
              <w:rPr>
                <w:rFonts w:ascii="Calibri" w:eastAsia="DejaVuSans" w:hAnsi="Calibri" w:cs="Calibri"/>
                <w:sz w:val="16"/>
                <w:szCs w:val="16"/>
                <w:lang w:val="es-MX"/>
              </w:rPr>
              <w:t xml:space="preserve"> </w:t>
            </w:r>
            <w:r w:rsidRPr="000C6758">
              <w:rPr>
                <w:rFonts w:ascii="Calibri" w:eastAsia="DejaVuSans" w:hAnsi="Calibri" w:cs="Calibri"/>
                <w:sz w:val="16"/>
                <w:szCs w:val="16"/>
                <w:lang w:val="es-MX"/>
              </w:rPr>
              <w:t>construidas</w:t>
            </w:r>
          </w:p>
        </w:tc>
        <w:tc>
          <w:tcPr>
            <w:tcW w:w="3402" w:type="dxa"/>
          </w:tcPr>
          <w:p w14:paraId="5554D87F" w14:textId="3FC94190" w:rsidR="005E6B79" w:rsidRPr="00436360" w:rsidRDefault="005E6B79" w:rsidP="00CD6B3E">
            <w:pPr>
              <w:rPr>
                <w:b/>
                <w:bCs/>
                <w:color w:val="FF0000"/>
                <w:sz w:val="16"/>
                <w:szCs w:val="16"/>
                <w:lang w:val="es-MX"/>
              </w:rPr>
            </w:pPr>
            <w:r>
              <w:rPr>
                <w:bCs/>
                <w:sz w:val="16"/>
                <w:szCs w:val="16"/>
                <w:lang w:val="es-MX"/>
              </w:rPr>
              <w:t>50</w:t>
            </w:r>
          </w:p>
        </w:tc>
      </w:tr>
      <w:tr w:rsidR="005E6B79" w:rsidRPr="00B221F2" w14:paraId="387075A4" w14:textId="77777777" w:rsidTr="005E6B79">
        <w:trPr>
          <w:gridAfter w:val="1"/>
          <w:wAfter w:w="31" w:type="dxa"/>
          <w:trHeight w:val="375"/>
        </w:trPr>
        <w:tc>
          <w:tcPr>
            <w:tcW w:w="2122" w:type="dxa"/>
            <w:vMerge/>
          </w:tcPr>
          <w:p w14:paraId="616E5EE1" w14:textId="77777777" w:rsidR="005E6B79" w:rsidRPr="0068023F" w:rsidRDefault="005E6B79" w:rsidP="00CD6B3E">
            <w:pPr>
              <w:rPr>
                <w:b/>
                <w:lang w:val="es-MX"/>
              </w:rPr>
            </w:pPr>
          </w:p>
        </w:tc>
        <w:tc>
          <w:tcPr>
            <w:tcW w:w="4961" w:type="dxa"/>
          </w:tcPr>
          <w:p w14:paraId="623AD6AC" w14:textId="522254E1" w:rsidR="005E6B79" w:rsidRPr="000C6758" w:rsidRDefault="005E6B79" w:rsidP="00CD6B3E">
            <w:pPr>
              <w:rPr>
                <w:rFonts w:ascii="Calibri" w:hAnsi="Calibri" w:cs="Calibri"/>
                <w:b/>
                <w:bCs/>
                <w:color w:val="FF0000"/>
                <w:sz w:val="16"/>
                <w:szCs w:val="16"/>
                <w:lang w:val="es-MX"/>
              </w:rPr>
            </w:pPr>
            <w:r>
              <w:rPr>
                <w:rFonts w:ascii="Calibri" w:eastAsia="DejaVuSans" w:hAnsi="Calibri" w:cs="Calibri"/>
                <w:sz w:val="16"/>
                <w:szCs w:val="16"/>
                <w:lang w:val="es-MX"/>
              </w:rPr>
              <w:t xml:space="preserve">20 </w:t>
            </w:r>
            <w:r w:rsidRPr="000C6758">
              <w:rPr>
                <w:rFonts w:ascii="Calibri" w:eastAsia="DejaVuSans" w:hAnsi="Calibri" w:cs="Calibri"/>
                <w:sz w:val="16"/>
                <w:szCs w:val="16"/>
                <w:lang w:val="es-MX"/>
              </w:rPr>
              <w:t xml:space="preserve"> filtros para potabilizar agua</w:t>
            </w:r>
          </w:p>
        </w:tc>
        <w:tc>
          <w:tcPr>
            <w:tcW w:w="3402" w:type="dxa"/>
          </w:tcPr>
          <w:p w14:paraId="064A64C5" w14:textId="05E84ED0" w:rsidR="005E6B79" w:rsidRPr="005E6B79" w:rsidRDefault="005E6B79" w:rsidP="00CD6B3E">
            <w:pPr>
              <w:rPr>
                <w:bCs/>
                <w:sz w:val="16"/>
                <w:szCs w:val="16"/>
                <w:lang w:val="es-MX"/>
              </w:rPr>
            </w:pPr>
            <w:r>
              <w:rPr>
                <w:bCs/>
                <w:sz w:val="16"/>
                <w:szCs w:val="16"/>
                <w:lang w:val="es-MX"/>
              </w:rPr>
              <w:t>150</w:t>
            </w:r>
          </w:p>
        </w:tc>
      </w:tr>
      <w:tr w:rsidR="005E6B79" w:rsidRPr="00B221F2" w14:paraId="39DA054D" w14:textId="77777777" w:rsidTr="005E6B79">
        <w:trPr>
          <w:gridAfter w:val="1"/>
          <w:wAfter w:w="31" w:type="dxa"/>
          <w:trHeight w:val="688"/>
        </w:trPr>
        <w:tc>
          <w:tcPr>
            <w:tcW w:w="2122" w:type="dxa"/>
            <w:vMerge/>
          </w:tcPr>
          <w:p w14:paraId="038A75F9" w14:textId="42385381" w:rsidR="005E6B79" w:rsidRPr="0068023F" w:rsidRDefault="005E6B79" w:rsidP="00CD6B3E">
            <w:pPr>
              <w:rPr>
                <w:b/>
                <w:lang w:val="es-MX"/>
              </w:rPr>
            </w:pPr>
          </w:p>
        </w:tc>
        <w:tc>
          <w:tcPr>
            <w:tcW w:w="4961" w:type="dxa"/>
          </w:tcPr>
          <w:p w14:paraId="71DC9424" w14:textId="0B8D7C00" w:rsidR="005E6B79" w:rsidRPr="005E6B79" w:rsidRDefault="005E6B79" w:rsidP="000C6758">
            <w:pPr>
              <w:rPr>
                <w:rFonts w:ascii="Calibri" w:hAnsi="Calibri" w:cs="Calibri"/>
                <w:b/>
                <w:bCs/>
                <w:color w:val="FF0000"/>
                <w:sz w:val="16"/>
                <w:szCs w:val="16"/>
                <w:lang w:val="es-MX"/>
              </w:rPr>
            </w:pPr>
            <w:r w:rsidRPr="005E6B79">
              <w:rPr>
                <w:rFonts w:ascii="Calibri" w:eastAsia="DejaVuSans" w:hAnsi="Calibri" w:cs="Calibri"/>
                <w:sz w:val="16"/>
                <w:szCs w:val="16"/>
                <w:lang w:val="es-MX"/>
              </w:rPr>
              <w:t>20 humedales filtrantes de aguas grises</w:t>
            </w:r>
          </w:p>
        </w:tc>
        <w:tc>
          <w:tcPr>
            <w:tcW w:w="3402" w:type="dxa"/>
          </w:tcPr>
          <w:p w14:paraId="362C1C3E" w14:textId="59A76ACA" w:rsidR="005E6B79" w:rsidRPr="005E321C" w:rsidRDefault="005E6B79" w:rsidP="00CD6B3E">
            <w:pPr>
              <w:rPr>
                <w:bCs/>
                <w:sz w:val="16"/>
                <w:szCs w:val="16"/>
                <w:lang w:val="es-MX"/>
              </w:rPr>
            </w:pPr>
            <w:r w:rsidRPr="005E321C">
              <w:rPr>
                <w:bCs/>
                <w:sz w:val="16"/>
                <w:szCs w:val="16"/>
                <w:lang w:val="es-MX"/>
              </w:rPr>
              <w:t>750</w:t>
            </w:r>
          </w:p>
        </w:tc>
      </w:tr>
      <w:tr w:rsidR="005E6B79" w:rsidRPr="00B221F2" w14:paraId="3B2CB6DE" w14:textId="77777777" w:rsidTr="005E6B79">
        <w:trPr>
          <w:gridAfter w:val="1"/>
          <w:wAfter w:w="31" w:type="dxa"/>
          <w:trHeight w:val="375"/>
        </w:trPr>
        <w:tc>
          <w:tcPr>
            <w:tcW w:w="2122" w:type="dxa"/>
            <w:vMerge/>
          </w:tcPr>
          <w:p w14:paraId="6B46D3A0" w14:textId="5BA8A039" w:rsidR="005E6B79" w:rsidRPr="0068023F" w:rsidRDefault="005E6B79" w:rsidP="00CD6B3E">
            <w:pPr>
              <w:rPr>
                <w:b/>
                <w:lang w:val="es-MX"/>
              </w:rPr>
            </w:pPr>
          </w:p>
        </w:tc>
        <w:tc>
          <w:tcPr>
            <w:tcW w:w="4961" w:type="dxa"/>
          </w:tcPr>
          <w:p w14:paraId="17319737" w14:textId="30CA323C" w:rsidR="005E6B79" w:rsidRPr="005E6B79" w:rsidRDefault="005E6B79" w:rsidP="005E6B79">
            <w:pPr>
              <w:autoSpaceDE w:val="0"/>
              <w:autoSpaceDN w:val="0"/>
              <w:adjustRightInd w:val="0"/>
              <w:rPr>
                <w:rFonts w:ascii="Calibri" w:eastAsia="DejaVuSans" w:hAnsi="Calibri" w:cs="Calibri"/>
                <w:sz w:val="16"/>
                <w:szCs w:val="16"/>
                <w:lang w:val="es-MX"/>
              </w:rPr>
            </w:pPr>
            <w:r w:rsidRPr="000C6758">
              <w:rPr>
                <w:rFonts w:ascii="Calibri" w:eastAsia="DejaVuSans" w:hAnsi="Calibri" w:cs="Calibri"/>
                <w:sz w:val="16"/>
                <w:szCs w:val="16"/>
                <w:lang w:val="es-MX"/>
              </w:rPr>
              <w:t>5 cisternas comunitarias</w:t>
            </w:r>
            <w:r>
              <w:rPr>
                <w:rFonts w:ascii="Calibri" w:eastAsia="DejaVuSans" w:hAnsi="Calibri" w:cs="Calibri"/>
                <w:sz w:val="16"/>
                <w:szCs w:val="16"/>
                <w:lang w:val="es-MX"/>
              </w:rPr>
              <w:t xml:space="preserve"> </w:t>
            </w:r>
            <w:r w:rsidRPr="000C6758">
              <w:rPr>
                <w:rFonts w:ascii="Calibri" w:eastAsia="DejaVuSans" w:hAnsi="Calibri" w:cs="Calibri"/>
                <w:sz w:val="16"/>
                <w:szCs w:val="16"/>
                <w:lang w:val="es-MX"/>
              </w:rPr>
              <w:t>construidas</w:t>
            </w:r>
          </w:p>
        </w:tc>
        <w:tc>
          <w:tcPr>
            <w:tcW w:w="3402" w:type="dxa"/>
          </w:tcPr>
          <w:p w14:paraId="6482D6A5" w14:textId="2162E705" w:rsidR="005E6B79" w:rsidRPr="005E321C" w:rsidRDefault="005E321C" w:rsidP="00CD6B3E">
            <w:pPr>
              <w:rPr>
                <w:bCs/>
                <w:sz w:val="16"/>
                <w:szCs w:val="16"/>
                <w:lang w:val="es-MX"/>
              </w:rPr>
            </w:pPr>
            <w:r>
              <w:rPr>
                <w:bCs/>
                <w:sz w:val="16"/>
                <w:szCs w:val="16"/>
                <w:lang w:val="es-MX"/>
              </w:rPr>
              <w:t>1275</w:t>
            </w:r>
          </w:p>
        </w:tc>
      </w:tr>
      <w:tr w:rsidR="005E6B79" w:rsidRPr="00B221F2" w14:paraId="7C84DAC1" w14:textId="77777777" w:rsidTr="005E6B79">
        <w:trPr>
          <w:gridAfter w:val="1"/>
          <w:wAfter w:w="31" w:type="dxa"/>
          <w:trHeight w:val="375"/>
        </w:trPr>
        <w:tc>
          <w:tcPr>
            <w:tcW w:w="2122" w:type="dxa"/>
            <w:vMerge/>
          </w:tcPr>
          <w:p w14:paraId="4F292758" w14:textId="77777777" w:rsidR="005E6B79" w:rsidRPr="0068023F" w:rsidRDefault="005E6B79" w:rsidP="00CD6B3E">
            <w:pPr>
              <w:rPr>
                <w:b/>
                <w:lang w:val="es-MX"/>
              </w:rPr>
            </w:pPr>
          </w:p>
        </w:tc>
        <w:tc>
          <w:tcPr>
            <w:tcW w:w="4961" w:type="dxa"/>
          </w:tcPr>
          <w:p w14:paraId="78D72E96" w14:textId="02FFCC42" w:rsidR="005E6B79" w:rsidRPr="000C6758" w:rsidRDefault="005E321C" w:rsidP="000C6758">
            <w:pPr>
              <w:autoSpaceDE w:val="0"/>
              <w:autoSpaceDN w:val="0"/>
              <w:adjustRightInd w:val="0"/>
              <w:rPr>
                <w:rFonts w:ascii="Calibri" w:eastAsia="DejaVuSans" w:hAnsi="Calibri" w:cs="Calibri"/>
                <w:sz w:val="16"/>
                <w:szCs w:val="16"/>
                <w:lang w:val="es-MX"/>
              </w:rPr>
            </w:pPr>
            <w:r>
              <w:rPr>
                <w:rFonts w:ascii="Calibri" w:eastAsia="DejaVuSans" w:hAnsi="Calibri" w:cs="Calibri"/>
                <w:sz w:val="16"/>
                <w:szCs w:val="16"/>
                <w:lang w:val="es-MX"/>
              </w:rPr>
              <w:t xml:space="preserve">5 </w:t>
            </w:r>
            <w:r w:rsidR="005E6B79">
              <w:rPr>
                <w:rFonts w:ascii="Calibri" w:eastAsia="DejaVuSans" w:hAnsi="Calibri" w:cs="Calibri"/>
                <w:sz w:val="16"/>
                <w:szCs w:val="16"/>
                <w:lang w:val="es-MX"/>
              </w:rPr>
              <w:t>talleres sobre aprovechamiento sustentable del agua</w:t>
            </w:r>
          </w:p>
        </w:tc>
        <w:tc>
          <w:tcPr>
            <w:tcW w:w="3402" w:type="dxa"/>
          </w:tcPr>
          <w:p w14:paraId="7223259A" w14:textId="7EDEEBA7" w:rsidR="005E321C" w:rsidRPr="005E321C" w:rsidRDefault="005E321C" w:rsidP="00CD6B3E">
            <w:pPr>
              <w:rPr>
                <w:bCs/>
                <w:sz w:val="16"/>
                <w:szCs w:val="16"/>
                <w:lang w:val="es-MX"/>
              </w:rPr>
            </w:pPr>
            <w:r>
              <w:rPr>
                <w:bCs/>
                <w:sz w:val="16"/>
                <w:szCs w:val="16"/>
                <w:lang w:val="es-MX"/>
              </w:rPr>
              <w:t>1275</w:t>
            </w:r>
          </w:p>
        </w:tc>
      </w:tr>
      <w:tr w:rsidR="005E6B79" w:rsidRPr="00B221F2" w14:paraId="7CF31F76" w14:textId="77777777" w:rsidTr="005E6B79">
        <w:trPr>
          <w:gridAfter w:val="1"/>
          <w:wAfter w:w="31" w:type="dxa"/>
          <w:trHeight w:val="375"/>
        </w:trPr>
        <w:tc>
          <w:tcPr>
            <w:tcW w:w="2122" w:type="dxa"/>
            <w:vMerge/>
          </w:tcPr>
          <w:p w14:paraId="036412E6" w14:textId="33FCA8A7" w:rsidR="005E6B79" w:rsidRPr="0068023F" w:rsidRDefault="005E6B79" w:rsidP="00C848F1">
            <w:pPr>
              <w:rPr>
                <w:b/>
                <w:lang w:val="es-MX"/>
              </w:rPr>
            </w:pPr>
          </w:p>
        </w:tc>
        <w:tc>
          <w:tcPr>
            <w:tcW w:w="4961" w:type="dxa"/>
          </w:tcPr>
          <w:p w14:paraId="3135AD2A" w14:textId="1F0C745B" w:rsidR="005E6B79" w:rsidRDefault="005E321C" w:rsidP="00C848F1">
            <w:pPr>
              <w:autoSpaceDE w:val="0"/>
              <w:autoSpaceDN w:val="0"/>
              <w:adjustRightInd w:val="0"/>
              <w:rPr>
                <w:rFonts w:ascii="Calibri" w:eastAsia="DejaVuSans" w:hAnsi="Calibri" w:cs="Calibri"/>
                <w:sz w:val="16"/>
                <w:szCs w:val="16"/>
                <w:lang w:val="es-MX"/>
              </w:rPr>
            </w:pPr>
            <w:r>
              <w:rPr>
                <w:rFonts w:ascii="Calibri" w:eastAsia="DejaVuSans" w:hAnsi="Calibri" w:cs="Calibri"/>
                <w:sz w:val="16"/>
                <w:szCs w:val="16"/>
                <w:lang w:val="es-MX"/>
              </w:rPr>
              <w:t>1</w:t>
            </w:r>
            <w:r w:rsidR="005E6B79">
              <w:rPr>
                <w:rFonts w:ascii="Calibri" w:eastAsia="DejaVuSans" w:hAnsi="Calibri" w:cs="Calibri"/>
                <w:sz w:val="16"/>
                <w:szCs w:val="16"/>
                <w:lang w:val="es-MX"/>
              </w:rPr>
              <w:t xml:space="preserve"> Diseños hidrológicos</w:t>
            </w:r>
          </w:p>
        </w:tc>
        <w:tc>
          <w:tcPr>
            <w:tcW w:w="3402" w:type="dxa"/>
          </w:tcPr>
          <w:p w14:paraId="7340F328" w14:textId="3BD87EA8" w:rsidR="005E6B79" w:rsidRPr="005E321C" w:rsidRDefault="005E321C" w:rsidP="00C848F1">
            <w:pPr>
              <w:rPr>
                <w:bCs/>
                <w:sz w:val="16"/>
                <w:szCs w:val="16"/>
                <w:lang w:val="es-MX"/>
              </w:rPr>
            </w:pPr>
            <w:r>
              <w:rPr>
                <w:bCs/>
                <w:sz w:val="16"/>
                <w:szCs w:val="16"/>
                <w:lang w:val="es-MX"/>
              </w:rPr>
              <w:t>3124</w:t>
            </w:r>
          </w:p>
        </w:tc>
      </w:tr>
      <w:tr w:rsidR="005E6B79" w:rsidRPr="00B221F2" w14:paraId="002406FC" w14:textId="77777777" w:rsidTr="005E6B79">
        <w:trPr>
          <w:gridAfter w:val="1"/>
          <w:wAfter w:w="31" w:type="dxa"/>
          <w:trHeight w:val="375"/>
        </w:trPr>
        <w:tc>
          <w:tcPr>
            <w:tcW w:w="2122" w:type="dxa"/>
            <w:vMerge/>
          </w:tcPr>
          <w:p w14:paraId="09E72AC5" w14:textId="77777777" w:rsidR="005E6B79" w:rsidRPr="0068023F" w:rsidRDefault="005E6B79" w:rsidP="00C848F1">
            <w:pPr>
              <w:rPr>
                <w:b/>
                <w:lang w:val="es-MX"/>
              </w:rPr>
            </w:pPr>
          </w:p>
        </w:tc>
        <w:tc>
          <w:tcPr>
            <w:tcW w:w="4961" w:type="dxa"/>
          </w:tcPr>
          <w:p w14:paraId="04607F8B" w14:textId="417CCC2F" w:rsidR="005E6B79" w:rsidRDefault="005E321C" w:rsidP="00C848F1">
            <w:pPr>
              <w:autoSpaceDE w:val="0"/>
              <w:autoSpaceDN w:val="0"/>
              <w:adjustRightInd w:val="0"/>
              <w:rPr>
                <w:rFonts w:ascii="Calibri" w:eastAsia="DejaVuSans" w:hAnsi="Calibri" w:cs="Calibri"/>
                <w:sz w:val="16"/>
                <w:szCs w:val="16"/>
                <w:lang w:val="es-MX"/>
              </w:rPr>
            </w:pPr>
            <w:r>
              <w:rPr>
                <w:rFonts w:ascii="Calibri" w:eastAsia="DejaVuSans" w:hAnsi="Calibri" w:cs="Calibri"/>
                <w:sz w:val="16"/>
                <w:szCs w:val="16"/>
                <w:lang w:val="es-MX"/>
              </w:rPr>
              <w:t>5 murales de sensibilización</w:t>
            </w:r>
          </w:p>
        </w:tc>
        <w:tc>
          <w:tcPr>
            <w:tcW w:w="3402" w:type="dxa"/>
          </w:tcPr>
          <w:p w14:paraId="05099EEA" w14:textId="6BB20901" w:rsidR="005E6B79" w:rsidRPr="005E321C" w:rsidRDefault="005E321C" w:rsidP="00C848F1">
            <w:pPr>
              <w:rPr>
                <w:bCs/>
                <w:sz w:val="16"/>
                <w:szCs w:val="16"/>
                <w:lang w:val="es-MX"/>
              </w:rPr>
            </w:pPr>
            <w:r>
              <w:rPr>
                <w:bCs/>
                <w:sz w:val="16"/>
                <w:szCs w:val="16"/>
                <w:lang w:val="es-MX"/>
              </w:rPr>
              <w:t>3124</w:t>
            </w:r>
          </w:p>
        </w:tc>
      </w:tr>
      <w:tr w:rsidR="005E6B79" w:rsidRPr="00B221F2" w14:paraId="2DFE517E" w14:textId="77777777" w:rsidTr="005E6B79">
        <w:trPr>
          <w:gridAfter w:val="1"/>
          <w:wAfter w:w="31" w:type="dxa"/>
          <w:trHeight w:val="375"/>
        </w:trPr>
        <w:tc>
          <w:tcPr>
            <w:tcW w:w="2122" w:type="dxa"/>
            <w:vMerge/>
          </w:tcPr>
          <w:p w14:paraId="21D6BE17" w14:textId="77777777" w:rsidR="005E6B79" w:rsidRPr="0068023F" w:rsidRDefault="005E6B79" w:rsidP="00C848F1">
            <w:pPr>
              <w:rPr>
                <w:b/>
                <w:lang w:val="es-MX"/>
              </w:rPr>
            </w:pPr>
          </w:p>
        </w:tc>
        <w:tc>
          <w:tcPr>
            <w:tcW w:w="4961" w:type="dxa"/>
          </w:tcPr>
          <w:p w14:paraId="46474A67" w14:textId="3A8CC848" w:rsidR="005E6B79" w:rsidRDefault="005E6B79" w:rsidP="00C848F1">
            <w:pPr>
              <w:autoSpaceDE w:val="0"/>
              <w:autoSpaceDN w:val="0"/>
              <w:adjustRightInd w:val="0"/>
              <w:rPr>
                <w:rFonts w:ascii="Calibri" w:eastAsia="DejaVuSans" w:hAnsi="Calibri" w:cs="Calibri"/>
                <w:sz w:val="16"/>
                <w:szCs w:val="16"/>
                <w:lang w:val="es-MX"/>
              </w:rPr>
            </w:pPr>
            <w:r>
              <w:rPr>
                <w:rFonts w:ascii="Calibri" w:eastAsia="DejaVuSans" w:hAnsi="Calibri" w:cs="Calibri"/>
                <w:sz w:val="16"/>
                <w:szCs w:val="16"/>
                <w:lang w:val="es-MX"/>
              </w:rPr>
              <w:t>6,000 ms de bordos de infiltración</w:t>
            </w:r>
          </w:p>
        </w:tc>
        <w:tc>
          <w:tcPr>
            <w:tcW w:w="3402" w:type="dxa"/>
          </w:tcPr>
          <w:p w14:paraId="37FE2749" w14:textId="281054B7" w:rsidR="005E6B79" w:rsidRPr="005E321C" w:rsidRDefault="005E321C" w:rsidP="00C848F1">
            <w:pPr>
              <w:rPr>
                <w:bCs/>
                <w:sz w:val="16"/>
                <w:szCs w:val="16"/>
                <w:lang w:val="es-MX"/>
              </w:rPr>
            </w:pPr>
            <w:r>
              <w:rPr>
                <w:bCs/>
                <w:sz w:val="16"/>
                <w:szCs w:val="16"/>
                <w:lang w:val="es-MX"/>
              </w:rPr>
              <w:t>3124</w:t>
            </w:r>
          </w:p>
        </w:tc>
      </w:tr>
      <w:tr w:rsidR="005E6B79" w:rsidRPr="00B221F2" w14:paraId="60FD6F73" w14:textId="77777777" w:rsidTr="005E6B79">
        <w:trPr>
          <w:gridAfter w:val="1"/>
          <w:wAfter w:w="31" w:type="dxa"/>
          <w:trHeight w:val="375"/>
        </w:trPr>
        <w:tc>
          <w:tcPr>
            <w:tcW w:w="2122" w:type="dxa"/>
            <w:vMerge/>
          </w:tcPr>
          <w:p w14:paraId="52DDC4DB" w14:textId="77777777" w:rsidR="005E6B79" w:rsidRPr="0068023F" w:rsidRDefault="005E6B79" w:rsidP="00C848F1">
            <w:pPr>
              <w:rPr>
                <w:b/>
                <w:lang w:val="es-MX"/>
              </w:rPr>
            </w:pPr>
          </w:p>
        </w:tc>
        <w:tc>
          <w:tcPr>
            <w:tcW w:w="4961" w:type="dxa"/>
          </w:tcPr>
          <w:p w14:paraId="20D5D61C" w14:textId="45EC4C72" w:rsidR="005E6B79" w:rsidRPr="000C6758" w:rsidRDefault="005E6B79" w:rsidP="00C848F1">
            <w:pPr>
              <w:autoSpaceDE w:val="0"/>
              <w:autoSpaceDN w:val="0"/>
              <w:adjustRightInd w:val="0"/>
              <w:rPr>
                <w:rFonts w:ascii="Calibri" w:eastAsia="DejaVuSans" w:hAnsi="Calibri" w:cs="Calibri"/>
                <w:sz w:val="16"/>
                <w:szCs w:val="16"/>
                <w:lang w:val="es-MX"/>
              </w:rPr>
            </w:pPr>
            <w:r>
              <w:rPr>
                <w:rFonts w:ascii="Calibri" w:eastAsia="DejaVuSans" w:hAnsi="Calibri" w:cs="Calibri"/>
                <w:sz w:val="16"/>
                <w:szCs w:val="16"/>
                <w:lang w:val="es-MX"/>
              </w:rPr>
              <w:t>14,000 plantas nativas reforestadas</w:t>
            </w:r>
          </w:p>
        </w:tc>
        <w:tc>
          <w:tcPr>
            <w:tcW w:w="3402" w:type="dxa"/>
          </w:tcPr>
          <w:p w14:paraId="4683ADC3" w14:textId="158EB2F2" w:rsidR="005E6B79" w:rsidRPr="005E321C" w:rsidRDefault="005E321C" w:rsidP="00C848F1">
            <w:pPr>
              <w:rPr>
                <w:bCs/>
                <w:sz w:val="16"/>
                <w:szCs w:val="16"/>
                <w:lang w:val="es-MX"/>
              </w:rPr>
            </w:pPr>
            <w:r>
              <w:rPr>
                <w:bCs/>
                <w:sz w:val="16"/>
                <w:szCs w:val="16"/>
                <w:lang w:val="es-MX"/>
              </w:rPr>
              <w:t>3124</w:t>
            </w:r>
          </w:p>
        </w:tc>
      </w:tr>
      <w:tr w:rsidR="00F61702" w:rsidRPr="00C629F7" w14:paraId="0703B1F9" w14:textId="77777777" w:rsidTr="005E6B79">
        <w:trPr>
          <w:trHeight w:val="454"/>
        </w:trPr>
        <w:tc>
          <w:tcPr>
            <w:tcW w:w="10516" w:type="dxa"/>
            <w:gridSpan w:val="4"/>
          </w:tcPr>
          <w:p w14:paraId="5CF390B7" w14:textId="03EA02DE" w:rsidR="00F61702" w:rsidRPr="006F26F4" w:rsidRDefault="00F61702" w:rsidP="005E6B79">
            <w:pPr>
              <w:pStyle w:val="Prrafodelista"/>
              <w:ind w:left="1080"/>
              <w:rPr>
                <w:color w:val="000000" w:themeColor="text1"/>
                <w:lang w:val="es-MX"/>
              </w:rPr>
            </w:pPr>
          </w:p>
        </w:tc>
      </w:tr>
      <w:tr w:rsidR="00F61702" w:rsidRPr="00B221F2" w14:paraId="5A04B2E8" w14:textId="77777777" w:rsidTr="005E6B79">
        <w:trPr>
          <w:trHeight w:val="340"/>
        </w:trPr>
        <w:tc>
          <w:tcPr>
            <w:tcW w:w="2122" w:type="dxa"/>
          </w:tcPr>
          <w:p w14:paraId="149B8F4E" w14:textId="437CB592" w:rsidR="00F61702" w:rsidRPr="00D45895" w:rsidRDefault="00F61702" w:rsidP="00F61702">
            <w:pPr>
              <w:rPr>
                <w:lang w:val="es-MX"/>
              </w:rPr>
            </w:pPr>
            <w:r w:rsidRPr="00D45895">
              <w:rPr>
                <w:b/>
                <w:lang w:val="es-MX"/>
              </w:rPr>
              <w:t>Sostenibilidad e impacto largo plazo</w:t>
            </w:r>
          </w:p>
        </w:tc>
        <w:tc>
          <w:tcPr>
            <w:tcW w:w="8394" w:type="dxa"/>
            <w:gridSpan w:val="3"/>
          </w:tcPr>
          <w:p w14:paraId="55E1FF1C" w14:textId="1F5D14AD" w:rsidR="00F61702" w:rsidRPr="005E321C" w:rsidRDefault="008338E0" w:rsidP="005E321C">
            <w:pPr>
              <w:pStyle w:val="NormalWeb"/>
              <w:spacing w:before="0" w:beforeAutospacing="0" w:after="0" w:afterAutospacing="0"/>
              <w:rPr>
                <w:rFonts w:asciiTheme="majorHAnsi" w:eastAsia="Times New Roman" w:hAnsiTheme="majorHAnsi" w:cstheme="majorHAnsi"/>
                <w:sz w:val="16"/>
                <w:szCs w:val="16"/>
                <w:lang w:val="es-MX" w:eastAsia="es-MX"/>
              </w:rPr>
            </w:pPr>
            <w:r>
              <w:rPr>
                <w:rFonts w:asciiTheme="majorHAnsi" w:eastAsia="Times New Roman" w:hAnsiTheme="majorHAnsi" w:cstheme="majorHAnsi"/>
                <w:color w:val="000000"/>
                <w:sz w:val="16"/>
                <w:szCs w:val="16"/>
                <w:lang w:val="es-MX" w:eastAsia="es-MX"/>
              </w:rPr>
              <w:t>La sostenibilidad de éste proyecto se establece en función de la apropiación por parte de la población de las actividades y estrategias implementadas.  En primer lugar, se concibe la fu</w:t>
            </w:r>
            <w:r w:rsidRPr="00E37CF5">
              <w:rPr>
                <w:rFonts w:asciiTheme="majorHAnsi" w:eastAsia="Times New Roman" w:hAnsiTheme="majorHAnsi" w:cstheme="majorHAnsi"/>
                <w:color w:val="000000"/>
                <w:sz w:val="16"/>
                <w:szCs w:val="16"/>
                <w:lang w:val="es-MX" w:eastAsia="es-MX"/>
              </w:rPr>
              <w:t>nción de promotores comunitarios como agentes locales que en primer lugar serán capacitados en las especialidades de ecotecnias</w:t>
            </w:r>
            <w:r w:rsidR="00B11FC9" w:rsidRPr="00E37CF5">
              <w:rPr>
                <w:rFonts w:asciiTheme="majorHAnsi" w:eastAsia="Times New Roman" w:hAnsiTheme="majorHAnsi" w:cstheme="majorHAnsi"/>
                <w:color w:val="000000"/>
                <w:sz w:val="16"/>
                <w:szCs w:val="16"/>
                <w:lang w:val="es-MX" w:eastAsia="es-MX"/>
              </w:rPr>
              <w:t xml:space="preserve">, de éste modo a la misma población se le otorgarán las capacidades para dar mantenimiento y replicar las cisternas, filtros y humedales. De igual modo, es importante comentar la vertiente productiva considerada  mediante </w:t>
            </w:r>
            <w:r w:rsidR="00B11FC9" w:rsidRPr="00E37CF5">
              <w:rPr>
                <w:rFonts w:asciiTheme="majorHAnsi" w:eastAsia="Arial" w:hAnsiTheme="majorHAnsi" w:cstheme="majorHAnsi"/>
                <w:sz w:val="16"/>
                <w:szCs w:val="16"/>
                <w:lang w:val="es-MX"/>
              </w:rPr>
              <w:t xml:space="preserve">la producción de plantas macrófitas que el biofiltro estará produciendo periódicamente. La relevancia de dicho sistema para el beneficio de los usuarios reside en su aprovechamiento como forraje para ganado, fibras para producir artesanías o materiales para realizar bioconstrucción. El humedal artificial requiere de extracción periódica de dicha vegetación para que funcione adecuadamente, el detalle técnico que en cada comunidad se evaluará es que la especie de planta macrófita por producir sea propicia al clima y al conocimiento de la población para su aprovechamiento. El siguiente sistema productivo que se contempla en el proyecto es la reforestación de plantas nativas, en éste caso las especies que se determinarán por reforestar dependen del beneficio ambiental y económico que otorguen a las regiones y sus pobladores. Respecto del impacto a largo plazo se considera fundamental la colaboración intergeneracional </w:t>
            </w:r>
            <w:r w:rsidR="00FC0D1F" w:rsidRPr="00E37CF5">
              <w:rPr>
                <w:rFonts w:asciiTheme="majorHAnsi" w:eastAsia="Arial" w:hAnsiTheme="majorHAnsi" w:cstheme="majorHAnsi"/>
                <w:sz w:val="16"/>
                <w:szCs w:val="16"/>
                <w:lang w:val="es-MX"/>
              </w:rPr>
              <w:t xml:space="preserve">en las comunidades en las actividades de talleres de capacitación, realización de diseños hidrológicos comunitarios, monitoreo participativo en la calidad del agua y campañas de limpieza de manantiales.   </w:t>
            </w:r>
            <w:r w:rsidR="00B11FC9" w:rsidRPr="00E37CF5">
              <w:rPr>
                <w:rFonts w:asciiTheme="majorHAnsi" w:eastAsia="Arial" w:hAnsiTheme="majorHAnsi" w:cstheme="majorHAnsi"/>
                <w:sz w:val="16"/>
                <w:szCs w:val="16"/>
                <w:lang w:val="es-MX"/>
              </w:rPr>
              <w:t xml:space="preserve"> </w:t>
            </w:r>
            <w:r w:rsidRPr="00E37CF5">
              <w:rPr>
                <w:rFonts w:asciiTheme="majorHAnsi" w:eastAsia="Times New Roman" w:hAnsiTheme="majorHAnsi" w:cstheme="majorHAnsi"/>
                <w:color w:val="000000"/>
                <w:sz w:val="16"/>
                <w:szCs w:val="16"/>
                <w:lang w:val="es-MX" w:eastAsia="es-MX"/>
              </w:rPr>
              <w:t xml:space="preserve">  </w:t>
            </w:r>
            <w:r w:rsidR="00FC0D1F" w:rsidRPr="00E37CF5">
              <w:rPr>
                <w:rFonts w:asciiTheme="majorHAnsi" w:eastAsia="Times New Roman" w:hAnsiTheme="majorHAnsi" w:cstheme="majorHAnsi"/>
                <w:color w:val="000000"/>
                <w:sz w:val="16"/>
                <w:szCs w:val="16"/>
                <w:lang w:val="es-MX" w:eastAsia="es-MX"/>
              </w:rPr>
              <w:t>De éste modo, las actividades por realizar a corto y mediano plazo, nos permiten confiar en que el proyecto se mantendrá después de periodo de implementación por parte de las organizaciones pues l</w:t>
            </w:r>
            <w:r w:rsidR="00725BE6" w:rsidRPr="00E37CF5">
              <w:rPr>
                <w:rFonts w:asciiTheme="majorHAnsi" w:eastAsia="Times New Roman" w:hAnsiTheme="majorHAnsi" w:cstheme="majorHAnsi"/>
                <w:color w:val="000000"/>
                <w:sz w:val="16"/>
                <w:szCs w:val="16"/>
                <w:lang w:val="es-MX" w:eastAsia="es-MX"/>
              </w:rPr>
              <w:t xml:space="preserve">os beneficiarios </w:t>
            </w:r>
            <w:r w:rsidR="00FC0D1F" w:rsidRPr="00E37CF5">
              <w:rPr>
                <w:rFonts w:asciiTheme="majorHAnsi" w:eastAsia="Times New Roman" w:hAnsiTheme="majorHAnsi" w:cstheme="majorHAnsi"/>
                <w:color w:val="000000"/>
                <w:sz w:val="16"/>
                <w:szCs w:val="16"/>
                <w:lang w:val="es-MX" w:eastAsia="es-MX"/>
              </w:rPr>
              <w:t xml:space="preserve"> </w:t>
            </w:r>
            <w:r w:rsidR="00725BE6" w:rsidRPr="00E37CF5">
              <w:rPr>
                <w:rFonts w:asciiTheme="majorHAnsi" w:eastAsia="Times New Roman" w:hAnsiTheme="majorHAnsi" w:cstheme="majorHAnsi"/>
                <w:color w:val="000000"/>
                <w:sz w:val="16"/>
                <w:szCs w:val="16"/>
                <w:lang w:val="es-MX" w:eastAsia="es-MX"/>
              </w:rPr>
              <w:t>se involucrarán en la sensibilización y ejecución de las soluciones que podrán replicarse con base en la participación comunitaria. Por último,</w:t>
            </w:r>
            <w:r w:rsidR="00E37CF5" w:rsidRPr="00E37CF5">
              <w:rPr>
                <w:rFonts w:asciiTheme="majorHAnsi" w:eastAsia="Times New Roman" w:hAnsiTheme="majorHAnsi" w:cstheme="majorHAnsi"/>
                <w:color w:val="000000"/>
                <w:sz w:val="16"/>
                <w:szCs w:val="16"/>
                <w:lang w:val="es-MX" w:eastAsia="es-MX"/>
              </w:rPr>
              <w:t xml:space="preserve"> la estrategia</w:t>
            </w:r>
            <w:r w:rsidR="00725BE6" w:rsidRPr="00E37CF5">
              <w:rPr>
                <w:rFonts w:asciiTheme="majorHAnsi" w:eastAsia="Times New Roman" w:hAnsiTheme="majorHAnsi" w:cstheme="majorHAnsi"/>
                <w:color w:val="000000"/>
                <w:sz w:val="16"/>
                <w:szCs w:val="16"/>
                <w:lang w:val="es-MX" w:eastAsia="es-MX"/>
              </w:rPr>
              <w:t xml:space="preserve"> que permitir</w:t>
            </w:r>
            <w:r w:rsidR="00E37CF5" w:rsidRPr="00E37CF5">
              <w:rPr>
                <w:rFonts w:asciiTheme="majorHAnsi" w:eastAsia="Times New Roman" w:hAnsiTheme="majorHAnsi" w:cstheme="majorHAnsi"/>
                <w:color w:val="000000"/>
                <w:sz w:val="16"/>
                <w:szCs w:val="16"/>
                <w:lang w:val="es-MX" w:eastAsia="es-MX"/>
              </w:rPr>
              <w:t>á</w:t>
            </w:r>
            <w:r w:rsidR="00725BE6" w:rsidRPr="00E37CF5">
              <w:rPr>
                <w:rFonts w:asciiTheme="majorHAnsi" w:eastAsia="Times New Roman" w:hAnsiTheme="majorHAnsi" w:cstheme="majorHAnsi"/>
                <w:color w:val="000000"/>
                <w:sz w:val="16"/>
                <w:szCs w:val="16"/>
                <w:lang w:val="es-MX" w:eastAsia="es-MX"/>
              </w:rPr>
              <w:t xml:space="preserve"> generar un impacto a largo plazo es la colaboración de los campesin@s en la planeación de la implementación de las soluciones para aumentar la cantidad y calidad de agua disponible para los futuros pobladores.</w:t>
            </w:r>
          </w:p>
        </w:tc>
      </w:tr>
    </w:tbl>
    <w:p w14:paraId="17F5F2C3" w14:textId="73AD8890" w:rsidR="00E26B88" w:rsidRDefault="00E26B88" w:rsidP="00D45895">
      <w:pPr>
        <w:rPr>
          <w:lang w:val="es-MX"/>
        </w:rPr>
      </w:pPr>
      <w:bookmarkStart w:id="0" w:name="_GoBack"/>
      <w:bookmarkEnd w:id="0"/>
    </w:p>
    <w:sectPr w:rsidR="00E26B88" w:rsidSect="004E3249">
      <w:headerReference w:type="default" r:id="rId8"/>
      <w:footerReference w:type="default" r:id="rId9"/>
      <w:pgSz w:w="12240" w:h="15840"/>
      <w:pgMar w:top="1134" w:right="851" w:bottom="709" w:left="1134" w:header="11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C83D8" w14:textId="77777777" w:rsidR="007762A9" w:rsidRDefault="007762A9" w:rsidP="0051205B">
      <w:pPr>
        <w:spacing w:after="0" w:line="240" w:lineRule="auto"/>
      </w:pPr>
      <w:r>
        <w:separator/>
      </w:r>
    </w:p>
  </w:endnote>
  <w:endnote w:type="continuationSeparator" w:id="0">
    <w:p w14:paraId="12EF90A8" w14:textId="77777777" w:rsidR="007762A9" w:rsidRDefault="007762A9" w:rsidP="0051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878917"/>
      <w:docPartObj>
        <w:docPartGallery w:val="Page Numbers (Bottom of Page)"/>
        <w:docPartUnique/>
      </w:docPartObj>
    </w:sdtPr>
    <w:sdtEndPr/>
    <w:sdtContent>
      <w:p w14:paraId="2283141A" w14:textId="77777777" w:rsidR="00E37CF5" w:rsidRDefault="00E37CF5">
        <w:pPr>
          <w:pStyle w:val="Piedepgina"/>
          <w:jc w:val="right"/>
        </w:pPr>
        <w:r>
          <w:fldChar w:fldCharType="begin"/>
        </w:r>
        <w:r>
          <w:instrText>PAGE   \* MERGEFORMAT</w:instrText>
        </w:r>
        <w:r>
          <w:fldChar w:fldCharType="separate"/>
        </w:r>
        <w:r w:rsidR="00484247" w:rsidRPr="00484247">
          <w:rPr>
            <w:noProof/>
            <w:lang w:val="es-ES"/>
          </w:rPr>
          <w:t>2</w:t>
        </w:r>
        <w:r>
          <w:fldChar w:fldCharType="end"/>
        </w:r>
      </w:p>
    </w:sdtContent>
  </w:sdt>
  <w:p w14:paraId="19A6F68D" w14:textId="77777777" w:rsidR="00E37CF5" w:rsidRDefault="00E37C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E895" w14:textId="77777777" w:rsidR="007762A9" w:rsidRDefault="007762A9" w:rsidP="0051205B">
      <w:pPr>
        <w:spacing w:after="0" w:line="240" w:lineRule="auto"/>
      </w:pPr>
      <w:r>
        <w:separator/>
      </w:r>
    </w:p>
  </w:footnote>
  <w:footnote w:type="continuationSeparator" w:id="0">
    <w:p w14:paraId="198F5786" w14:textId="77777777" w:rsidR="007762A9" w:rsidRDefault="007762A9" w:rsidP="00512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F898" w14:textId="137D1308" w:rsidR="00E37CF5" w:rsidRDefault="00E37CF5">
    <w:pPr>
      <w:pStyle w:val="Encabezado"/>
    </w:pPr>
  </w:p>
  <w:p w14:paraId="2DBEAE6B" w14:textId="77777777" w:rsidR="00E37CF5" w:rsidRDefault="00E37CF5">
    <w:pPr>
      <w:pStyle w:val="Encabezado"/>
    </w:pPr>
  </w:p>
  <w:p w14:paraId="0736187D" w14:textId="77777777" w:rsidR="00E37CF5" w:rsidRDefault="00E37C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34B2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6C7B77"/>
    <w:multiLevelType w:val="hybridMultilevel"/>
    <w:tmpl w:val="D2AC900E"/>
    <w:lvl w:ilvl="0" w:tplc="7070FB50">
      <w:start w:val="5"/>
      <w:numFmt w:val="lowerLetter"/>
      <w:lvlText w:val="%1."/>
      <w:lvlJc w:val="left"/>
      <w:pPr>
        <w:ind w:left="2250" w:hanging="360"/>
      </w:pPr>
      <w:rPr>
        <w:rFonts w:hint="default"/>
        <w:color w:val="000000" w:themeColor="text1"/>
      </w:rPr>
    </w:lvl>
    <w:lvl w:ilvl="1" w:tplc="080A0019" w:tentative="1">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2" w15:restartNumberingAfterBreak="0">
    <w:nsid w:val="0A86589F"/>
    <w:multiLevelType w:val="hybridMultilevel"/>
    <w:tmpl w:val="26A26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E13EC"/>
    <w:multiLevelType w:val="hybridMultilevel"/>
    <w:tmpl w:val="2376E5B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809B6"/>
    <w:multiLevelType w:val="hybridMultilevel"/>
    <w:tmpl w:val="78B66F9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21414D2"/>
    <w:multiLevelType w:val="hybridMultilevel"/>
    <w:tmpl w:val="948E83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53C0E"/>
    <w:multiLevelType w:val="hybridMultilevel"/>
    <w:tmpl w:val="919442D4"/>
    <w:lvl w:ilvl="0" w:tplc="999445A0">
      <w:start w:val="5"/>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A07B61"/>
    <w:multiLevelType w:val="hybridMultilevel"/>
    <w:tmpl w:val="257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41085"/>
    <w:multiLevelType w:val="hybridMultilevel"/>
    <w:tmpl w:val="61626134"/>
    <w:lvl w:ilvl="0" w:tplc="3A80BE42">
      <w:start w:val="6"/>
      <w:numFmt w:val="upperLetter"/>
      <w:lvlText w:val="%1."/>
      <w:lvlJc w:val="left"/>
      <w:pPr>
        <w:ind w:left="1080" w:hanging="360"/>
      </w:pPr>
      <w:rPr>
        <w:rFonts w:hint="default"/>
        <w:b/>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3B87EBB"/>
    <w:multiLevelType w:val="hybridMultilevel"/>
    <w:tmpl w:val="5B66A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C584B5C"/>
    <w:multiLevelType w:val="hybridMultilevel"/>
    <w:tmpl w:val="8C7AB1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8604A9D"/>
    <w:multiLevelType w:val="hybridMultilevel"/>
    <w:tmpl w:val="4A60A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115BB1"/>
    <w:multiLevelType w:val="hybridMultilevel"/>
    <w:tmpl w:val="ADA07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56EAC"/>
    <w:multiLevelType w:val="hybridMultilevel"/>
    <w:tmpl w:val="A7C0E0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0"/>
  </w:num>
  <w:num w:numId="5">
    <w:abstractNumId w:val="9"/>
  </w:num>
  <w:num w:numId="6">
    <w:abstractNumId w:val="4"/>
  </w:num>
  <w:num w:numId="7">
    <w:abstractNumId w:val="0"/>
  </w:num>
  <w:num w:numId="8">
    <w:abstractNumId w:val="11"/>
  </w:num>
  <w:num w:numId="9">
    <w:abstractNumId w:val="13"/>
  </w:num>
  <w:num w:numId="10">
    <w:abstractNumId w:val="3"/>
  </w:num>
  <w:num w:numId="11">
    <w:abstractNumId w:val="5"/>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D5"/>
    <w:rsid w:val="000003E1"/>
    <w:rsid w:val="00003E86"/>
    <w:rsid w:val="00015F9E"/>
    <w:rsid w:val="0001673F"/>
    <w:rsid w:val="00016C45"/>
    <w:rsid w:val="00017932"/>
    <w:rsid w:val="00023714"/>
    <w:rsid w:val="00025A34"/>
    <w:rsid w:val="0003141D"/>
    <w:rsid w:val="00036E22"/>
    <w:rsid w:val="000465E4"/>
    <w:rsid w:val="000466BC"/>
    <w:rsid w:val="000550F5"/>
    <w:rsid w:val="000572EA"/>
    <w:rsid w:val="00060A11"/>
    <w:rsid w:val="000613F6"/>
    <w:rsid w:val="00064F24"/>
    <w:rsid w:val="00067CAE"/>
    <w:rsid w:val="000802A0"/>
    <w:rsid w:val="00085353"/>
    <w:rsid w:val="00090CD5"/>
    <w:rsid w:val="000A0793"/>
    <w:rsid w:val="000A08B8"/>
    <w:rsid w:val="000A22BC"/>
    <w:rsid w:val="000B6273"/>
    <w:rsid w:val="000C021B"/>
    <w:rsid w:val="000C6609"/>
    <w:rsid w:val="000C6758"/>
    <w:rsid w:val="000D5B64"/>
    <w:rsid w:val="000E0471"/>
    <w:rsid w:val="000E2AA4"/>
    <w:rsid w:val="00103025"/>
    <w:rsid w:val="00104022"/>
    <w:rsid w:val="0010462B"/>
    <w:rsid w:val="00105266"/>
    <w:rsid w:val="00135E1D"/>
    <w:rsid w:val="00145136"/>
    <w:rsid w:val="00145DE6"/>
    <w:rsid w:val="00152913"/>
    <w:rsid w:val="001568C2"/>
    <w:rsid w:val="001728C7"/>
    <w:rsid w:val="0017697D"/>
    <w:rsid w:val="00176F68"/>
    <w:rsid w:val="0018721B"/>
    <w:rsid w:val="00190FAD"/>
    <w:rsid w:val="0019469F"/>
    <w:rsid w:val="001A50A4"/>
    <w:rsid w:val="001B1AB2"/>
    <w:rsid w:val="001B52D1"/>
    <w:rsid w:val="001B7BDC"/>
    <w:rsid w:val="001B7FD7"/>
    <w:rsid w:val="001D4CED"/>
    <w:rsid w:val="001D4F63"/>
    <w:rsid w:val="001D6A2D"/>
    <w:rsid w:val="001E36F1"/>
    <w:rsid w:val="001E78EF"/>
    <w:rsid w:val="001F20C3"/>
    <w:rsid w:val="001F2C87"/>
    <w:rsid w:val="001F392A"/>
    <w:rsid w:val="001F7027"/>
    <w:rsid w:val="00204916"/>
    <w:rsid w:val="002115D3"/>
    <w:rsid w:val="002121DD"/>
    <w:rsid w:val="00214AF1"/>
    <w:rsid w:val="00226FA9"/>
    <w:rsid w:val="0023348C"/>
    <w:rsid w:val="00243FFB"/>
    <w:rsid w:val="00257564"/>
    <w:rsid w:val="002730E5"/>
    <w:rsid w:val="00277A32"/>
    <w:rsid w:val="00281C5F"/>
    <w:rsid w:val="002965D1"/>
    <w:rsid w:val="002A2B53"/>
    <w:rsid w:val="002A55FE"/>
    <w:rsid w:val="002B1007"/>
    <w:rsid w:val="002B4383"/>
    <w:rsid w:val="002B7C91"/>
    <w:rsid w:val="002B7DD2"/>
    <w:rsid w:val="002C0C33"/>
    <w:rsid w:val="002C61F9"/>
    <w:rsid w:val="002C7C09"/>
    <w:rsid w:val="002D3323"/>
    <w:rsid w:val="002E7863"/>
    <w:rsid w:val="002F570B"/>
    <w:rsid w:val="00313BB9"/>
    <w:rsid w:val="00320631"/>
    <w:rsid w:val="003257A5"/>
    <w:rsid w:val="00343F18"/>
    <w:rsid w:val="00346004"/>
    <w:rsid w:val="003500CC"/>
    <w:rsid w:val="00355144"/>
    <w:rsid w:val="00363B76"/>
    <w:rsid w:val="0036531E"/>
    <w:rsid w:val="00380D4C"/>
    <w:rsid w:val="0038169C"/>
    <w:rsid w:val="00386764"/>
    <w:rsid w:val="00386FD9"/>
    <w:rsid w:val="0038713D"/>
    <w:rsid w:val="0039211E"/>
    <w:rsid w:val="003A4B88"/>
    <w:rsid w:val="003A7A17"/>
    <w:rsid w:val="003B593B"/>
    <w:rsid w:val="003B610E"/>
    <w:rsid w:val="003C0B30"/>
    <w:rsid w:val="003F54B2"/>
    <w:rsid w:val="003F60BD"/>
    <w:rsid w:val="003F7393"/>
    <w:rsid w:val="00425062"/>
    <w:rsid w:val="004335F0"/>
    <w:rsid w:val="00436360"/>
    <w:rsid w:val="00442E77"/>
    <w:rsid w:val="004452DB"/>
    <w:rsid w:val="00445ABF"/>
    <w:rsid w:val="0044727B"/>
    <w:rsid w:val="00453489"/>
    <w:rsid w:val="00466152"/>
    <w:rsid w:val="00474BD3"/>
    <w:rsid w:val="004750CB"/>
    <w:rsid w:val="004839B5"/>
    <w:rsid w:val="00484247"/>
    <w:rsid w:val="0049051E"/>
    <w:rsid w:val="00491FFE"/>
    <w:rsid w:val="004A3E80"/>
    <w:rsid w:val="004B01F5"/>
    <w:rsid w:val="004B367A"/>
    <w:rsid w:val="004D1AC2"/>
    <w:rsid w:val="004D7077"/>
    <w:rsid w:val="004E0EB0"/>
    <w:rsid w:val="004E3249"/>
    <w:rsid w:val="004F0C89"/>
    <w:rsid w:val="00506FE4"/>
    <w:rsid w:val="0051205B"/>
    <w:rsid w:val="00515CC6"/>
    <w:rsid w:val="005212D0"/>
    <w:rsid w:val="005219DB"/>
    <w:rsid w:val="005277FE"/>
    <w:rsid w:val="00537866"/>
    <w:rsid w:val="00540650"/>
    <w:rsid w:val="00547901"/>
    <w:rsid w:val="0055055F"/>
    <w:rsid w:val="005543C1"/>
    <w:rsid w:val="00564654"/>
    <w:rsid w:val="00574225"/>
    <w:rsid w:val="00580027"/>
    <w:rsid w:val="0059305F"/>
    <w:rsid w:val="005C641C"/>
    <w:rsid w:val="005D11A4"/>
    <w:rsid w:val="005D2505"/>
    <w:rsid w:val="005E2C9C"/>
    <w:rsid w:val="005E321C"/>
    <w:rsid w:val="005E6B79"/>
    <w:rsid w:val="005F3E81"/>
    <w:rsid w:val="005F4EDD"/>
    <w:rsid w:val="006147C3"/>
    <w:rsid w:val="00625D6F"/>
    <w:rsid w:val="0062713B"/>
    <w:rsid w:val="00631D3B"/>
    <w:rsid w:val="00641847"/>
    <w:rsid w:val="00646AFD"/>
    <w:rsid w:val="00647AC4"/>
    <w:rsid w:val="006704B5"/>
    <w:rsid w:val="00671FAE"/>
    <w:rsid w:val="00677DD9"/>
    <w:rsid w:val="0068023F"/>
    <w:rsid w:val="006816A3"/>
    <w:rsid w:val="006826FD"/>
    <w:rsid w:val="006A0A3C"/>
    <w:rsid w:val="006A1508"/>
    <w:rsid w:val="006A4A61"/>
    <w:rsid w:val="006A6FC9"/>
    <w:rsid w:val="006B4DEB"/>
    <w:rsid w:val="006B6257"/>
    <w:rsid w:val="006B648C"/>
    <w:rsid w:val="006C2F5D"/>
    <w:rsid w:val="006D3247"/>
    <w:rsid w:val="006E73BF"/>
    <w:rsid w:val="006F26F4"/>
    <w:rsid w:val="006F567C"/>
    <w:rsid w:val="006F6E97"/>
    <w:rsid w:val="006F72E3"/>
    <w:rsid w:val="006F79BD"/>
    <w:rsid w:val="00702358"/>
    <w:rsid w:val="0070308D"/>
    <w:rsid w:val="007072A8"/>
    <w:rsid w:val="007076EB"/>
    <w:rsid w:val="007139AD"/>
    <w:rsid w:val="00715122"/>
    <w:rsid w:val="0072463F"/>
    <w:rsid w:val="00725BE6"/>
    <w:rsid w:val="00730A63"/>
    <w:rsid w:val="00730ADA"/>
    <w:rsid w:val="00731C5C"/>
    <w:rsid w:val="00750F1F"/>
    <w:rsid w:val="007563B3"/>
    <w:rsid w:val="00771D33"/>
    <w:rsid w:val="0077333E"/>
    <w:rsid w:val="00773E3F"/>
    <w:rsid w:val="007758BC"/>
    <w:rsid w:val="007762A9"/>
    <w:rsid w:val="00776584"/>
    <w:rsid w:val="00785823"/>
    <w:rsid w:val="0079146A"/>
    <w:rsid w:val="00795F1B"/>
    <w:rsid w:val="007B31F6"/>
    <w:rsid w:val="007F1E4B"/>
    <w:rsid w:val="007F2955"/>
    <w:rsid w:val="007F369D"/>
    <w:rsid w:val="007F636E"/>
    <w:rsid w:val="00803968"/>
    <w:rsid w:val="00803D3B"/>
    <w:rsid w:val="00812061"/>
    <w:rsid w:val="00814D23"/>
    <w:rsid w:val="00815E9B"/>
    <w:rsid w:val="0082398C"/>
    <w:rsid w:val="00831B06"/>
    <w:rsid w:val="00832476"/>
    <w:rsid w:val="008338E0"/>
    <w:rsid w:val="008533BC"/>
    <w:rsid w:val="00866240"/>
    <w:rsid w:val="008678EE"/>
    <w:rsid w:val="008710C3"/>
    <w:rsid w:val="0087298B"/>
    <w:rsid w:val="00876B75"/>
    <w:rsid w:val="0088268B"/>
    <w:rsid w:val="00887FF0"/>
    <w:rsid w:val="0089051B"/>
    <w:rsid w:val="008A0C9D"/>
    <w:rsid w:val="008B21BE"/>
    <w:rsid w:val="008B66D6"/>
    <w:rsid w:val="008C1A9B"/>
    <w:rsid w:val="008C5713"/>
    <w:rsid w:val="008D5B43"/>
    <w:rsid w:val="008D5F24"/>
    <w:rsid w:val="008E26B8"/>
    <w:rsid w:val="008F4956"/>
    <w:rsid w:val="00902BB1"/>
    <w:rsid w:val="00902E02"/>
    <w:rsid w:val="0092285E"/>
    <w:rsid w:val="00937571"/>
    <w:rsid w:val="00965C88"/>
    <w:rsid w:val="00967504"/>
    <w:rsid w:val="009A7D39"/>
    <w:rsid w:val="009C0B7A"/>
    <w:rsid w:val="009C23F1"/>
    <w:rsid w:val="009C2890"/>
    <w:rsid w:val="009D72FA"/>
    <w:rsid w:val="009E1480"/>
    <w:rsid w:val="00A0112F"/>
    <w:rsid w:val="00A228ED"/>
    <w:rsid w:val="00A234A1"/>
    <w:rsid w:val="00A84477"/>
    <w:rsid w:val="00A86DB4"/>
    <w:rsid w:val="00A870FA"/>
    <w:rsid w:val="00A951F2"/>
    <w:rsid w:val="00A97AD6"/>
    <w:rsid w:val="00AA568B"/>
    <w:rsid w:val="00AB0E00"/>
    <w:rsid w:val="00AB37D2"/>
    <w:rsid w:val="00AB4048"/>
    <w:rsid w:val="00AC00D3"/>
    <w:rsid w:val="00AC2440"/>
    <w:rsid w:val="00AC36F8"/>
    <w:rsid w:val="00AC629A"/>
    <w:rsid w:val="00AD1EA2"/>
    <w:rsid w:val="00B00B25"/>
    <w:rsid w:val="00B07218"/>
    <w:rsid w:val="00B11FC9"/>
    <w:rsid w:val="00B221F2"/>
    <w:rsid w:val="00B228BA"/>
    <w:rsid w:val="00B53601"/>
    <w:rsid w:val="00B613D5"/>
    <w:rsid w:val="00B67CCE"/>
    <w:rsid w:val="00B7201A"/>
    <w:rsid w:val="00B755F9"/>
    <w:rsid w:val="00BC1162"/>
    <w:rsid w:val="00BC63BB"/>
    <w:rsid w:val="00BC6CFA"/>
    <w:rsid w:val="00BD5D34"/>
    <w:rsid w:val="00BE1259"/>
    <w:rsid w:val="00BE3E96"/>
    <w:rsid w:val="00BF4B31"/>
    <w:rsid w:val="00C05BBC"/>
    <w:rsid w:val="00C14631"/>
    <w:rsid w:val="00C24C6F"/>
    <w:rsid w:val="00C25D95"/>
    <w:rsid w:val="00C37E5A"/>
    <w:rsid w:val="00C42F8E"/>
    <w:rsid w:val="00C514CD"/>
    <w:rsid w:val="00C54D30"/>
    <w:rsid w:val="00C629F7"/>
    <w:rsid w:val="00C63F16"/>
    <w:rsid w:val="00C66896"/>
    <w:rsid w:val="00C70C8B"/>
    <w:rsid w:val="00C71319"/>
    <w:rsid w:val="00C72C91"/>
    <w:rsid w:val="00C74478"/>
    <w:rsid w:val="00C81947"/>
    <w:rsid w:val="00C848F1"/>
    <w:rsid w:val="00C87312"/>
    <w:rsid w:val="00C934C7"/>
    <w:rsid w:val="00CB180F"/>
    <w:rsid w:val="00CB23C5"/>
    <w:rsid w:val="00CB7EE6"/>
    <w:rsid w:val="00CC3380"/>
    <w:rsid w:val="00CD6B3E"/>
    <w:rsid w:val="00CE4215"/>
    <w:rsid w:val="00CF20E2"/>
    <w:rsid w:val="00CF6CE2"/>
    <w:rsid w:val="00D02947"/>
    <w:rsid w:val="00D1408A"/>
    <w:rsid w:val="00D148D7"/>
    <w:rsid w:val="00D315CE"/>
    <w:rsid w:val="00D45895"/>
    <w:rsid w:val="00D52BE9"/>
    <w:rsid w:val="00D54232"/>
    <w:rsid w:val="00D600FC"/>
    <w:rsid w:val="00D60E52"/>
    <w:rsid w:val="00D6689A"/>
    <w:rsid w:val="00D70407"/>
    <w:rsid w:val="00D82EC0"/>
    <w:rsid w:val="00D94793"/>
    <w:rsid w:val="00D96500"/>
    <w:rsid w:val="00D96E99"/>
    <w:rsid w:val="00DB2D7C"/>
    <w:rsid w:val="00DC184B"/>
    <w:rsid w:val="00DC6AD2"/>
    <w:rsid w:val="00DD1935"/>
    <w:rsid w:val="00DD6B63"/>
    <w:rsid w:val="00DE7C65"/>
    <w:rsid w:val="00DF7E24"/>
    <w:rsid w:val="00E00E8D"/>
    <w:rsid w:val="00E05003"/>
    <w:rsid w:val="00E11C3C"/>
    <w:rsid w:val="00E11E84"/>
    <w:rsid w:val="00E2124A"/>
    <w:rsid w:val="00E23E73"/>
    <w:rsid w:val="00E2489A"/>
    <w:rsid w:val="00E26B88"/>
    <w:rsid w:val="00E304A5"/>
    <w:rsid w:val="00E37CF5"/>
    <w:rsid w:val="00E4275B"/>
    <w:rsid w:val="00E52501"/>
    <w:rsid w:val="00E560ED"/>
    <w:rsid w:val="00E839CD"/>
    <w:rsid w:val="00E84894"/>
    <w:rsid w:val="00E866CA"/>
    <w:rsid w:val="00E94ECC"/>
    <w:rsid w:val="00EA35AE"/>
    <w:rsid w:val="00EB2E6F"/>
    <w:rsid w:val="00ED61A5"/>
    <w:rsid w:val="00ED71C9"/>
    <w:rsid w:val="00ED72DB"/>
    <w:rsid w:val="00EE09F8"/>
    <w:rsid w:val="00EE6D35"/>
    <w:rsid w:val="00EF1986"/>
    <w:rsid w:val="00EF397A"/>
    <w:rsid w:val="00EF6B99"/>
    <w:rsid w:val="00F11852"/>
    <w:rsid w:val="00F14270"/>
    <w:rsid w:val="00F143B1"/>
    <w:rsid w:val="00F2623D"/>
    <w:rsid w:val="00F32CF4"/>
    <w:rsid w:val="00F411D5"/>
    <w:rsid w:val="00F42A5C"/>
    <w:rsid w:val="00F4759B"/>
    <w:rsid w:val="00F51731"/>
    <w:rsid w:val="00F51ABC"/>
    <w:rsid w:val="00F53787"/>
    <w:rsid w:val="00F541D3"/>
    <w:rsid w:val="00F61702"/>
    <w:rsid w:val="00F621B8"/>
    <w:rsid w:val="00F73DE2"/>
    <w:rsid w:val="00F7775B"/>
    <w:rsid w:val="00FA0783"/>
    <w:rsid w:val="00FA280B"/>
    <w:rsid w:val="00FB1B46"/>
    <w:rsid w:val="00FC0D1F"/>
    <w:rsid w:val="00FC2621"/>
    <w:rsid w:val="00FC268B"/>
    <w:rsid w:val="00FC3457"/>
    <w:rsid w:val="00FC5F04"/>
    <w:rsid w:val="00FD64DE"/>
    <w:rsid w:val="00FF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E3E5"/>
  <w15:docId w15:val="{07923F40-BB02-45B9-9BF5-D2CF507B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369D"/>
    <w:pPr>
      <w:ind w:left="720"/>
      <w:contextualSpacing/>
    </w:pPr>
  </w:style>
  <w:style w:type="paragraph" w:styleId="NormalWeb">
    <w:name w:val="Normal (Web)"/>
    <w:basedOn w:val="Normal"/>
    <w:uiPriority w:val="99"/>
    <w:unhideWhenUsed/>
    <w:rsid w:val="0039211E"/>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5120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05B"/>
  </w:style>
  <w:style w:type="paragraph" w:styleId="Piedepgina">
    <w:name w:val="footer"/>
    <w:basedOn w:val="Normal"/>
    <w:link w:val="PiedepginaCar"/>
    <w:uiPriority w:val="99"/>
    <w:unhideWhenUsed/>
    <w:rsid w:val="005120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05B"/>
  </w:style>
  <w:style w:type="paragraph" w:styleId="Textodeglobo">
    <w:name w:val="Balloon Text"/>
    <w:basedOn w:val="Normal"/>
    <w:link w:val="TextodegloboCar"/>
    <w:uiPriority w:val="99"/>
    <w:semiHidden/>
    <w:unhideWhenUsed/>
    <w:rsid w:val="001052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5266"/>
    <w:rPr>
      <w:rFonts w:ascii="Segoe UI" w:hAnsi="Segoe UI" w:cs="Segoe UI"/>
      <w:sz w:val="18"/>
      <w:szCs w:val="18"/>
    </w:rPr>
  </w:style>
  <w:style w:type="paragraph" w:styleId="Listaconvietas">
    <w:name w:val="List Bullet"/>
    <w:basedOn w:val="Normal"/>
    <w:rsid w:val="00CB23C5"/>
    <w:pPr>
      <w:numPr>
        <w:numId w:val="7"/>
      </w:numPr>
      <w:spacing w:before="100" w:after="0" w:line="240" w:lineRule="atLeast"/>
      <w:contextualSpacing/>
      <w:jc w:val="both"/>
    </w:pPr>
    <w:rPr>
      <w:rFonts w:ascii="Arial" w:eastAsia="Times New Roman" w:hAnsi="Arial" w:cs="Times New Roman"/>
      <w:sz w:val="24"/>
      <w:szCs w:val="20"/>
      <w:lang w:val="es-MX" w:eastAsia="es-MX"/>
    </w:rPr>
  </w:style>
  <w:style w:type="paragraph" w:customStyle="1" w:styleId="Default">
    <w:name w:val="Default"/>
    <w:rsid w:val="0010462B"/>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507">
      <w:bodyDiv w:val="1"/>
      <w:marLeft w:val="0"/>
      <w:marRight w:val="0"/>
      <w:marTop w:val="0"/>
      <w:marBottom w:val="0"/>
      <w:divBdr>
        <w:top w:val="none" w:sz="0" w:space="0" w:color="auto"/>
        <w:left w:val="none" w:sz="0" w:space="0" w:color="auto"/>
        <w:bottom w:val="none" w:sz="0" w:space="0" w:color="auto"/>
        <w:right w:val="none" w:sz="0" w:space="0" w:color="auto"/>
      </w:divBdr>
    </w:div>
    <w:div w:id="136803878">
      <w:bodyDiv w:val="1"/>
      <w:marLeft w:val="0"/>
      <w:marRight w:val="0"/>
      <w:marTop w:val="0"/>
      <w:marBottom w:val="0"/>
      <w:divBdr>
        <w:top w:val="none" w:sz="0" w:space="0" w:color="auto"/>
        <w:left w:val="none" w:sz="0" w:space="0" w:color="auto"/>
        <w:bottom w:val="none" w:sz="0" w:space="0" w:color="auto"/>
        <w:right w:val="none" w:sz="0" w:space="0" w:color="auto"/>
      </w:divBdr>
    </w:div>
    <w:div w:id="189219767">
      <w:bodyDiv w:val="1"/>
      <w:marLeft w:val="0"/>
      <w:marRight w:val="0"/>
      <w:marTop w:val="0"/>
      <w:marBottom w:val="0"/>
      <w:divBdr>
        <w:top w:val="none" w:sz="0" w:space="0" w:color="auto"/>
        <w:left w:val="none" w:sz="0" w:space="0" w:color="auto"/>
        <w:bottom w:val="none" w:sz="0" w:space="0" w:color="auto"/>
        <w:right w:val="none" w:sz="0" w:space="0" w:color="auto"/>
      </w:divBdr>
    </w:div>
    <w:div w:id="337393172">
      <w:bodyDiv w:val="1"/>
      <w:marLeft w:val="0"/>
      <w:marRight w:val="0"/>
      <w:marTop w:val="0"/>
      <w:marBottom w:val="0"/>
      <w:divBdr>
        <w:top w:val="none" w:sz="0" w:space="0" w:color="auto"/>
        <w:left w:val="none" w:sz="0" w:space="0" w:color="auto"/>
        <w:bottom w:val="none" w:sz="0" w:space="0" w:color="auto"/>
        <w:right w:val="none" w:sz="0" w:space="0" w:color="auto"/>
      </w:divBdr>
    </w:div>
    <w:div w:id="349258950">
      <w:bodyDiv w:val="1"/>
      <w:marLeft w:val="0"/>
      <w:marRight w:val="0"/>
      <w:marTop w:val="0"/>
      <w:marBottom w:val="0"/>
      <w:divBdr>
        <w:top w:val="none" w:sz="0" w:space="0" w:color="auto"/>
        <w:left w:val="none" w:sz="0" w:space="0" w:color="auto"/>
        <w:bottom w:val="none" w:sz="0" w:space="0" w:color="auto"/>
        <w:right w:val="none" w:sz="0" w:space="0" w:color="auto"/>
      </w:divBdr>
    </w:div>
    <w:div w:id="366028490">
      <w:bodyDiv w:val="1"/>
      <w:marLeft w:val="0"/>
      <w:marRight w:val="0"/>
      <w:marTop w:val="0"/>
      <w:marBottom w:val="0"/>
      <w:divBdr>
        <w:top w:val="none" w:sz="0" w:space="0" w:color="auto"/>
        <w:left w:val="none" w:sz="0" w:space="0" w:color="auto"/>
        <w:bottom w:val="none" w:sz="0" w:space="0" w:color="auto"/>
        <w:right w:val="none" w:sz="0" w:space="0" w:color="auto"/>
      </w:divBdr>
    </w:div>
    <w:div w:id="384258174">
      <w:bodyDiv w:val="1"/>
      <w:marLeft w:val="0"/>
      <w:marRight w:val="0"/>
      <w:marTop w:val="0"/>
      <w:marBottom w:val="0"/>
      <w:divBdr>
        <w:top w:val="none" w:sz="0" w:space="0" w:color="auto"/>
        <w:left w:val="none" w:sz="0" w:space="0" w:color="auto"/>
        <w:bottom w:val="none" w:sz="0" w:space="0" w:color="auto"/>
        <w:right w:val="none" w:sz="0" w:space="0" w:color="auto"/>
      </w:divBdr>
    </w:div>
    <w:div w:id="507057961">
      <w:bodyDiv w:val="1"/>
      <w:marLeft w:val="0"/>
      <w:marRight w:val="0"/>
      <w:marTop w:val="0"/>
      <w:marBottom w:val="0"/>
      <w:divBdr>
        <w:top w:val="none" w:sz="0" w:space="0" w:color="auto"/>
        <w:left w:val="none" w:sz="0" w:space="0" w:color="auto"/>
        <w:bottom w:val="none" w:sz="0" w:space="0" w:color="auto"/>
        <w:right w:val="none" w:sz="0" w:space="0" w:color="auto"/>
      </w:divBdr>
    </w:div>
    <w:div w:id="565803551">
      <w:bodyDiv w:val="1"/>
      <w:marLeft w:val="0"/>
      <w:marRight w:val="0"/>
      <w:marTop w:val="0"/>
      <w:marBottom w:val="0"/>
      <w:divBdr>
        <w:top w:val="none" w:sz="0" w:space="0" w:color="auto"/>
        <w:left w:val="none" w:sz="0" w:space="0" w:color="auto"/>
        <w:bottom w:val="none" w:sz="0" w:space="0" w:color="auto"/>
        <w:right w:val="none" w:sz="0" w:space="0" w:color="auto"/>
      </w:divBdr>
    </w:div>
    <w:div w:id="570509621">
      <w:bodyDiv w:val="1"/>
      <w:marLeft w:val="0"/>
      <w:marRight w:val="0"/>
      <w:marTop w:val="0"/>
      <w:marBottom w:val="0"/>
      <w:divBdr>
        <w:top w:val="none" w:sz="0" w:space="0" w:color="auto"/>
        <w:left w:val="none" w:sz="0" w:space="0" w:color="auto"/>
        <w:bottom w:val="none" w:sz="0" w:space="0" w:color="auto"/>
        <w:right w:val="none" w:sz="0" w:space="0" w:color="auto"/>
      </w:divBdr>
    </w:div>
    <w:div w:id="571352181">
      <w:bodyDiv w:val="1"/>
      <w:marLeft w:val="0"/>
      <w:marRight w:val="0"/>
      <w:marTop w:val="0"/>
      <w:marBottom w:val="0"/>
      <w:divBdr>
        <w:top w:val="none" w:sz="0" w:space="0" w:color="auto"/>
        <w:left w:val="none" w:sz="0" w:space="0" w:color="auto"/>
        <w:bottom w:val="none" w:sz="0" w:space="0" w:color="auto"/>
        <w:right w:val="none" w:sz="0" w:space="0" w:color="auto"/>
      </w:divBdr>
    </w:div>
    <w:div w:id="684982805">
      <w:bodyDiv w:val="1"/>
      <w:marLeft w:val="0"/>
      <w:marRight w:val="0"/>
      <w:marTop w:val="0"/>
      <w:marBottom w:val="0"/>
      <w:divBdr>
        <w:top w:val="none" w:sz="0" w:space="0" w:color="auto"/>
        <w:left w:val="none" w:sz="0" w:space="0" w:color="auto"/>
        <w:bottom w:val="none" w:sz="0" w:space="0" w:color="auto"/>
        <w:right w:val="none" w:sz="0" w:space="0" w:color="auto"/>
      </w:divBdr>
    </w:div>
    <w:div w:id="743836976">
      <w:bodyDiv w:val="1"/>
      <w:marLeft w:val="0"/>
      <w:marRight w:val="0"/>
      <w:marTop w:val="0"/>
      <w:marBottom w:val="0"/>
      <w:divBdr>
        <w:top w:val="none" w:sz="0" w:space="0" w:color="auto"/>
        <w:left w:val="none" w:sz="0" w:space="0" w:color="auto"/>
        <w:bottom w:val="none" w:sz="0" w:space="0" w:color="auto"/>
        <w:right w:val="none" w:sz="0" w:space="0" w:color="auto"/>
      </w:divBdr>
    </w:div>
    <w:div w:id="821317474">
      <w:bodyDiv w:val="1"/>
      <w:marLeft w:val="0"/>
      <w:marRight w:val="0"/>
      <w:marTop w:val="0"/>
      <w:marBottom w:val="0"/>
      <w:divBdr>
        <w:top w:val="none" w:sz="0" w:space="0" w:color="auto"/>
        <w:left w:val="none" w:sz="0" w:space="0" w:color="auto"/>
        <w:bottom w:val="none" w:sz="0" w:space="0" w:color="auto"/>
        <w:right w:val="none" w:sz="0" w:space="0" w:color="auto"/>
      </w:divBdr>
    </w:div>
    <w:div w:id="959725806">
      <w:bodyDiv w:val="1"/>
      <w:marLeft w:val="0"/>
      <w:marRight w:val="0"/>
      <w:marTop w:val="0"/>
      <w:marBottom w:val="0"/>
      <w:divBdr>
        <w:top w:val="none" w:sz="0" w:space="0" w:color="auto"/>
        <w:left w:val="none" w:sz="0" w:space="0" w:color="auto"/>
        <w:bottom w:val="none" w:sz="0" w:space="0" w:color="auto"/>
        <w:right w:val="none" w:sz="0" w:space="0" w:color="auto"/>
      </w:divBdr>
    </w:div>
    <w:div w:id="1012147098">
      <w:bodyDiv w:val="1"/>
      <w:marLeft w:val="0"/>
      <w:marRight w:val="0"/>
      <w:marTop w:val="0"/>
      <w:marBottom w:val="0"/>
      <w:divBdr>
        <w:top w:val="none" w:sz="0" w:space="0" w:color="auto"/>
        <w:left w:val="none" w:sz="0" w:space="0" w:color="auto"/>
        <w:bottom w:val="none" w:sz="0" w:space="0" w:color="auto"/>
        <w:right w:val="none" w:sz="0" w:space="0" w:color="auto"/>
      </w:divBdr>
    </w:div>
    <w:div w:id="1025789238">
      <w:bodyDiv w:val="1"/>
      <w:marLeft w:val="0"/>
      <w:marRight w:val="0"/>
      <w:marTop w:val="0"/>
      <w:marBottom w:val="0"/>
      <w:divBdr>
        <w:top w:val="none" w:sz="0" w:space="0" w:color="auto"/>
        <w:left w:val="none" w:sz="0" w:space="0" w:color="auto"/>
        <w:bottom w:val="none" w:sz="0" w:space="0" w:color="auto"/>
        <w:right w:val="none" w:sz="0" w:space="0" w:color="auto"/>
      </w:divBdr>
    </w:div>
    <w:div w:id="1079904264">
      <w:bodyDiv w:val="1"/>
      <w:marLeft w:val="0"/>
      <w:marRight w:val="0"/>
      <w:marTop w:val="0"/>
      <w:marBottom w:val="0"/>
      <w:divBdr>
        <w:top w:val="none" w:sz="0" w:space="0" w:color="auto"/>
        <w:left w:val="none" w:sz="0" w:space="0" w:color="auto"/>
        <w:bottom w:val="none" w:sz="0" w:space="0" w:color="auto"/>
        <w:right w:val="none" w:sz="0" w:space="0" w:color="auto"/>
      </w:divBdr>
    </w:div>
    <w:div w:id="1083919804">
      <w:bodyDiv w:val="1"/>
      <w:marLeft w:val="0"/>
      <w:marRight w:val="0"/>
      <w:marTop w:val="0"/>
      <w:marBottom w:val="0"/>
      <w:divBdr>
        <w:top w:val="none" w:sz="0" w:space="0" w:color="auto"/>
        <w:left w:val="none" w:sz="0" w:space="0" w:color="auto"/>
        <w:bottom w:val="none" w:sz="0" w:space="0" w:color="auto"/>
        <w:right w:val="none" w:sz="0" w:space="0" w:color="auto"/>
      </w:divBdr>
    </w:div>
    <w:div w:id="1112359937">
      <w:bodyDiv w:val="1"/>
      <w:marLeft w:val="0"/>
      <w:marRight w:val="0"/>
      <w:marTop w:val="0"/>
      <w:marBottom w:val="0"/>
      <w:divBdr>
        <w:top w:val="none" w:sz="0" w:space="0" w:color="auto"/>
        <w:left w:val="none" w:sz="0" w:space="0" w:color="auto"/>
        <w:bottom w:val="none" w:sz="0" w:space="0" w:color="auto"/>
        <w:right w:val="none" w:sz="0" w:space="0" w:color="auto"/>
      </w:divBdr>
    </w:div>
    <w:div w:id="1147935577">
      <w:bodyDiv w:val="1"/>
      <w:marLeft w:val="0"/>
      <w:marRight w:val="0"/>
      <w:marTop w:val="0"/>
      <w:marBottom w:val="0"/>
      <w:divBdr>
        <w:top w:val="none" w:sz="0" w:space="0" w:color="auto"/>
        <w:left w:val="none" w:sz="0" w:space="0" w:color="auto"/>
        <w:bottom w:val="none" w:sz="0" w:space="0" w:color="auto"/>
        <w:right w:val="none" w:sz="0" w:space="0" w:color="auto"/>
      </w:divBdr>
    </w:div>
    <w:div w:id="1206521146">
      <w:bodyDiv w:val="1"/>
      <w:marLeft w:val="0"/>
      <w:marRight w:val="0"/>
      <w:marTop w:val="0"/>
      <w:marBottom w:val="0"/>
      <w:divBdr>
        <w:top w:val="none" w:sz="0" w:space="0" w:color="auto"/>
        <w:left w:val="none" w:sz="0" w:space="0" w:color="auto"/>
        <w:bottom w:val="none" w:sz="0" w:space="0" w:color="auto"/>
        <w:right w:val="none" w:sz="0" w:space="0" w:color="auto"/>
      </w:divBdr>
    </w:div>
    <w:div w:id="1231619841">
      <w:bodyDiv w:val="1"/>
      <w:marLeft w:val="0"/>
      <w:marRight w:val="0"/>
      <w:marTop w:val="0"/>
      <w:marBottom w:val="0"/>
      <w:divBdr>
        <w:top w:val="none" w:sz="0" w:space="0" w:color="auto"/>
        <w:left w:val="none" w:sz="0" w:space="0" w:color="auto"/>
        <w:bottom w:val="none" w:sz="0" w:space="0" w:color="auto"/>
        <w:right w:val="none" w:sz="0" w:space="0" w:color="auto"/>
      </w:divBdr>
    </w:div>
    <w:div w:id="1326278956">
      <w:bodyDiv w:val="1"/>
      <w:marLeft w:val="0"/>
      <w:marRight w:val="0"/>
      <w:marTop w:val="0"/>
      <w:marBottom w:val="0"/>
      <w:divBdr>
        <w:top w:val="none" w:sz="0" w:space="0" w:color="auto"/>
        <w:left w:val="none" w:sz="0" w:space="0" w:color="auto"/>
        <w:bottom w:val="none" w:sz="0" w:space="0" w:color="auto"/>
        <w:right w:val="none" w:sz="0" w:space="0" w:color="auto"/>
      </w:divBdr>
    </w:div>
    <w:div w:id="1364745674">
      <w:bodyDiv w:val="1"/>
      <w:marLeft w:val="0"/>
      <w:marRight w:val="0"/>
      <w:marTop w:val="0"/>
      <w:marBottom w:val="0"/>
      <w:divBdr>
        <w:top w:val="none" w:sz="0" w:space="0" w:color="auto"/>
        <w:left w:val="none" w:sz="0" w:space="0" w:color="auto"/>
        <w:bottom w:val="none" w:sz="0" w:space="0" w:color="auto"/>
        <w:right w:val="none" w:sz="0" w:space="0" w:color="auto"/>
      </w:divBdr>
    </w:div>
    <w:div w:id="1402555629">
      <w:bodyDiv w:val="1"/>
      <w:marLeft w:val="0"/>
      <w:marRight w:val="0"/>
      <w:marTop w:val="0"/>
      <w:marBottom w:val="0"/>
      <w:divBdr>
        <w:top w:val="none" w:sz="0" w:space="0" w:color="auto"/>
        <w:left w:val="none" w:sz="0" w:space="0" w:color="auto"/>
        <w:bottom w:val="none" w:sz="0" w:space="0" w:color="auto"/>
        <w:right w:val="none" w:sz="0" w:space="0" w:color="auto"/>
      </w:divBdr>
    </w:div>
    <w:div w:id="1435130743">
      <w:bodyDiv w:val="1"/>
      <w:marLeft w:val="0"/>
      <w:marRight w:val="0"/>
      <w:marTop w:val="0"/>
      <w:marBottom w:val="0"/>
      <w:divBdr>
        <w:top w:val="none" w:sz="0" w:space="0" w:color="auto"/>
        <w:left w:val="none" w:sz="0" w:space="0" w:color="auto"/>
        <w:bottom w:val="none" w:sz="0" w:space="0" w:color="auto"/>
        <w:right w:val="none" w:sz="0" w:space="0" w:color="auto"/>
      </w:divBdr>
    </w:div>
    <w:div w:id="1436025225">
      <w:bodyDiv w:val="1"/>
      <w:marLeft w:val="0"/>
      <w:marRight w:val="0"/>
      <w:marTop w:val="0"/>
      <w:marBottom w:val="0"/>
      <w:divBdr>
        <w:top w:val="none" w:sz="0" w:space="0" w:color="auto"/>
        <w:left w:val="none" w:sz="0" w:space="0" w:color="auto"/>
        <w:bottom w:val="none" w:sz="0" w:space="0" w:color="auto"/>
        <w:right w:val="none" w:sz="0" w:space="0" w:color="auto"/>
      </w:divBdr>
    </w:div>
    <w:div w:id="1441872398">
      <w:bodyDiv w:val="1"/>
      <w:marLeft w:val="0"/>
      <w:marRight w:val="0"/>
      <w:marTop w:val="0"/>
      <w:marBottom w:val="0"/>
      <w:divBdr>
        <w:top w:val="none" w:sz="0" w:space="0" w:color="auto"/>
        <w:left w:val="none" w:sz="0" w:space="0" w:color="auto"/>
        <w:bottom w:val="none" w:sz="0" w:space="0" w:color="auto"/>
        <w:right w:val="none" w:sz="0" w:space="0" w:color="auto"/>
      </w:divBdr>
    </w:div>
    <w:div w:id="1480029595">
      <w:bodyDiv w:val="1"/>
      <w:marLeft w:val="0"/>
      <w:marRight w:val="0"/>
      <w:marTop w:val="0"/>
      <w:marBottom w:val="0"/>
      <w:divBdr>
        <w:top w:val="none" w:sz="0" w:space="0" w:color="auto"/>
        <w:left w:val="none" w:sz="0" w:space="0" w:color="auto"/>
        <w:bottom w:val="none" w:sz="0" w:space="0" w:color="auto"/>
        <w:right w:val="none" w:sz="0" w:space="0" w:color="auto"/>
      </w:divBdr>
    </w:div>
    <w:div w:id="1482886250">
      <w:bodyDiv w:val="1"/>
      <w:marLeft w:val="0"/>
      <w:marRight w:val="0"/>
      <w:marTop w:val="0"/>
      <w:marBottom w:val="0"/>
      <w:divBdr>
        <w:top w:val="none" w:sz="0" w:space="0" w:color="auto"/>
        <w:left w:val="none" w:sz="0" w:space="0" w:color="auto"/>
        <w:bottom w:val="none" w:sz="0" w:space="0" w:color="auto"/>
        <w:right w:val="none" w:sz="0" w:space="0" w:color="auto"/>
      </w:divBdr>
      <w:divsChild>
        <w:div w:id="590234150">
          <w:marLeft w:val="-70"/>
          <w:marRight w:val="0"/>
          <w:marTop w:val="0"/>
          <w:marBottom w:val="0"/>
          <w:divBdr>
            <w:top w:val="none" w:sz="0" w:space="0" w:color="auto"/>
            <w:left w:val="none" w:sz="0" w:space="0" w:color="auto"/>
            <w:bottom w:val="none" w:sz="0" w:space="0" w:color="auto"/>
            <w:right w:val="none" w:sz="0" w:space="0" w:color="auto"/>
          </w:divBdr>
        </w:div>
      </w:divsChild>
    </w:div>
    <w:div w:id="1586497956">
      <w:bodyDiv w:val="1"/>
      <w:marLeft w:val="0"/>
      <w:marRight w:val="0"/>
      <w:marTop w:val="0"/>
      <w:marBottom w:val="0"/>
      <w:divBdr>
        <w:top w:val="none" w:sz="0" w:space="0" w:color="auto"/>
        <w:left w:val="none" w:sz="0" w:space="0" w:color="auto"/>
        <w:bottom w:val="none" w:sz="0" w:space="0" w:color="auto"/>
        <w:right w:val="none" w:sz="0" w:space="0" w:color="auto"/>
      </w:divBdr>
    </w:div>
    <w:div w:id="1636570298">
      <w:bodyDiv w:val="1"/>
      <w:marLeft w:val="0"/>
      <w:marRight w:val="0"/>
      <w:marTop w:val="0"/>
      <w:marBottom w:val="0"/>
      <w:divBdr>
        <w:top w:val="none" w:sz="0" w:space="0" w:color="auto"/>
        <w:left w:val="none" w:sz="0" w:space="0" w:color="auto"/>
        <w:bottom w:val="none" w:sz="0" w:space="0" w:color="auto"/>
        <w:right w:val="none" w:sz="0" w:space="0" w:color="auto"/>
      </w:divBdr>
    </w:div>
    <w:div w:id="1637947626">
      <w:bodyDiv w:val="1"/>
      <w:marLeft w:val="0"/>
      <w:marRight w:val="0"/>
      <w:marTop w:val="0"/>
      <w:marBottom w:val="0"/>
      <w:divBdr>
        <w:top w:val="none" w:sz="0" w:space="0" w:color="auto"/>
        <w:left w:val="none" w:sz="0" w:space="0" w:color="auto"/>
        <w:bottom w:val="none" w:sz="0" w:space="0" w:color="auto"/>
        <w:right w:val="none" w:sz="0" w:space="0" w:color="auto"/>
      </w:divBdr>
    </w:div>
    <w:div w:id="1716661974">
      <w:bodyDiv w:val="1"/>
      <w:marLeft w:val="0"/>
      <w:marRight w:val="0"/>
      <w:marTop w:val="0"/>
      <w:marBottom w:val="0"/>
      <w:divBdr>
        <w:top w:val="none" w:sz="0" w:space="0" w:color="auto"/>
        <w:left w:val="none" w:sz="0" w:space="0" w:color="auto"/>
        <w:bottom w:val="none" w:sz="0" w:space="0" w:color="auto"/>
        <w:right w:val="none" w:sz="0" w:space="0" w:color="auto"/>
      </w:divBdr>
    </w:div>
    <w:div w:id="1718120847">
      <w:bodyDiv w:val="1"/>
      <w:marLeft w:val="0"/>
      <w:marRight w:val="0"/>
      <w:marTop w:val="0"/>
      <w:marBottom w:val="0"/>
      <w:divBdr>
        <w:top w:val="none" w:sz="0" w:space="0" w:color="auto"/>
        <w:left w:val="none" w:sz="0" w:space="0" w:color="auto"/>
        <w:bottom w:val="none" w:sz="0" w:space="0" w:color="auto"/>
        <w:right w:val="none" w:sz="0" w:space="0" w:color="auto"/>
      </w:divBdr>
    </w:div>
    <w:div w:id="1795169495">
      <w:bodyDiv w:val="1"/>
      <w:marLeft w:val="0"/>
      <w:marRight w:val="0"/>
      <w:marTop w:val="0"/>
      <w:marBottom w:val="0"/>
      <w:divBdr>
        <w:top w:val="none" w:sz="0" w:space="0" w:color="auto"/>
        <w:left w:val="none" w:sz="0" w:space="0" w:color="auto"/>
        <w:bottom w:val="none" w:sz="0" w:space="0" w:color="auto"/>
        <w:right w:val="none" w:sz="0" w:space="0" w:color="auto"/>
      </w:divBdr>
    </w:div>
    <w:div w:id="1798336910">
      <w:bodyDiv w:val="1"/>
      <w:marLeft w:val="0"/>
      <w:marRight w:val="0"/>
      <w:marTop w:val="0"/>
      <w:marBottom w:val="0"/>
      <w:divBdr>
        <w:top w:val="none" w:sz="0" w:space="0" w:color="auto"/>
        <w:left w:val="none" w:sz="0" w:space="0" w:color="auto"/>
        <w:bottom w:val="none" w:sz="0" w:space="0" w:color="auto"/>
        <w:right w:val="none" w:sz="0" w:space="0" w:color="auto"/>
      </w:divBdr>
    </w:div>
    <w:div w:id="1804731096">
      <w:bodyDiv w:val="1"/>
      <w:marLeft w:val="0"/>
      <w:marRight w:val="0"/>
      <w:marTop w:val="0"/>
      <w:marBottom w:val="0"/>
      <w:divBdr>
        <w:top w:val="none" w:sz="0" w:space="0" w:color="auto"/>
        <w:left w:val="none" w:sz="0" w:space="0" w:color="auto"/>
        <w:bottom w:val="none" w:sz="0" w:space="0" w:color="auto"/>
        <w:right w:val="none" w:sz="0" w:space="0" w:color="auto"/>
      </w:divBdr>
    </w:div>
    <w:div w:id="1809471063">
      <w:bodyDiv w:val="1"/>
      <w:marLeft w:val="0"/>
      <w:marRight w:val="0"/>
      <w:marTop w:val="0"/>
      <w:marBottom w:val="0"/>
      <w:divBdr>
        <w:top w:val="none" w:sz="0" w:space="0" w:color="auto"/>
        <w:left w:val="none" w:sz="0" w:space="0" w:color="auto"/>
        <w:bottom w:val="none" w:sz="0" w:space="0" w:color="auto"/>
        <w:right w:val="none" w:sz="0" w:space="0" w:color="auto"/>
      </w:divBdr>
      <w:divsChild>
        <w:div w:id="1793479285">
          <w:marLeft w:val="0"/>
          <w:marRight w:val="0"/>
          <w:marTop w:val="0"/>
          <w:marBottom w:val="0"/>
          <w:divBdr>
            <w:top w:val="none" w:sz="0" w:space="0" w:color="auto"/>
            <w:left w:val="none" w:sz="0" w:space="0" w:color="auto"/>
            <w:bottom w:val="none" w:sz="0" w:space="0" w:color="auto"/>
            <w:right w:val="none" w:sz="0" w:space="0" w:color="auto"/>
          </w:divBdr>
          <w:divsChild>
            <w:div w:id="143933360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53228328">
      <w:bodyDiv w:val="1"/>
      <w:marLeft w:val="0"/>
      <w:marRight w:val="0"/>
      <w:marTop w:val="0"/>
      <w:marBottom w:val="0"/>
      <w:divBdr>
        <w:top w:val="none" w:sz="0" w:space="0" w:color="auto"/>
        <w:left w:val="none" w:sz="0" w:space="0" w:color="auto"/>
        <w:bottom w:val="none" w:sz="0" w:space="0" w:color="auto"/>
        <w:right w:val="none" w:sz="0" w:space="0" w:color="auto"/>
      </w:divBdr>
    </w:div>
    <w:div w:id="1854342642">
      <w:bodyDiv w:val="1"/>
      <w:marLeft w:val="0"/>
      <w:marRight w:val="0"/>
      <w:marTop w:val="0"/>
      <w:marBottom w:val="0"/>
      <w:divBdr>
        <w:top w:val="none" w:sz="0" w:space="0" w:color="auto"/>
        <w:left w:val="none" w:sz="0" w:space="0" w:color="auto"/>
        <w:bottom w:val="none" w:sz="0" w:space="0" w:color="auto"/>
        <w:right w:val="none" w:sz="0" w:space="0" w:color="auto"/>
      </w:divBdr>
    </w:div>
    <w:div w:id="1908682212">
      <w:bodyDiv w:val="1"/>
      <w:marLeft w:val="0"/>
      <w:marRight w:val="0"/>
      <w:marTop w:val="0"/>
      <w:marBottom w:val="0"/>
      <w:divBdr>
        <w:top w:val="none" w:sz="0" w:space="0" w:color="auto"/>
        <w:left w:val="none" w:sz="0" w:space="0" w:color="auto"/>
        <w:bottom w:val="none" w:sz="0" w:space="0" w:color="auto"/>
        <w:right w:val="none" w:sz="0" w:space="0" w:color="auto"/>
      </w:divBdr>
    </w:div>
    <w:div w:id="1937788555">
      <w:bodyDiv w:val="1"/>
      <w:marLeft w:val="0"/>
      <w:marRight w:val="0"/>
      <w:marTop w:val="0"/>
      <w:marBottom w:val="0"/>
      <w:divBdr>
        <w:top w:val="none" w:sz="0" w:space="0" w:color="auto"/>
        <w:left w:val="none" w:sz="0" w:space="0" w:color="auto"/>
        <w:bottom w:val="none" w:sz="0" w:space="0" w:color="auto"/>
        <w:right w:val="none" w:sz="0" w:space="0" w:color="auto"/>
      </w:divBdr>
    </w:div>
    <w:div w:id="1937857199">
      <w:bodyDiv w:val="1"/>
      <w:marLeft w:val="0"/>
      <w:marRight w:val="0"/>
      <w:marTop w:val="0"/>
      <w:marBottom w:val="0"/>
      <w:divBdr>
        <w:top w:val="none" w:sz="0" w:space="0" w:color="auto"/>
        <w:left w:val="none" w:sz="0" w:space="0" w:color="auto"/>
        <w:bottom w:val="none" w:sz="0" w:space="0" w:color="auto"/>
        <w:right w:val="none" w:sz="0" w:space="0" w:color="auto"/>
      </w:divBdr>
      <w:divsChild>
        <w:div w:id="1082022681">
          <w:marLeft w:val="0"/>
          <w:marRight w:val="0"/>
          <w:marTop w:val="0"/>
          <w:marBottom w:val="0"/>
          <w:divBdr>
            <w:top w:val="none" w:sz="0" w:space="0" w:color="auto"/>
            <w:left w:val="none" w:sz="0" w:space="0" w:color="auto"/>
            <w:bottom w:val="none" w:sz="0" w:space="0" w:color="auto"/>
            <w:right w:val="none" w:sz="0" w:space="0" w:color="auto"/>
          </w:divBdr>
          <w:divsChild>
            <w:div w:id="22403005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7886685">
      <w:bodyDiv w:val="1"/>
      <w:marLeft w:val="0"/>
      <w:marRight w:val="0"/>
      <w:marTop w:val="0"/>
      <w:marBottom w:val="0"/>
      <w:divBdr>
        <w:top w:val="none" w:sz="0" w:space="0" w:color="auto"/>
        <w:left w:val="none" w:sz="0" w:space="0" w:color="auto"/>
        <w:bottom w:val="none" w:sz="0" w:space="0" w:color="auto"/>
        <w:right w:val="none" w:sz="0" w:space="0" w:color="auto"/>
      </w:divBdr>
    </w:div>
    <w:div w:id="1984389492">
      <w:bodyDiv w:val="1"/>
      <w:marLeft w:val="0"/>
      <w:marRight w:val="0"/>
      <w:marTop w:val="0"/>
      <w:marBottom w:val="0"/>
      <w:divBdr>
        <w:top w:val="none" w:sz="0" w:space="0" w:color="auto"/>
        <w:left w:val="none" w:sz="0" w:space="0" w:color="auto"/>
        <w:bottom w:val="none" w:sz="0" w:space="0" w:color="auto"/>
        <w:right w:val="none" w:sz="0" w:space="0" w:color="auto"/>
      </w:divBdr>
    </w:div>
    <w:div w:id="2054890190">
      <w:bodyDiv w:val="1"/>
      <w:marLeft w:val="0"/>
      <w:marRight w:val="0"/>
      <w:marTop w:val="0"/>
      <w:marBottom w:val="0"/>
      <w:divBdr>
        <w:top w:val="none" w:sz="0" w:space="0" w:color="auto"/>
        <w:left w:val="none" w:sz="0" w:space="0" w:color="auto"/>
        <w:bottom w:val="none" w:sz="0" w:space="0" w:color="auto"/>
        <w:right w:val="none" w:sz="0" w:space="0" w:color="auto"/>
      </w:divBdr>
    </w:div>
    <w:div w:id="20552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BE71-ED58-4F46-901E-D4B9803E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3622</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A.T. Kearney</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 Armando</dc:creator>
  <cp:lastModifiedBy>D-IK escamole</cp:lastModifiedBy>
  <cp:revision>2</cp:revision>
  <cp:lastPrinted>2019-09-02T18:00:00Z</cp:lastPrinted>
  <dcterms:created xsi:type="dcterms:W3CDTF">2019-11-23T05:52:00Z</dcterms:created>
  <dcterms:modified xsi:type="dcterms:W3CDTF">2019-11-23T05:52:00Z</dcterms:modified>
</cp:coreProperties>
</file>