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AC" w:rsidRPr="002A6E68" w:rsidRDefault="002A6E68" w:rsidP="002A6E68">
      <w:pPr>
        <w:widowControl/>
        <w:shd w:val="clear" w:color="auto" w:fill="FFFFFF"/>
        <w:autoSpaceDE/>
        <w:autoSpaceDN/>
        <w:ind w:left="720"/>
        <w:textAlignment w:val="baseline"/>
        <w:rPr>
          <w:rFonts w:ascii="Georgia" w:hAnsi="Georgia"/>
          <w:color w:val="000000"/>
          <w:sz w:val="28"/>
          <w:szCs w:val="28"/>
          <w:lang w:bidi="ar-SA"/>
        </w:rPr>
      </w:pPr>
      <w:r w:rsidRPr="00DD002D">
        <w:rPr>
          <w:rFonts w:ascii="Georgia" w:hAnsi="Georgia"/>
          <w:color w:val="000000"/>
          <w:sz w:val="28"/>
          <w:szCs w:val="28"/>
          <w:lang w:bidi="ar-SA"/>
        </w:rPr>
        <w:t>Proposal title</w:t>
      </w:r>
      <w:r w:rsidRPr="002A6E68">
        <w:rPr>
          <w:rFonts w:ascii="Georgia" w:hAnsi="Georgia"/>
          <w:color w:val="000000"/>
          <w:sz w:val="28"/>
          <w:szCs w:val="28"/>
          <w:lang w:bidi="ar-SA"/>
        </w:rPr>
        <w:t xml:space="preserve">:  </w:t>
      </w:r>
      <w:r w:rsidR="000D2649" w:rsidRPr="002A6E68">
        <w:rPr>
          <w:b/>
          <w:sz w:val="28"/>
          <w:szCs w:val="28"/>
        </w:rPr>
        <w:t>Wellness Center to serve Poor People in</w:t>
      </w:r>
      <w:r w:rsidR="002B57EB" w:rsidRPr="002A6E68">
        <w:rPr>
          <w:b/>
          <w:sz w:val="28"/>
          <w:szCs w:val="28"/>
        </w:rPr>
        <w:t xml:space="preserve"> Hard to reach </w:t>
      </w:r>
      <w:r w:rsidR="000D2649" w:rsidRPr="002A6E68">
        <w:rPr>
          <w:b/>
          <w:sz w:val="28"/>
          <w:szCs w:val="28"/>
        </w:rPr>
        <w:t>Kabale District in South Western Uganda</w:t>
      </w:r>
      <w:r>
        <w:rPr>
          <w:b/>
          <w:sz w:val="28"/>
          <w:szCs w:val="28"/>
        </w:rPr>
        <w:t>.</w:t>
      </w:r>
      <w:r>
        <w:rPr>
          <w:rFonts w:ascii="Georgia" w:hAnsi="Georgia"/>
          <w:color w:val="000000"/>
          <w:sz w:val="28"/>
          <w:szCs w:val="28"/>
          <w:lang w:bidi="ar-SA"/>
        </w:rPr>
        <w:t xml:space="preserve"> </w:t>
      </w:r>
      <w:r w:rsidR="00B949AC" w:rsidRPr="002A6E68">
        <w:rPr>
          <w:b/>
          <w:sz w:val="28"/>
          <w:szCs w:val="28"/>
        </w:rPr>
        <w:t>Budget needed USD 85,000</w:t>
      </w:r>
      <w:r w:rsidR="00B949AC">
        <w:rPr>
          <w:b/>
          <w:sz w:val="36"/>
          <w:szCs w:val="36"/>
        </w:rPr>
        <w:t>.</w:t>
      </w:r>
    </w:p>
    <w:p w:rsidR="00DD002D" w:rsidRPr="002A6E68" w:rsidRDefault="002A6E68" w:rsidP="002A6E68">
      <w:pPr>
        <w:spacing w:before="120"/>
        <w:ind w:left="3504" w:right="694" w:hanging="2320"/>
        <w:jc w:val="center"/>
        <w:rPr>
          <w:b/>
          <w:sz w:val="36"/>
          <w:szCs w:val="36"/>
        </w:rPr>
      </w:pPr>
      <w:r>
        <w:rPr>
          <w:b/>
          <w:noProof/>
          <w:sz w:val="36"/>
          <w:szCs w:val="36"/>
          <w:lang w:bidi="ar-SA"/>
        </w:rPr>
        <w:drawing>
          <wp:inline distT="0" distB="0" distL="0" distR="0">
            <wp:extent cx="914400" cy="935544"/>
            <wp:effectExtent l="19050" t="0" r="0" b="0"/>
            <wp:docPr id="8" name="Picture 4" descr="C:\Users\SARAH\Desktop\cecico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Desktop\cecicoju logo.jpg"/>
                    <pic:cNvPicPr>
                      <a:picLocks noChangeAspect="1" noChangeArrowheads="1"/>
                    </pic:cNvPicPr>
                  </pic:nvPicPr>
                  <pic:blipFill>
                    <a:blip r:embed="rId7" cstate="print"/>
                    <a:srcRect/>
                    <a:stretch>
                      <a:fillRect/>
                    </a:stretch>
                  </pic:blipFill>
                  <pic:spPr bwMode="auto">
                    <a:xfrm>
                      <a:off x="0" y="0"/>
                      <a:ext cx="914400" cy="935544"/>
                    </a:xfrm>
                    <a:prstGeom prst="rect">
                      <a:avLst/>
                    </a:prstGeom>
                    <a:noFill/>
                    <a:ln w="9525">
                      <a:noFill/>
                      <a:miter lim="800000"/>
                      <a:headEnd/>
                      <a:tailEnd/>
                    </a:ln>
                  </pic:spPr>
                </pic:pic>
              </a:graphicData>
            </a:graphic>
          </wp:inline>
        </w:drawing>
      </w:r>
    </w:p>
    <w:tbl>
      <w:tblPr>
        <w:tblStyle w:val="TableGrid"/>
        <w:tblW w:w="0" w:type="auto"/>
        <w:tblInd w:w="-72" w:type="dxa"/>
        <w:tblLook w:val="04A0"/>
      </w:tblPr>
      <w:tblGrid>
        <w:gridCol w:w="3780"/>
        <w:gridCol w:w="7288"/>
      </w:tblGrid>
      <w:tr w:rsidR="002A6E68" w:rsidTr="000713B5">
        <w:tc>
          <w:tcPr>
            <w:tcW w:w="3780" w:type="dxa"/>
          </w:tcPr>
          <w:p w:rsidR="00DD002D" w:rsidRPr="000713B5" w:rsidRDefault="002A6E68" w:rsidP="000713B5">
            <w:pPr>
              <w:widowControl/>
              <w:autoSpaceDE/>
              <w:autoSpaceDN/>
              <w:jc w:val="both"/>
              <w:textAlignment w:val="baseline"/>
              <w:rPr>
                <w:rFonts w:ascii="Georgia" w:hAnsi="Georgia"/>
                <w:color w:val="000000"/>
                <w:sz w:val="20"/>
                <w:szCs w:val="20"/>
                <w:lang w:bidi="ar-SA"/>
              </w:rPr>
            </w:pPr>
            <w:r w:rsidRPr="000713B5">
              <w:rPr>
                <w:sz w:val="20"/>
                <w:szCs w:val="20"/>
              </w:rPr>
              <w:t xml:space="preserve">Name </w:t>
            </w:r>
            <w:r w:rsidR="000713B5" w:rsidRPr="000713B5">
              <w:rPr>
                <w:sz w:val="20"/>
                <w:szCs w:val="20"/>
              </w:rPr>
              <w:t xml:space="preserve">Of Applying Institution </w:t>
            </w:r>
          </w:p>
        </w:tc>
        <w:tc>
          <w:tcPr>
            <w:tcW w:w="7288" w:type="dxa"/>
          </w:tcPr>
          <w:p w:rsidR="00DD002D" w:rsidRPr="000713B5" w:rsidRDefault="002A6E68"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 xml:space="preserve">CENTER FOR CITIZENS COMUNICATION AND JUSTICE </w:t>
            </w:r>
            <w:r w:rsidR="000713B5" w:rsidRPr="000713B5">
              <w:rPr>
                <w:rFonts w:ascii="Georgia" w:hAnsi="Georgia"/>
                <w:color w:val="000000"/>
                <w:sz w:val="20"/>
                <w:szCs w:val="20"/>
                <w:lang w:bidi="ar-SA"/>
              </w:rPr>
              <w:t>(</w:t>
            </w:r>
            <w:r w:rsidRPr="000713B5">
              <w:rPr>
                <w:rFonts w:ascii="Georgia" w:hAnsi="Georgia"/>
                <w:color w:val="000000"/>
                <w:sz w:val="20"/>
                <w:szCs w:val="20"/>
                <w:lang w:bidi="ar-SA"/>
              </w:rPr>
              <w:t>CECICOJU</w:t>
            </w:r>
            <w:r w:rsidR="000713B5" w:rsidRPr="000713B5">
              <w:rPr>
                <w:rFonts w:ascii="Georgia" w:hAnsi="Georgia"/>
                <w:color w:val="000000"/>
                <w:sz w:val="20"/>
                <w:szCs w:val="20"/>
                <w:lang w:bidi="ar-SA"/>
              </w:rPr>
              <w:t>)</w:t>
            </w:r>
            <w:r w:rsidRPr="000713B5">
              <w:rPr>
                <w:rFonts w:ascii="Georgia" w:hAnsi="Georgia"/>
                <w:color w:val="000000"/>
                <w:sz w:val="20"/>
                <w:szCs w:val="20"/>
                <w:lang w:bidi="ar-SA"/>
              </w:rPr>
              <w:t>N LTD</w:t>
            </w:r>
          </w:p>
        </w:tc>
      </w:tr>
      <w:tr w:rsidR="002A6E68" w:rsidTr="000713B5">
        <w:tc>
          <w:tcPr>
            <w:tcW w:w="3780" w:type="dxa"/>
          </w:tcPr>
          <w:p w:rsidR="002A6E68" w:rsidRPr="00DD002D" w:rsidRDefault="000713B5" w:rsidP="000713B5">
            <w:pPr>
              <w:widowControl/>
              <w:shd w:val="clear" w:color="auto" w:fill="FFFFFF"/>
              <w:autoSpaceDE/>
              <w:autoSpaceDN/>
              <w:ind w:left="720"/>
              <w:jc w:val="both"/>
              <w:textAlignment w:val="baseline"/>
              <w:rPr>
                <w:rFonts w:ascii="Georgia" w:hAnsi="Georgia"/>
                <w:color w:val="000000"/>
                <w:sz w:val="20"/>
                <w:szCs w:val="20"/>
                <w:lang w:bidi="ar-SA"/>
              </w:rPr>
            </w:pPr>
            <w:r w:rsidRPr="000713B5">
              <w:rPr>
                <w:rFonts w:ascii="Georgia" w:hAnsi="Georgia"/>
                <w:color w:val="000000"/>
                <w:sz w:val="20"/>
                <w:szCs w:val="20"/>
                <w:lang w:bidi="ar-SA"/>
              </w:rPr>
              <w:t>Address</w:t>
            </w:r>
          </w:p>
          <w:p w:rsidR="00DD002D" w:rsidRPr="000713B5" w:rsidRDefault="00DD002D" w:rsidP="000713B5">
            <w:pPr>
              <w:widowControl/>
              <w:autoSpaceDE/>
              <w:autoSpaceDN/>
              <w:jc w:val="both"/>
              <w:textAlignment w:val="baseline"/>
              <w:rPr>
                <w:rFonts w:ascii="Georgia" w:hAnsi="Georgia"/>
                <w:color w:val="000000"/>
                <w:sz w:val="20"/>
                <w:szCs w:val="20"/>
                <w:lang w:bidi="ar-SA"/>
              </w:rPr>
            </w:pPr>
          </w:p>
        </w:tc>
        <w:tc>
          <w:tcPr>
            <w:tcW w:w="7288"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Plot 123 Nyaika Avenue, Fortportal/</w:t>
            </w:r>
          </w:p>
          <w:p w:rsidR="002A6E68"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Bunagana Village, Kamuganguzi Sub County, Kabale District</w:t>
            </w:r>
          </w:p>
        </w:tc>
      </w:tr>
      <w:tr w:rsidR="002A6E68" w:rsidTr="000713B5">
        <w:tc>
          <w:tcPr>
            <w:tcW w:w="3780" w:type="dxa"/>
          </w:tcPr>
          <w:p w:rsidR="00DD002D" w:rsidRPr="000713B5" w:rsidRDefault="000713B5" w:rsidP="000713B5">
            <w:pPr>
              <w:widowControl/>
              <w:autoSpaceDE/>
              <w:autoSpaceDN/>
              <w:jc w:val="both"/>
              <w:textAlignment w:val="baseline"/>
              <w:rPr>
                <w:rFonts w:ascii="Georgia" w:hAnsi="Georgia"/>
                <w:color w:val="000000"/>
                <w:sz w:val="20"/>
                <w:szCs w:val="20"/>
                <w:lang w:bidi="ar-SA"/>
              </w:rPr>
            </w:pPr>
            <w:r w:rsidRPr="000713B5">
              <w:rPr>
                <w:rFonts w:ascii="Georgia" w:hAnsi="Georgia"/>
                <w:color w:val="000000"/>
                <w:sz w:val="20"/>
                <w:szCs w:val="20"/>
                <w:lang w:bidi="ar-SA"/>
              </w:rPr>
              <w:t xml:space="preserve">Contact Details Tel: </w:t>
            </w:r>
          </w:p>
        </w:tc>
        <w:tc>
          <w:tcPr>
            <w:tcW w:w="7288"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+256782961421</w:t>
            </w:r>
          </w:p>
          <w:p w:rsidR="002A6E68"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Email: Cecicoju95@Gmail.Com</w:t>
            </w:r>
          </w:p>
        </w:tc>
      </w:tr>
      <w:tr w:rsidR="002A6E68" w:rsidTr="000713B5">
        <w:tc>
          <w:tcPr>
            <w:tcW w:w="3780" w:type="dxa"/>
          </w:tcPr>
          <w:p w:rsidR="00DD002D" w:rsidRPr="000713B5" w:rsidRDefault="000713B5" w:rsidP="000713B5">
            <w:pPr>
              <w:widowControl/>
              <w:autoSpaceDE/>
              <w:autoSpaceDN/>
              <w:jc w:val="both"/>
              <w:textAlignment w:val="baseline"/>
              <w:rPr>
                <w:rFonts w:ascii="Georgia" w:hAnsi="Georgia"/>
                <w:color w:val="000000"/>
                <w:sz w:val="20"/>
                <w:szCs w:val="20"/>
                <w:lang w:bidi="ar-SA"/>
              </w:rPr>
            </w:pPr>
            <w:r w:rsidRPr="000713B5">
              <w:rPr>
                <w:rFonts w:ascii="Georgia" w:hAnsi="Georgia"/>
                <w:color w:val="000000"/>
                <w:sz w:val="20"/>
                <w:szCs w:val="20"/>
                <w:lang w:bidi="ar-SA"/>
              </w:rPr>
              <w:t>Contact Person</w:t>
            </w:r>
          </w:p>
        </w:tc>
        <w:tc>
          <w:tcPr>
            <w:tcW w:w="7288"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Everns Turyahikayo Bagamuhunda</w:t>
            </w:r>
          </w:p>
        </w:tc>
      </w:tr>
      <w:tr w:rsidR="002A6E68" w:rsidTr="000713B5">
        <w:tc>
          <w:tcPr>
            <w:tcW w:w="3780" w:type="dxa"/>
          </w:tcPr>
          <w:p w:rsidR="002A6E68" w:rsidRPr="000713B5" w:rsidRDefault="002A6E68" w:rsidP="000713B5">
            <w:pPr>
              <w:widowControl/>
              <w:autoSpaceDE/>
              <w:autoSpaceDN/>
              <w:jc w:val="both"/>
              <w:textAlignment w:val="baseline"/>
              <w:rPr>
                <w:rFonts w:ascii="Georgia" w:hAnsi="Georgia"/>
                <w:color w:val="000000"/>
                <w:sz w:val="20"/>
                <w:szCs w:val="20"/>
                <w:lang w:bidi="ar-SA"/>
              </w:rPr>
            </w:pPr>
            <w:r w:rsidRPr="000713B5">
              <w:rPr>
                <w:rFonts w:ascii="Georgia" w:hAnsi="Georgia"/>
                <w:color w:val="000000"/>
                <w:sz w:val="20"/>
                <w:szCs w:val="20"/>
                <w:lang w:bidi="ar-SA"/>
              </w:rPr>
              <w:t>Tittle</w:t>
            </w:r>
            <w:r w:rsidR="000713B5" w:rsidRPr="000713B5">
              <w:rPr>
                <w:rFonts w:ascii="Georgia" w:hAnsi="Georgia"/>
                <w:color w:val="000000"/>
                <w:sz w:val="20"/>
                <w:szCs w:val="20"/>
                <w:lang w:bidi="ar-SA"/>
              </w:rPr>
              <w:t xml:space="preserve">: </w:t>
            </w:r>
          </w:p>
        </w:tc>
        <w:tc>
          <w:tcPr>
            <w:tcW w:w="7288" w:type="dxa"/>
          </w:tcPr>
          <w:p w:rsidR="002A6E68" w:rsidRPr="000713B5" w:rsidRDefault="00B46F42" w:rsidP="000713B5">
            <w:pPr>
              <w:widowControl/>
              <w:autoSpaceDE/>
              <w:autoSpaceDN/>
              <w:textAlignment w:val="baseline"/>
              <w:rPr>
                <w:rFonts w:ascii="Georgia" w:hAnsi="Georgia"/>
                <w:color w:val="000000"/>
                <w:sz w:val="20"/>
                <w:szCs w:val="20"/>
                <w:lang w:bidi="ar-SA"/>
              </w:rPr>
            </w:pPr>
            <w:r>
              <w:rPr>
                <w:rFonts w:ascii="Georgia" w:hAnsi="Georgia"/>
                <w:color w:val="000000"/>
                <w:sz w:val="20"/>
                <w:szCs w:val="20"/>
                <w:lang w:bidi="ar-SA"/>
              </w:rPr>
              <w:t>Executive Director</w:t>
            </w:r>
          </w:p>
        </w:tc>
      </w:tr>
      <w:tr w:rsidR="002A6E68" w:rsidTr="000713B5">
        <w:tc>
          <w:tcPr>
            <w:tcW w:w="3780" w:type="dxa"/>
          </w:tcPr>
          <w:p w:rsidR="00DD002D" w:rsidRPr="000713B5" w:rsidRDefault="000713B5" w:rsidP="000713B5">
            <w:pPr>
              <w:widowControl/>
              <w:autoSpaceDE/>
              <w:autoSpaceDN/>
              <w:jc w:val="both"/>
              <w:textAlignment w:val="baseline"/>
              <w:rPr>
                <w:rFonts w:ascii="Georgia" w:hAnsi="Georgia"/>
                <w:color w:val="000000"/>
                <w:sz w:val="20"/>
                <w:szCs w:val="20"/>
                <w:lang w:bidi="ar-SA"/>
              </w:rPr>
            </w:pPr>
            <w:r w:rsidRPr="000713B5">
              <w:rPr>
                <w:rFonts w:ascii="Georgia" w:hAnsi="Georgia"/>
                <w:color w:val="000000"/>
                <w:sz w:val="20"/>
                <w:szCs w:val="20"/>
                <w:lang w:bidi="ar-SA"/>
              </w:rPr>
              <w:t>Submission Date</w:t>
            </w:r>
          </w:p>
        </w:tc>
        <w:tc>
          <w:tcPr>
            <w:tcW w:w="7288"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15th November 2019</w:t>
            </w:r>
          </w:p>
        </w:tc>
      </w:tr>
      <w:tr w:rsidR="002A6E68" w:rsidTr="000713B5">
        <w:tc>
          <w:tcPr>
            <w:tcW w:w="3780"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Amount Needed</w:t>
            </w:r>
          </w:p>
        </w:tc>
        <w:tc>
          <w:tcPr>
            <w:tcW w:w="7288"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85,000 Usd</w:t>
            </w:r>
          </w:p>
        </w:tc>
      </w:tr>
      <w:tr w:rsidR="002A6E68" w:rsidTr="000713B5">
        <w:tc>
          <w:tcPr>
            <w:tcW w:w="3780"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sz w:val="20"/>
                <w:szCs w:val="20"/>
              </w:rPr>
              <w:t>Start Date</w:t>
            </w:r>
          </w:p>
        </w:tc>
        <w:tc>
          <w:tcPr>
            <w:tcW w:w="7288"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 xml:space="preserve">Depending On Availability Of Funds </w:t>
            </w:r>
          </w:p>
        </w:tc>
      </w:tr>
      <w:tr w:rsidR="002A6E68" w:rsidTr="000713B5">
        <w:tc>
          <w:tcPr>
            <w:tcW w:w="3780"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sz w:val="20"/>
                <w:szCs w:val="20"/>
              </w:rPr>
              <w:t>End Date</w:t>
            </w:r>
          </w:p>
        </w:tc>
        <w:tc>
          <w:tcPr>
            <w:tcW w:w="7288" w:type="dxa"/>
          </w:tcPr>
          <w:p w:rsidR="00DD002D"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 xml:space="preserve">2 Years </w:t>
            </w:r>
          </w:p>
        </w:tc>
      </w:tr>
      <w:tr w:rsidR="002A6E68" w:rsidTr="000713B5">
        <w:trPr>
          <w:trHeight w:val="1274"/>
        </w:trPr>
        <w:tc>
          <w:tcPr>
            <w:tcW w:w="3780" w:type="dxa"/>
          </w:tcPr>
          <w:p w:rsidR="002A6E68" w:rsidRPr="000713B5" w:rsidRDefault="000713B5" w:rsidP="000713B5">
            <w:pPr>
              <w:spacing w:before="120"/>
              <w:ind w:left="3504" w:right="694" w:hanging="2320"/>
              <w:rPr>
                <w:sz w:val="20"/>
                <w:szCs w:val="20"/>
              </w:rPr>
            </w:pPr>
            <w:r w:rsidRPr="000713B5">
              <w:rPr>
                <w:sz w:val="20"/>
                <w:szCs w:val="20"/>
              </w:rPr>
              <w:t xml:space="preserve">Project Goal </w:t>
            </w:r>
          </w:p>
          <w:p w:rsidR="002A6E68" w:rsidRPr="000713B5" w:rsidRDefault="002A6E68" w:rsidP="000713B5">
            <w:pPr>
              <w:widowControl/>
              <w:autoSpaceDE/>
              <w:autoSpaceDN/>
              <w:textAlignment w:val="baseline"/>
              <w:rPr>
                <w:sz w:val="20"/>
                <w:szCs w:val="20"/>
              </w:rPr>
            </w:pPr>
          </w:p>
        </w:tc>
        <w:tc>
          <w:tcPr>
            <w:tcW w:w="7288" w:type="dxa"/>
          </w:tcPr>
          <w:p w:rsidR="002A6E68" w:rsidRPr="000713B5" w:rsidRDefault="000713B5" w:rsidP="000713B5">
            <w:pPr>
              <w:pStyle w:val="BodyText"/>
              <w:spacing w:before="60"/>
              <w:ind w:left="241" w:right="715"/>
              <w:jc w:val="both"/>
              <w:rPr>
                <w:sz w:val="20"/>
                <w:szCs w:val="20"/>
              </w:rPr>
            </w:pPr>
            <w:r w:rsidRPr="000713B5">
              <w:rPr>
                <w:sz w:val="20"/>
                <w:szCs w:val="20"/>
              </w:rPr>
              <w:t>The Aim Is To Provide A Comprehensive Health Programmed (Preventive, Curative, And Rehabilitation), Aimed At Reaching Target Groups, By Improving The Access To Basic Health Services.</w:t>
            </w:r>
          </w:p>
          <w:p w:rsidR="002A6E68" w:rsidRPr="000713B5" w:rsidRDefault="002A6E68" w:rsidP="000713B5">
            <w:pPr>
              <w:widowControl/>
              <w:autoSpaceDE/>
              <w:autoSpaceDN/>
              <w:textAlignment w:val="baseline"/>
              <w:rPr>
                <w:rFonts w:ascii="Georgia" w:hAnsi="Georgia"/>
                <w:color w:val="000000"/>
                <w:sz w:val="20"/>
                <w:szCs w:val="20"/>
                <w:lang w:bidi="ar-SA"/>
              </w:rPr>
            </w:pPr>
          </w:p>
        </w:tc>
      </w:tr>
      <w:tr w:rsidR="002A6E68" w:rsidTr="000713B5">
        <w:tc>
          <w:tcPr>
            <w:tcW w:w="3780" w:type="dxa"/>
          </w:tcPr>
          <w:p w:rsidR="002A6E68" w:rsidRPr="000713B5" w:rsidRDefault="002A6E68" w:rsidP="000713B5">
            <w:pPr>
              <w:spacing w:before="120"/>
              <w:ind w:left="3504" w:right="694" w:hanging="2320"/>
              <w:rPr>
                <w:sz w:val="20"/>
                <w:szCs w:val="20"/>
              </w:rPr>
            </w:pPr>
            <w:r w:rsidRPr="000713B5">
              <w:rPr>
                <w:sz w:val="20"/>
                <w:szCs w:val="20"/>
              </w:rPr>
              <w:t>Objectives</w:t>
            </w:r>
          </w:p>
          <w:p w:rsidR="002A6E68" w:rsidRPr="000713B5" w:rsidRDefault="002A6E68" w:rsidP="000713B5">
            <w:pPr>
              <w:spacing w:before="120"/>
              <w:ind w:left="3504" w:right="694" w:hanging="2320"/>
              <w:rPr>
                <w:sz w:val="20"/>
                <w:szCs w:val="20"/>
              </w:rPr>
            </w:pPr>
          </w:p>
        </w:tc>
        <w:tc>
          <w:tcPr>
            <w:tcW w:w="7288" w:type="dxa"/>
          </w:tcPr>
          <w:p w:rsidR="000713B5" w:rsidRPr="000713B5" w:rsidRDefault="000713B5" w:rsidP="000713B5">
            <w:pPr>
              <w:pStyle w:val="ListParagraph"/>
              <w:numPr>
                <w:ilvl w:val="2"/>
                <w:numId w:val="4"/>
              </w:numPr>
              <w:tabs>
                <w:tab w:val="left" w:pos="704"/>
              </w:tabs>
              <w:spacing w:before="67"/>
              <w:ind w:right="709"/>
              <w:rPr>
                <w:sz w:val="20"/>
                <w:szCs w:val="20"/>
              </w:rPr>
            </w:pPr>
            <w:r w:rsidRPr="000713B5">
              <w:rPr>
                <w:sz w:val="20"/>
                <w:szCs w:val="20"/>
              </w:rPr>
              <w:t>Provide Emergency Services, Treatment Of Common Diseases And Injuries, Maternal And Peri-Natal Healthcare, A 24 Hour/Day Delivery Service, Emergency Obstetric Care, PNC Services, Family Planning Service, Immunization, Tuberculosis Control, Child Health Services (Including Oral Health Services, Accident Prevention And Rehabilitation, Post Trauma Problems, Operation Services, Chronic Disease – Diagnosis, Control And Referral, Counseling And School Health Programme And Preventive Services) And Outreach Support Such As Seasonal RH Camps At A Community</w:t>
            </w:r>
            <w:r w:rsidRPr="000713B5">
              <w:rPr>
                <w:spacing w:val="-5"/>
                <w:sz w:val="20"/>
                <w:szCs w:val="20"/>
              </w:rPr>
              <w:t xml:space="preserve"> </w:t>
            </w:r>
            <w:r w:rsidRPr="000713B5">
              <w:rPr>
                <w:sz w:val="20"/>
                <w:szCs w:val="20"/>
              </w:rPr>
              <w:t>Level;</w:t>
            </w:r>
          </w:p>
          <w:p w:rsidR="000713B5" w:rsidRPr="000713B5" w:rsidRDefault="000713B5" w:rsidP="000713B5">
            <w:pPr>
              <w:pStyle w:val="ListParagraph"/>
              <w:numPr>
                <w:ilvl w:val="2"/>
                <w:numId w:val="4"/>
              </w:numPr>
              <w:tabs>
                <w:tab w:val="left" w:pos="704"/>
              </w:tabs>
              <w:spacing w:before="65"/>
              <w:ind w:right="720"/>
              <w:rPr>
                <w:sz w:val="20"/>
                <w:szCs w:val="20"/>
              </w:rPr>
            </w:pPr>
            <w:r w:rsidRPr="000713B5">
              <w:rPr>
                <w:sz w:val="20"/>
                <w:szCs w:val="20"/>
              </w:rPr>
              <w:t>Have An Operating Theatre And The Capacity For Surgery, Specifically For Emergency Obstetrics And Gynecology; As Well As A Full Range Of Simpl</w:t>
            </w:r>
            <w:r w:rsidRPr="000713B5">
              <w:rPr>
                <w:spacing w:val="5"/>
                <w:sz w:val="20"/>
                <w:szCs w:val="20"/>
              </w:rPr>
              <w:t xml:space="preserve">e </w:t>
            </w:r>
            <w:r w:rsidRPr="000713B5">
              <w:rPr>
                <w:sz w:val="20"/>
                <w:szCs w:val="20"/>
              </w:rPr>
              <w:t>Procedures;</w:t>
            </w:r>
          </w:p>
          <w:p w:rsidR="000713B5" w:rsidRPr="000713B5" w:rsidRDefault="000713B5" w:rsidP="000713B5">
            <w:pPr>
              <w:pStyle w:val="ListParagraph"/>
              <w:numPr>
                <w:ilvl w:val="2"/>
                <w:numId w:val="4"/>
              </w:numPr>
              <w:tabs>
                <w:tab w:val="left" w:pos="704"/>
              </w:tabs>
              <w:spacing w:before="66"/>
              <w:jc w:val="left"/>
              <w:rPr>
                <w:sz w:val="20"/>
                <w:szCs w:val="20"/>
              </w:rPr>
            </w:pPr>
            <w:r w:rsidRPr="000713B5">
              <w:rPr>
                <w:sz w:val="20"/>
                <w:szCs w:val="20"/>
              </w:rPr>
              <w:t xml:space="preserve">Ultimately Provide Support And Outreach Services To The Surrounding Area </w:t>
            </w:r>
          </w:p>
          <w:p w:rsidR="002A6E68" w:rsidRPr="000713B5" w:rsidRDefault="002A6E68" w:rsidP="000713B5">
            <w:pPr>
              <w:widowControl/>
              <w:autoSpaceDE/>
              <w:autoSpaceDN/>
              <w:textAlignment w:val="baseline"/>
              <w:rPr>
                <w:rFonts w:ascii="Georgia" w:hAnsi="Georgia"/>
                <w:color w:val="000000"/>
                <w:sz w:val="20"/>
                <w:szCs w:val="20"/>
                <w:lang w:bidi="ar-SA"/>
              </w:rPr>
            </w:pPr>
          </w:p>
        </w:tc>
      </w:tr>
      <w:tr w:rsidR="002A6E68" w:rsidTr="000713B5">
        <w:tc>
          <w:tcPr>
            <w:tcW w:w="3780" w:type="dxa"/>
          </w:tcPr>
          <w:p w:rsidR="002A6E68" w:rsidRPr="000713B5" w:rsidRDefault="000713B5" w:rsidP="000713B5">
            <w:pPr>
              <w:spacing w:before="120"/>
              <w:ind w:left="3504" w:right="694" w:hanging="2320"/>
              <w:rPr>
                <w:sz w:val="20"/>
                <w:szCs w:val="20"/>
              </w:rPr>
            </w:pPr>
            <w:r w:rsidRPr="000713B5">
              <w:rPr>
                <w:sz w:val="20"/>
                <w:szCs w:val="20"/>
              </w:rPr>
              <w:t xml:space="preserve">Proposed Activities </w:t>
            </w:r>
          </w:p>
          <w:p w:rsidR="002A6E68" w:rsidRPr="000713B5" w:rsidRDefault="002A6E68" w:rsidP="000713B5">
            <w:pPr>
              <w:spacing w:before="120"/>
              <w:ind w:left="3504" w:right="694" w:hanging="2320"/>
              <w:rPr>
                <w:sz w:val="20"/>
                <w:szCs w:val="20"/>
              </w:rPr>
            </w:pPr>
          </w:p>
        </w:tc>
        <w:tc>
          <w:tcPr>
            <w:tcW w:w="7288" w:type="dxa"/>
          </w:tcPr>
          <w:p w:rsidR="002A6E68" w:rsidRPr="000713B5" w:rsidRDefault="000713B5" w:rsidP="000713B5">
            <w:pPr>
              <w:pStyle w:val="ListParagraph"/>
              <w:widowControl/>
              <w:numPr>
                <w:ilvl w:val="0"/>
                <w:numId w:val="8"/>
              </w:numPr>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Land Excavation And Clearing Of Bushes</w:t>
            </w:r>
          </w:p>
          <w:p w:rsidR="000713B5" w:rsidRPr="000713B5" w:rsidRDefault="000713B5" w:rsidP="000713B5">
            <w:pPr>
              <w:pStyle w:val="ListParagraph"/>
              <w:widowControl/>
              <w:numPr>
                <w:ilvl w:val="0"/>
                <w:numId w:val="8"/>
              </w:numPr>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Procurement Of Building Materials</w:t>
            </w:r>
          </w:p>
          <w:p w:rsidR="000713B5" w:rsidRPr="000713B5" w:rsidRDefault="000713B5" w:rsidP="000713B5">
            <w:pPr>
              <w:pStyle w:val="ListParagraph"/>
              <w:widowControl/>
              <w:numPr>
                <w:ilvl w:val="0"/>
                <w:numId w:val="8"/>
              </w:numPr>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General Construction</w:t>
            </w:r>
          </w:p>
          <w:p w:rsidR="000713B5" w:rsidRPr="000713B5" w:rsidRDefault="000713B5" w:rsidP="000713B5">
            <w:pPr>
              <w:pStyle w:val="ListParagraph"/>
              <w:widowControl/>
              <w:numPr>
                <w:ilvl w:val="0"/>
                <w:numId w:val="8"/>
              </w:numPr>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Launching</w:t>
            </w:r>
          </w:p>
        </w:tc>
      </w:tr>
      <w:tr w:rsidR="002A6E68" w:rsidTr="000713B5">
        <w:tc>
          <w:tcPr>
            <w:tcW w:w="3780" w:type="dxa"/>
          </w:tcPr>
          <w:p w:rsidR="002A6E68" w:rsidRPr="000713B5" w:rsidRDefault="000713B5" w:rsidP="000713B5">
            <w:pPr>
              <w:spacing w:before="120"/>
              <w:ind w:left="3504" w:right="694" w:hanging="2320"/>
              <w:jc w:val="center"/>
              <w:rPr>
                <w:sz w:val="20"/>
                <w:szCs w:val="20"/>
              </w:rPr>
            </w:pPr>
            <w:r w:rsidRPr="000713B5">
              <w:rPr>
                <w:sz w:val="20"/>
                <w:szCs w:val="20"/>
              </w:rPr>
              <w:t>Expected Outcomes</w:t>
            </w:r>
          </w:p>
        </w:tc>
        <w:tc>
          <w:tcPr>
            <w:tcW w:w="7288" w:type="dxa"/>
          </w:tcPr>
          <w:p w:rsidR="002A6E68" w:rsidRPr="000713B5" w:rsidRDefault="000713B5" w:rsidP="000713B5">
            <w:pPr>
              <w:widowControl/>
              <w:autoSpaceDE/>
              <w:autoSpaceDN/>
              <w:textAlignment w:val="baseline"/>
              <w:rPr>
                <w:rFonts w:ascii="Georgia" w:hAnsi="Georgia"/>
                <w:color w:val="000000"/>
                <w:sz w:val="20"/>
                <w:szCs w:val="20"/>
                <w:lang w:bidi="ar-SA"/>
              </w:rPr>
            </w:pPr>
            <w:r w:rsidRPr="000713B5">
              <w:rPr>
                <w:rFonts w:ascii="Georgia" w:hAnsi="Georgia"/>
                <w:color w:val="000000"/>
                <w:sz w:val="20"/>
                <w:szCs w:val="20"/>
                <w:lang w:bidi="ar-SA"/>
              </w:rPr>
              <w:t>Communities Are Free From Diseases And Poverty</w:t>
            </w:r>
          </w:p>
        </w:tc>
      </w:tr>
      <w:tr w:rsidR="002A6E68" w:rsidTr="000713B5">
        <w:tc>
          <w:tcPr>
            <w:tcW w:w="3780" w:type="dxa"/>
          </w:tcPr>
          <w:p w:rsidR="002A6E68" w:rsidRPr="000713B5" w:rsidRDefault="002A6E68" w:rsidP="000713B5">
            <w:pPr>
              <w:pStyle w:val="ListParagraph"/>
              <w:numPr>
                <w:ilvl w:val="0"/>
                <w:numId w:val="6"/>
              </w:numPr>
              <w:ind w:right="694"/>
              <w:jc w:val="left"/>
              <w:rPr>
                <w:sz w:val="20"/>
                <w:szCs w:val="20"/>
              </w:rPr>
            </w:pPr>
            <w:r w:rsidRPr="000713B5">
              <w:rPr>
                <w:sz w:val="20"/>
                <w:szCs w:val="20"/>
              </w:rPr>
              <w:t xml:space="preserve">USD </w:t>
            </w:r>
            <w:r w:rsidR="000713B5" w:rsidRPr="000713B5">
              <w:rPr>
                <w:sz w:val="20"/>
                <w:szCs w:val="20"/>
              </w:rPr>
              <w:t xml:space="preserve">15 Can Help In Purchase Of  One Bag Of </w:t>
            </w:r>
            <w:r w:rsidRPr="000713B5">
              <w:rPr>
                <w:sz w:val="20"/>
                <w:szCs w:val="20"/>
              </w:rPr>
              <w:t>Cement</w:t>
            </w:r>
          </w:p>
          <w:p w:rsidR="002A6E68" w:rsidRPr="000713B5" w:rsidRDefault="002A6E68" w:rsidP="000713B5">
            <w:pPr>
              <w:pStyle w:val="BodyText"/>
              <w:numPr>
                <w:ilvl w:val="0"/>
                <w:numId w:val="6"/>
              </w:numPr>
              <w:spacing w:before="113"/>
              <w:ind w:right="713"/>
              <w:rPr>
                <w:sz w:val="20"/>
                <w:szCs w:val="20"/>
              </w:rPr>
            </w:pPr>
            <w:r w:rsidRPr="000713B5">
              <w:rPr>
                <w:sz w:val="20"/>
                <w:szCs w:val="20"/>
              </w:rPr>
              <w:t xml:space="preserve">USD </w:t>
            </w:r>
            <w:r w:rsidR="000713B5" w:rsidRPr="000713B5">
              <w:rPr>
                <w:sz w:val="20"/>
                <w:szCs w:val="20"/>
              </w:rPr>
              <w:t xml:space="preserve">25  Could Help To Buy  One </w:t>
            </w:r>
            <w:r w:rsidRPr="000713B5">
              <w:rPr>
                <w:sz w:val="20"/>
                <w:szCs w:val="20"/>
              </w:rPr>
              <w:t xml:space="preserve">Versatile Iron </w:t>
            </w:r>
            <w:r w:rsidR="000713B5" w:rsidRPr="000713B5">
              <w:rPr>
                <w:sz w:val="20"/>
                <w:szCs w:val="20"/>
              </w:rPr>
              <w:t>Sheet.</w:t>
            </w:r>
          </w:p>
          <w:p w:rsidR="002A6E68" w:rsidRPr="000713B5" w:rsidRDefault="002A6E68" w:rsidP="000713B5">
            <w:pPr>
              <w:pStyle w:val="ListParagraph"/>
              <w:numPr>
                <w:ilvl w:val="0"/>
                <w:numId w:val="6"/>
              </w:numPr>
              <w:ind w:right="694"/>
              <w:jc w:val="left"/>
              <w:rPr>
                <w:sz w:val="20"/>
                <w:szCs w:val="20"/>
              </w:rPr>
            </w:pPr>
            <w:r w:rsidRPr="000713B5">
              <w:rPr>
                <w:sz w:val="20"/>
                <w:szCs w:val="20"/>
              </w:rPr>
              <w:t xml:space="preserve">USD </w:t>
            </w:r>
            <w:r w:rsidR="000713B5" w:rsidRPr="000713B5">
              <w:rPr>
                <w:sz w:val="20"/>
                <w:szCs w:val="20"/>
              </w:rPr>
              <w:t xml:space="preserve">45 </w:t>
            </w:r>
            <w:r w:rsidRPr="000713B5">
              <w:rPr>
                <w:sz w:val="20"/>
                <w:szCs w:val="20"/>
              </w:rPr>
              <w:t xml:space="preserve">Could </w:t>
            </w:r>
            <w:r w:rsidR="000713B5" w:rsidRPr="000713B5">
              <w:rPr>
                <w:sz w:val="20"/>
                <w:szCs w:val="20"/>
              </w:rPr>
              <w:t>Assist In Leveling And Excavation Of Land</w:t>
            </w:r>
          </w:p>
        </w:tc>
        <w:tc>
          <w:tcPr>
            <w:tcW w:w="7288" w:type="dxa"/>
          </w:tcPr>
          <w:p w:rsidR="002A6E68" w:rsidRPr="000713B5" w:rsidRDefault="002A6E68" w:rsidP="000713B5">
            <w:pPr>
              <w:widowControl/>
              <w:autoSpaceDE/>
              <w:autoSpaceDN/>
              <w:textAlignment w:val="baseline"/>
              <w:rPr>
                <w:rFonts w:ascii="Georgia" w:hAnsi="Georgia"/>
                <w:color w:val="000000"/>
                <w:sz w:val="20"/>
                <w:szCs w:val="20"/>
                <w:lang w:bidi="ar-SA"/>
              </w:rPr>
            </w:pPr>
          </w:p>
        </w:tc>
      </w:tr>
    </w:tbl>
    <w:p w:rsidR="008B072E" w:rsidRPr="00DD002D" w:rsidRDefault="008B072E" w:rsidP="002A6E68">
      <w:pPr>
        <w:pStyle w:val="BodyText"/>
        <w:spacing w:before="113"/>
        <w:ind w:left="961" w:right="713"/>
        <w:jc w:val="both"/>
      </w:pPr>
    </w:p>
    <w:p w:rsidR="000713B5" w:rsidRDefault="000713B5">
      <w:pPr>
        <w:rPr>
          <w:sz w:val="9"/>
        </w:rPr>
      </w:pPr>
      <w:r>
        <w:rPr>
          <w:sz w:val="9"/>
        </w:rPr>
        <w:br w:type="page"/>
      </w:r>
    </w:p>
    <w:p w:rsidR="008B072E" w:rsidRDefault="008B072E">
      <w:pPr>
        <w:pStyle w:val="BodyText"/>
        <w:spacing w:before="5"/>
        <w:rPr>
          <w:sz w:val="9"/>
        </w:rPr>
      </w:pPr>
    </w:p>
    <w:p w:rsidR="008B072E" w:rsidRDefault="000D2649">
      <w:pPr>
        <w:pStyle w:val="ListParagraph"/>
        <w:numPr>
          <w:ilvl w:val="0"/>
          <w:numId w:val="4"/>
        </w:numPr>
        <w:tabs>
          <w:tab w:val="left" w:pos="562"/>
        </w:tabs>
        <w:spacing w:before="1"/>
        <w:ind w:hanging="321"/>
        <w:jc w:val="both"/>
        <w:rPr>
          <w:b/>
          <w:sz w:val="32"/>
        </w:rPr>
      </w:pPr>
      <w:bookmarkStart w:id="0" w:name="1__Executive_summary"/>
      <w:bookmarkStart w:id="1" w:name="_TOC_250019"/>
      <w:bookmarkEnd w:id="0"/>
      <w:r>
        <w:rPr>
          <w:b/>
          <w:sz w:val="32"/>
        </w:rPr>
        <w:t>Executive</w:t>
      </w:r>
      <w:r>
        <w:rPr>
          <w:b/>
          <w:spacing w:val="-1"/>
          <w:sz w:val="32"/>
        </w:rPr>
        <w:t xml:space="preserve"> </w:t>
      </w:r>
      <w:bookmarkEnd w:id="1"/>
      <w:r>
        <w:rPr>
          <w:b/>
          <w:sz w:val="32"/>
        </w:rPr>
        <w:t>summary</w:t>
      </w:r>
    </w:p>
    <w:p w:rsidR="008B072E" w:rsidRDefault="000D2649">
      <w:pPr>
        <w:pStyle w:val="BodyText"/>
        <w:spacing w:before="59"/>
        <w:ind w:left="241" w:right="707"/>
        <w:jc w:val="both"/>
      </w:pPr>
      <w:r>
        <w:t xml:space="preserve">It is proposed to set up a 25-bed community </w:t>
      </w:r>
      <w:r w:rsidR="00720122">
        <w:t>Wellness</w:t>
      </w:r>
      <w:r>
        <w:t xml:space="preserve"> Center</w:t>
      </w:r>
      <w:r w:rsidR="00B949AC">
        <w:t xml:space="preserve"> with community multipurpose Hall, administrative offices,  </w:t>
      </w:r>
      <w:r>
        <w:t xml:space="preserve"> to offer Medical services for the vulnerable poor  in Kabale District western Uganda. The Facility will give </w:t>
      </w:r>
      <w:r w:rsidR="00CC4204">
        <w:t>maximum</w:t>
      </w:r>
      <w:r>
        <w:t xml:space="preserve"> support to hard to reach areas covering over </w:t>
      </w:r>
      <w:r w:rsidR="001D1CDD">
        <w:t xml:space="preserve">three Districts, Kabale, Rubanda, and Rukiga. </w:t>
      </w:r>
      <w:r>
        <w:t xml:space="preserve"> </w:t>
      </w:r>
      <w:r w:rsidR="001D1CDD">
        <w:t xml:space="preserve">The Purpose is to offer and </w:t>
      </w:r>
      <w:r>
        <w:t xml:space="preserve">to provide access to medical services to </w:t>
      </w:r>
      <w:r w:rsidR="001D1CDD">
        <w:t xml:space="preserve">vulnerable communities that cannot access services due to mobility and other related problems in the area. The constructed WELLNESS Center will also ofer services to other parts </w:t>
      </w:r>
      <w:r w:rsidR="00CC4204">
        <w:t>like</w:t>
      </w:r>
      <w:r w:rsidR="001D1CDD">
        <w:t xml:space="preserve"> Rwanda being near the border of Uganda AND Rwanda.</w:t>
      </w:r>
      <w:r w:rsidR="00CC4204">
        <w:t xml:space="preserve"> </w:t>
      </w:r>
      <w:r w:rsidR="001D1CDD">
        <w:t xml:space="preserve">Kabale District is </w:t>
      </w:r>
      <w:r>
        <w:t>Hill</w:t>
      </w:r>
      <w:r w:rsidR="001D1CDD">
        <w:t>y</w:t>
      </w:r>
      <w:r>
        <w:t xml:space="preserve"> </w:t>
      </w:r>
      <w:r w:rsidR="001D1CDD">
        <w:t>area and over 85% of the population has no road network.</w:t>
      </w:r>
      <w:r w:rsidR="00CC4204">
        <w:t xml:space="preserve"> Patients are curried on locally made stretchers known as engozi to walk over 50 kilometers to access medical care.</w:t>
      </w:r>
    </w:p>
    <w:p w:rsidR="008B072E" w:rsidRDefault="000D2649">
      <w:pPr>
        <w:pStyle w:val="BodyText"/>
        <w:spacing w:before="60"/>
        <w:ind w:left="241" w:right="715"/>
        <w:jc w:val="both"/>
      </w:pPr>
      <w:r>
        <w:t xml:space="preserve">The aim is to provide a comprehensive health </w:t>
      </w:r>
      <w:r w:rsidR="00CC4204">
        <w:t>programmed</w:t>
      </w:r>
      <w:r>
        <w:t xml:space="preserve"> (preventive, curative, and rehabilitation), aimed at reaching target groups, by improving the access to basic health services.</w:t>
      </w:r>
    </w:p>
    <w:p w:rsidR="008B072E" w:rsidRDefault="000D2649">
      <w:pPr>
        <w:pStyle w:val="BodyText"/>
        <w:spacing w:before="60"/>
        <w:ind w:left="241" w:right="714"/>
        <w:jc w:val="both"/>
      </w:pPr>
      <w:r>
        <w:t>The</w:t>
      </w:r>
      <w:r>
        <w:rPr>
          <w:spacing w:val="-3"/>
        </w:rPr>
        <w:t xml:space="preserve"> </w:t>
      </w:r>
      <w:r>
        <w:t>focus</w:t>
      </w:r>
      <w:r>
        <w:rPr>
          <w:spacing w:val="-3"/>
        </w:rPr>
        <w:t xml:space="preserve"> </w:t>
      </w:r>
      <w:r>
        <w:t>of</w:t>
      </w:r>
      <w:r>
        <w:rPr>
          <w:spacing w:val="-3"/>
        </w:rPr>
        <w:t xml:space="preserve"> </w:t>
      </w:r>
      <w:r>
        <w:t>this</w:t>
      </w:r>
      <w:r>
        <w:rPr>
          <w:spacing w:val="-1"/>
        </w:rPr>
        <w:t xml:space="preserve"> </w:t>
      </w:r>
      <w:r>
        <w:t>programme</w:t>
      </w:r>
      <w:r>
        <w:rPr>
          <w:spacing w:val="3"/>
        </w:rPr>
        <w:t xml:space="preserve"> </w:t>
      </w:r>
      <w:r>
        <w:t>is</w:t>
      </w:r>
      <w:r>
        <w:rPr>
          <w:spacing w:val="-3"/>
        </w:rPr>
        <w:t xml:space="preserve"> </w:t>
      </w:r>
      <w:r>
        <w:t>to</w:t>
      </w:r>
      <w:r>
        <w:rPr>
          <w:spacing w:val="-4"/>
        </w:rPr>
        <w:t xml:space="preserve"> </w:t>
      </w:r>
      <w:r>
        <w:t>improve</w:t>
      </w:r>
      <w:r>
        <w:rPr>
          <w:spacing w:val="-1"/>
        </w:rPr>
        <w:t xml:space="preserve"> </w:t>
      </w:r>
      <w:r>
        <w:t>access</w:t>
      </w:r>
      <w:r>
        <w:rPr>
          <w:spacing w:val="-1"/>
        </w:rPr>
        <w:t xml:space="preserve"> </w:t>
      </w:r>
      <w:r>
        <w:t>to</w:t>
      </w:r>
      <w:r>
        <w:rPr>
          <w:spacing w:val="-2"/>
        </w:rPr>
        <w:t xml:space="preserve"> </w:t>
      </w:r>
      <w:r>
        <w:t>and</w:t>
      </w:r>
      <w:r>
        <w:rPr>
          <w:spacing w:val="-4"/>
        </w:rPr>
        <w:t xml:space="preserve"> </w:t>
      </w:r>
      <w:r>
        <w:t>affordability</w:t>
      </w:r>
      <w:r>
        <w:rPr>
          <w:spacing w:val="-4"/>
        </w:rPr>
        <w:t xml:space="preserve"> </w:t>
      </w:r>
      <w:r>
        <w:t>for</w:t>
      </w:r>
      <w:r>
        <w:rPr>
          <w:spacing w:val="-3"/>
        </w:rPr>
        <w:t xml:space="preserve"> </w:t>
      </w:r>
      <w:r>
        <w:t>medical</w:t>
      </w:r>
      <w:r>
        <w:rPr>
          <w:spacing w:val="-1"/>
        </w:rPr>
        <w:t xml:space="preserve"> </w:t>
      </w:r>
      <w:r>
        <w:t>and</w:t>
      </w:r>
      <w:r>
        <w:rPr>
          <w:spacing w:val="-4"/>
        </w:rPr>
        <w:t xml:space="preserve"> </w:t>
      </w:r>
      <w:r>
        <w:t>health</w:t>
      </w:r>
      <w:r>
        <w:rPr>
          <w:spacing w:val="-3"/>
        </w:rPr>
        <w:t xml:space="preserve"> </w:t>
      </w:r>
      <w:r>
        <w:t>care</w:t>
      </w:r>
      <w:r>
        <w:rPr>
          <w:spacing w:val="-4"/>
        </w:rPr>
        <w:t xml:space="preserve"> </w:t>
      </w:r>
      <w:r>
        <w:t xml:space="preserve">services for </w:t>
      </w:r>
      <w:r w:rsidR="001D1CDD">
        <w:t xml:space="preserve">the vulnerable </w:t>
      </w:r>
      <w:r>
        <w:t xml:space="preserve"> people </w:t>
      </w:r>
      <w:r w:rsidR="001D1CDD">
        <w:t xml:space="preserve">who </w:t>
      </w:r>
      <w:r>
        <w:t xml:space="preserve">form a large group in the surrounding area), disabled people, </w:t>
      </w:r>
      <w:r w:rsidR="001D1CDD">
        <w:t xml:space="preserve">women, children, elderly, </w:t>
      </w:r>
      <w:r>
        <w:t xml:space="preserve"> and other marginalized people, </w:t>
      </w:r>
      <w:r w:rsidR="001D1CDD">
        <w:t>affected by</w:t>
      </w:r>
      <w:r>
        <w:t xml:space="preserve"> all types of</w:t>
      </w:r>
      <w:r>
        <w:rPr>
          <w:spacing w:val="-2"/>
        </w:rPr>
        <w:t xml:space="preserve"> </w:t>
      </w:r>
      <w:r>
        <w:t>discrimination.</w:t>
      </w:r>
    </w:p>
    <w:p w:rsidR="00CC4204" w:rsidRDefault="00CC4204">
      <w:pPr>
        <w:pStyle w:val="BodyText"/>
        <w:spacing w:before="60"/>
        <w:ind w:left="241" w:right="714"/>
        <w:jc w:val="both"/>
      </w:pPr>
    </w:p>
    <w:p w:rsidR="00CC4204" w:rsidRDefault="00CC4204">
      <w:pPr>
        <w:pStyle w:val="BodyText"/>
        <w:spacing w:before="60"/>
        <w:ind w:left="241" w:right="714"/>
        <w:jc w:val="both"/>
      </w:pPr>
      <w:r>
        <w:rPr>
          <w:noProof/>
          <w:lang w:bidi="ar-SA"/>
        </w:rPr>
        <w:drawing>
          <wp:inline distT="0" distB="0" distL="0" distR="0">
            <wp:extent cx="2616200" cy="1741170"/>
            <wp:effectExtent l="19050" t="0" r="0" b="0"/>
            <wp:docPr id="2" name="Picture 1" descr="C:\Users\SARAH\Desktop\engo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engozi.jpg"/>
                    <pic:cNvPicPr>
                      <a:picLocks noChangeAspect="1" noChangeArrowheads="1"/>
                    </pic:cNvPicPr>
                  </pic:nvPicPr>
                  <pic:blipFill>
                    <a:blip r:embed="rId8"/>
                    <a:srcRect/>
                    <a:stretch>
                      <a:fillRect/>
                    </a:stretch>
                  </pic:blipFill>
                  <pic:spPr bwMode="auto">
                    <a:xfrm>
                      <a:off x="0" y="0"/>
                      <a:ext cx="2616200" cy="1741170"/>
                    </a:xfrm>
                    <a:prstGeom prst="rect">
                      <a:avLst/>
                    </a:prstGeom>
                    <a:noFill/>
                    <a:ln w="9525">
                      <a:noFill/>
                      <a:miter lim="800000"/>
                      <a:headEnd/>
                      <a:tailEnd/>
                    </a:ln>
                  </pic:spPr>
                </pic:pic>
              </a:graphicData>
            </a:graphic>
          </wp:inline>
        </w:drawing>
      </w:r>
      <w:r w:rsidRPr="00CC4204">
        <w:rPr>
          <w:rStyle w:val="Normal"/>
          <w:snapToGrid w:val="0"/>
          <w:color w:val="000000"/>
          <w:w w:val="0"/>
          <w:sz w:val="0"/>
          <w:szCs w:val="0"/>
          <w:u w:color="000000"/>
          <w:bdr w:val="none" w:sz="0" w:space="0" w:color="000000"/>
          <w:shd w:val="clear" w:color="000000" w:fill="000000"/>
          <w:lang/>
        </w:rPr>
        <w:t xml:space="preserve"> </w:t>
      </w:r>
      <w:r>
        <w:rPr>
          <w:noProof/>
          <w:lang w:bidi="ar-SA"/>
        </w:rPr>
        <w:drawing>
          <wp:inline distT="0" distB="0" distL="0" distR="0">
            <wp:extent cx="2465070" cy="1844675"/>
            <wp:effectExtent l="19050" t="0" r="0" b="0"/>
            <wp:docPr id="4" name="Picture 2" descr="C:\Users\SARAH\Desktop\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esktop\HEALTH.jpg"/>
                    <pic:cNvPicPr>
                      <a:picLocks noChangeAspect="1" noChangeArrowheads="1"/>
                    </pic:cNvPicPr>
                  </pic:nvPicPr>
                  <pic:blipFill>
                    <a:blip r:embed="rId9"/>
                    <a:srcRect/>
                    <a:stretch>
                      <a:fillRect/>
                    </a:stretch>
                  </pic:blipFill>
                  <pic:spPr bwMode="auto">
                    <a:xfrm>
                      <a:off x="0" y="0"/>
                      <a:ext cx="2465070" cy="1844675"/>
                    </a:xfrm>
                    <a:prstGeom prst="rect">
                      <a:avLst/>
                    </a:prstGeom>
                    <a:noFill/>
                    <a:ln w="9525">
                      <a:noFill/>
                      <a:miter lim="800000"/>
                      <a:headEnd/>
                      <a:tailEnd/>
                    </a:ln>
                  </pic:spPr>
                </pic:pic>
              </a:graphicData>
            </a:graphic>
          </wp:inline>
        </w:drawing>
      </w:r>
      <w:r w:rsidRPr="00CC4204">
        <w:rPr>
          <w:rStyle w:val="Normal"/>
          <w:snapToGrid w:val="0"/>
          <w:color w:val="000000"/>
          <w:w w:val="0"/>
          <w:sz w:val="0"/>
          <w:szCs w:val="0"/>
          <w:u w:color="000000"/>
          <w:bdr w:val="none" w:sz="0" w:space="0" w:color="000000"/>
          <w:shd w:val="clear" w:color="000000" w:fill="000000"/>
          <w:lang/>
        </w:rPr>
        <w:t xml:space="preserve"> </w:t>
      </w:r>
      <w:r>
        <w:rPr>
          <w:noProof/>
          <w:color w:val="000000"/>
          <w:w w:val="0"/>
          <w:sz w:val="0"/>
          <w:szCs w:val="0"/>
          <w:u w:color="000000"/>
          <w:bdr w:val="none" w:sz="0" w:space="0" w:color="000000"/>
          <w:shd w:val="clear" w:color="000000" w:fill="000000"/>
          <w:lang w:bidi="ar-SA"/>
        </w:rPr>
        <w:drawing>
          <wp:inline distT="0" distB="0" distL="0" distR="0">
            <wp:extent cx="2465070" cy="1844675"/>
            <wp:effectExtent l="19050" t="0" r="0" b="0"/>
            <wp:docPr id="6" name="Picture 3" descr="C:\Users\SARAH\Desktop\HEAL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esktop\HEALTH 2.jpg"/>
                    <pic:cNvPicPr>
                      <a:picLocks noChangeAspect="1" noChangeArrowheads="1"/>
                    </pic:cNvPicPr>
                  </pic:nvPicPr>
                  <pic:blipFill>
                    <a:blip r:embed="rId10"/>
                    <a:srcRect/>
                    <a:stretch>
                      <a:fillRect/>
                    </a:stretch>
                  </pic:blipFill>
                  <pic:spPr bwMode="auto">
                    <a:xfrm>
                      <a:off x="0" y="0"/>
                      <a:ext cx="2465070" cy="1844675"/>
                    </a:xfrm>
                    <a:prstGeom prst="rect">
                      <a:avLst/>
                    </a:prstGeom>
                    <a:noFill/>
                    <a:ln w="9525">
                      <a:noFill/>
                      <a:miter lim="800000"/>
                      <a:headEnd/>
                      <a:tailEnd/>
                    </a:ln>
                  </pic:spPr>
                </pic:pic>
              </a:graphicData>
            </a:graphic>
          </wp:inline>
        </w:drawing>
      </w:r>
    </w:p>
    <w:p w:rsidR="008B072E" w:rsidRDefault="000D2649">
      <w:pPr>
        <w:pStyle w:val="ListParagraph"/>
        <w:numPr>
          <w:ilvl w:val="1"/>
          <w:numId w:val="4"/>
        </w:numPr>
        <w:tabs>
          <w:tab w:val="left" w:pos="732"/>
        </w:tabs>
        <w:ind w:hanging="491"/>
        <w:rPr>
          <w:b/>
          <w:i/>
          <w:sz w:val="28"/>
        </w:rPr>
      </w:pPr>
      <w:bookmarkStart w:id="2" w:name="1.1__Problem_"/>
      <w:bookmarkStart w:id="3" w:name="_TOC_250018"/>
      <w:bookmarkEnd w:id="2"/>
      <w:r>
        <w:rPr>
          <w:b/>
          <w:i/>
          <w:sz w:val="28"/>
        </w:rPr>
        <w:t>P</w:t>
      </w:r>
      <w:bookmarkEnd w:id="3"/>
      <w:r>
        <w:rPr>
          <w:b/>
          <w:i/>
          <w:sz w:val="28"/>
        </w:rPr>
        <w:t>roblem</w:t>
      </w:r>
    </w:p>
    <w:p w:rsidR="008B072E" w:rsidRDefault="000D2649">
      <w:pPr>
        <w:pStyle w:val="ListParagraph"/>
        <w:numPr>
          <w:ilvl w:val="2"/>
          <w:numId w:val="4"/>
        </w:numPr>
        <w:tabs>
          <w:tab w:val="left" w:pos="704"/>
        </w:tabs>
        <w:spacing w:before="67"/>
        <w:ind w:right="710"/>
      </w:pPr>
      <w:r>
        <w:t xml:space="preserve">There is a general absence of healthcare facilities in the area. Most hospitals and doctors are located in the more populated </w:t>
      </w:r>
      <w:r w:rsidR="001D1CDD">
        <w:t>areas</w:t>
      </w:r>
      <w:r>
        <w:t>. The nearest (</w:t>
      </w:r>
      <w:r w:rsidR="001D1CDD">
        <w:t xml:space="preserve">referral </w:t>
      </w:r>
      <w:r>
        <w:t xml:space="preserve">) hospitals </w:t>
      </w:r>
      <w:r w:rsidR="001D1CDD">
        <w:t xml:space="preserve">Kabale Hos[ital is over 50 miles </w:t>
      </w:r>
      <w:r>
        <w:t xml:space="preserve"> are </w:t>
      </w:r>
      <w:r w:rsidR="001D1CDD">
        <w:t>from the area.</w:t>
      </w:r>
    </w:p>
    <w:p w:rsidR="008B072E" w:rsidRDefault="001D1CDD">
      <w:pPr>
        <w:pStyle w:val="ListParagraph"/>
        <w:numPr>
          <w:ilvl w:val="2"/>
          <w:numId w:val="4"/>
        </w:numPr>
        <w:tabs>
          <w:tab w:val="left" w:pos="704"/>
        </w:tabs>
        <w:spacing w:before="64"/>
      </w:pPr>
      <w:r>
        <w:t xml:space="preserve">The Only Government Sub District health facility in the area </w:t>
      </w:r>
      <w:r w:rsidR="000D2649">
        <w:t xml:space="preserve"> </w:t>
      </w:r>
      <w:r>
        <w:t xml:space="preserve">has no </w:t>
      </w:r>
      <w:r w:rsidR="000D2649">
        <w:t>facilities for</w:t>
      </w:r>
      <w:r w:rsidR="000D2649">
        <w:rPr>
          <w:spacing w:val="-15"/>
        </w:rPr>
        <w:t xml:space="preserve"> </w:t>
      </w:r>
      <w:r w:rsidR="000D2649">
        <w:t>surgery.</w:t>
      </w:r>
    </w:p>
    <w:p w:rsidR="008B072E" w:rsidRDefault="000D2649">
      <w:pPr>
        <w:pStyle w:val="ListParagraph"/>
        <w:numPr>
          <w:ilvl w:val="2"/>
          <w:numId w:val="4"/>
        </w:numPr>
        <w:tabs>
          <w:tab w:val="left" w:pos="704"/>
        </w:tabs>
        <w:spacing w:before="67"/>
        <w:ind w:right="715"/>
      </w:pPr>
      <w:r>
        <w:t>Access to affordable health care services far exceeds the income of the majority of the population Over 80 percent of the population lives in rural areas, often many hours' walk from the nearest primary</w:t>
      </w:r>
      <w:r>
        <w:rPr>
          <w:spacing w:val="-2"/>
        </w:rPr>
        <w:t xml:space="preserve"> </w:t>
      </w:r>
      <w:r>
        <w:t>health</w:t>
      </w:r>
      <w:r w:rsidR="001D1CDD">
        <w:t xml:space="preserve"> </w:t>
      </w:r>
      <w:r>
        <w:t>post.</w:t>
      </w:r>
    </w:p>
    <w:p w:rsidR="008B072E" w:rsidRPr="001D1CDD" w:rsidRDefault="000D2649" w:rsidP="001D1CDD">
      <w:pPr>
        <w:pStyle w:val="ListParagraph"/>
        <w:numPr>
          <w:ilvl w:val="2"/>
          <w:numId w:val="4"/>
        </w:numPr>
        <w:tabs>
          <w:tab w:val="left" w:pos="704"/>
        </w:tabs>
        <w:spacing w:before="66" w:line="237" w:lineRule="auto"/>
        <w:ind w:right="720"/>
        <w:rPr>
          <w:sz w:val="13"/>
        </w:rPr>
      </w:pPr>
      <w:r>
        <w:t xml:space="preserve">Maternal health and infant mortality are major problems in </w:t>
      </w:r>
      <w:r w:rsidR="001D1CDD">
        <w:t>Kabale District</w:t>
      </w:r>
      <w:r>
        <w:t xml:space="preserve"> despite recent efforts for improvement. </w:t>
      </w:r>
    </w:p>
    <w:p w:rsidR="001D1CDD" w:rsidRDefault="001D1CDD" w:rsidP="001D1CDD">
      <w:pPr>
        <w:pStyle w:val="ListParagraph"/>
        <w:numPr>
          <w:ilvl w:val="2"/>
          <w:numId w:val="4"/>
        </w:numPr>
        <w:tabs>
          <w:tab w:val="left" w:pos="704"/>
        </w:tabs>
        <w:spacing w:before="66" w:line="237" w:lineRule="auto"/>
        <w:ind w:right="720"/>
        <w:rPr>
          <w:sz w:val="13"/>
        </w:rPr>
      </w:pPr>
      <w:r>
        <w:t>Most areas have no access to clean water which has resulted into epidemics.</w:t>
      </w:r>
    </w:p>
    <w:p w:rsidR="008B072E" w:rsidRDefault="000D2649">
      <w:pPr>
        <w:pStyle w:val="ListParagraph"/>
        <w:numPr>
          <w:ilvl w:val="2"/>
          <w:numId w:val="4"/>
        </w:numPr>
        <w:tabs>
          <w:tab w:val="left" w:pos="704"/>
        </w:tabs>
        <w:spacing w:before="66"/>
        <w:ind w:right="720"/>
      </w:pPr>
      <w:r>
        <w:t>Access to emergency caesarian operations is limited and often financially beyond the reach of the majority o</w:t>
      </w:r>
      <w:r w:rsidRPr="001D1CDD">
        <w:rPr>
          <w:spacing w:val="-5"/>
        </w:rPr>
        <w:t>f</w:t>
      </w:r>
      <w:r>
        <w:rPr>
          <w:spacing w:val="-5"/>
        </w:rPr>
        <w:t xml:space="preserve"> </w:t>
      </w:r>
      <w:r w:rsidR="006C036F">
        <w:t>residents</w:t>
      </w:r>
    </w:p>
    <w:p w:rsidR="006C036F" w:rsidRDefault="006C036F">
      <w:pPr>
        <w:pStyle w:val="ListParagraph"/>
        <w:numPr>
          <w:ilvl w:val="2"/>
          <w:numId w:val="4"/>
        </w:numPr>
        <w:tabs>
          <w:tab w:val="left" w:pos="704"/>
        </w:tabs>
        <w:spacing w:before="66"/>
        <w:ind w:right="720"/>
      </w:pPr>
      <w:r>
        <w:t>Access to main grid electricity is still a dream to most of the areas.</w:t>
      </w:r>
    </w:p>
    <w:p w:rsidR="006C036F" w:rsidRDefault="006C036F">
      <w:pPr>
        <w:pStyle w:val="ListParagraph"/>
        <w:numPr>
          <w:ilvl w:val="2"/>
          <w:numId w:val="4"/>
        </w:numPr>
        <w:tabs>
          <w:tab w:val="left" w:pos="704"/>
        </w:tabs>
        <w:spacing w:before="66"/>
        <w:ind w:right="720"/>
      </w:pPr>
      <w:r>
        <w:t>there is evidenced poverty among the locals that can easily be observed.</w:t>
      </w:r>
    </w:p>
    <w:p w:rsidR="006C036F" w:rsidRDefault="006C036F">
      <w:pPr>
        <w:pStyle w:val="ListParagraph"/>
        <w:numPr>
          <w:ilvl w:val="2"/>
          <w:numId w:val="4"/>
        </w:numPr>
        <w:tabs>
          <w:tab w:val="left" w:pos="704"/>
        </w:tabs>
        <w:spacing w:before="66"/>
        <w:ind w:right="720"/>
      </w:pPr>
      <w:r>
        <w:t>Pregnant Mothers are dying on the way to far distant health facilities due to delay in accesiing medical care.</w:t>
      </w:r>
    </w:p>
    <w:p w:rsidR="008B072E" w:rsidRDefault="000D2649">
      <w:pPr>
        <w:pStyle w:val="ListParagraph"/>
        <w:numPr>
          <w:ilvl w:val="1"/>
          <w:numId w:val="4"/>
        </w:numPr>
        <w:tabs>
          <w:tab w:val="left" w:pos="732"/>
        </w:tabs>
        <w:ind w:hanging="491"/>
        <w:rPr>
          <w:b/>
          <w:i/>
          <w:sz w:val="28"/>
        </w:rPr>
      </w:pPr>
      <w:bookmarkStart w:id="4" w:name="1.2__Solution_"/>
      <w:bookmarkStart w:id="5" w:name="_TOC_250017"/>
      <w:bookmarkEnd w:id="4"/>
      <w:r>
        <w:rPr>
          <w:b/>
          <w:i/>
          <w:sz w:val="28"/>
        </w:rPr>
        <w:lastRenderedPageBreak/>
        <w:t>So</w:t>
      </w:r>
      <w:bookmarkEnd w:id="5"/>
      <w:r>
        <w:rPr>
          <w:b/>
          <w:i/>
          <w:sz w:val="28"/>
        </w:rPr>
        <w:t>lution</w:t>
      </w:r>
    </w:p>
    <w:p w:rsidR="008B072E" w:rsidRDefault="000D2649">
      <w:pPr>
        <w:pStyle w:val="BodyText"/>
        <w:spacing w:before="60"/>
        <w:ind w:left="241" w:right="697"/>
        <w:jc w:val="both"/>
      </w:pPr>
      <w:r>
        <w:t xml:space="preserve">A community </w:t>
      </w:r>
      <w:r w:rsidR="006C036F">
        <w:t xml:space="preserve">wellness center </w:t>
      </w:r>
      <w:r>
        <w:t xml:space="preserve"> in </w:t>
      </w:r>
      <w:r w:rsidR="006C036F">
        <w:t>KABALE district</w:t>
      </w:r>
      <w:r>
        <w:t xml:space="preserve"> will provide and ensure affordable access to healthcare services for the poor communities in the surrounding hill districts of </w:t>
      </w:r>
      <w:r w:rsidR="006C036F">
        <w:t xml:space="preserve">Kabale, Rubanda, Rukiga, and the neoghuring republic of Rwanda. </w:t>
      </w:r>
    </w:p>
    <w:p w:rsidR="008B072E" w:rsidRDefault="000D2649">
      <w:pPr>
        <w:pStyle w:val="BodyText"/>
        <w:spacing w:before="59"/>
        <w:ind w:left="241"/>
        <w:jc w:val="both"/>
      </w:pPr>
      <w:r>
        <w:t xml:space="preserve">Based on the vision of </w:t>
      </w:r>
      <w:r w:rsidR="006C036F">
        <w:t xml:space="preserve">Center for Citizens </w:t>
      </w:r>
      <w:r w:rsidR="00720122">
        <w:t>Communication</w:t>
      </w:r>
      <w:r w:rsidR="006C036F">
        <w:t xml:space="preserve"> and justice,  the 2</w:t>
      </w:r>
      <w:r>
        <w:t xml:space="preserve">5-bed community </w:t>
      </w:r>
      <w:r w:rsidR="006C036F">
        <w:t xml:space="preserve">elness Centre </w:t>
      </w:r>
      <w:r>
        <w:t>should:</w:t>
      </w:r>
    </w:p>
    <w:p w:rsidR="008B072E" w:rsidRDefault="000D2649">
      <w:pPr>
        <w:pStyle w:val="ListParagraph"/>
        <w:numPr>
          <w:ilvl w:val="2"/>
          <w:numId w:val="4"/>
        </w:numPr>
        <w:tabs>
          <w:tab w:val="left" w:pos="704"/>
        </w:tabs>
        <w:spacing w:before="67"/>
        <w:ind w:right="709"/>
      </w:pPr>
      <w:r>
        <w:t xml:space="preserve">provide emergency services, treatment of common diseases and injuries, maternal and peri-natal healthcare, a 24 hour/day delivery service, emergency obstetric care, PNC services, family planning service, immunization, tuberculosis control, child health services (including oral health services, accident prevention and rehabilitation, post trauma problems, operation services, chronic disease – diagnosis, control and referral, </w:t>
      </w:r>
      <w:r w:rsidR="00720122">
        <w:t>counseling</w:t>
      </w:r>
      <w:r>
        <w:t xml:space="preserve"> and school health programme and preventive services) and outreach support such as seasonal RH camps at a community</w:t>
      </w:r>
      <w:r>
        <w:rPr>
          <w:spacing w:val="-5"/>
        </w:rPr>
        <w:t xml:space="preserve"> </w:t>
      </w:r>
      <w:r>
        <w:t>level;</w:t>
      </w:r>
    </w:p>
    <w:p w:rsidR="008B072E" w:rsidRDefault="006C036F" w:rsidP="006C036F">
      <w:pPr>
        <w:pStyle w:val="ListParagraph"/>
        <w:numPr>
          <w:ilvl w:val="2"/>
          <w:numId w:val="4"/>
        </w:numPr>
        <w:tabs>
          <w:tab w:val="left" w:pos="704"/>
        </w:tabs>
        <w:spacing w:before="65"/>
        <w:ind w:right="720"/>
      </w:pPr>
      <w:r>
        <w:t>be initially run by a</w:t>
      </w:r>
      <w:r w:rsidR="000D2649">
        <w:t xml:space="preserve"> docto</w:t>
      </w:r>
      <w:r>
        <w:t>rs, and 6-7 nurses (Phase 1)</w:t>
      </w:r>
    </w:p>
    <w:p w:rsidR="008B072E" w:rsidRPr="006C036F" w:rsidRDefault="000D2649" w:rsidP="006C036F">
      <w:pPr>
        <w:pStyle w:val="ListParagraph"/>
        <w:numPr>
          <w:ilvl w:val="2"/>
          <w:numId w:val="4"/>
        </w:numPr>
        <w:tabs>
          <w:tab w:val="left" w:pos="704"/>
        </w:tabs>
        <w:spacing w:before="65"/>
        <w:ind w:right="720"/>
      </w:pPr>
      <w:r>
        <w:t>have an operating theatre and the capacity for surgery, specifically for emergency obstetrics and gynecology; as well as a full range of simpl</w:t>
      </w:r>
      <w:r w:rsidRPr="006C036F">
        <w:rPr>
          <w:spacing w:val="5"/>
        </w:rPr>
        <w:t>e</w:t>
      </w:r>
      <w:r>
        <w:rPr>
          <w:spacing w:val="5"/>
        </w:rPr>
        <w:t xml:space="preserve"> </w:t>
      </w:r>
      <w:r>
        <w:t>procedures;</w:t>
      </w:r>
    </w:p>
    <w:p w:rsidR="008B072E" w:rsidRDefault="000D2649">
      <w:pPr>
        <w:pStyle w:val="ListParagraph"/>
        <w:numPr>
          <w:ilvl w:val="2"/>
          <w:numId w:val="4"/>
        </w:numPr>
        <w:tabs>
          <w:tab w:val="left" w:pos="704"/>
        </w:tabs>
        <w:spacing w:before="66"/>
        <w:jc w:val="left"/>
      </w:pPr>
      <w:r>
        <w:t xml:space="preserve">ultimately provide support and outreach services to the surrounding area </w:t>
      </w:r>
    </w:p>
    <w:p w:rsidR="008B072E" w:rsidRDefault="000D2649">
      <w:pPr>
        <w:pStyle w:val="Heading5"/>
        <w:spacing w:before="58"/>
      </w:pPr>
      <w:r>
        <w:t>Funding is required for:</w:t>
      </w:r>
    </w:p>
    <w:p w:rsidR="008B072E" w:rsidRDefault="006C036F" w:rsidP="006C036F">
      <w:pPr>
        <w:pStyle w:val="ListParagraph"/>
        <w:numPr>
          <w:ilvl w:val="3"/>
          <w:numId w:val="4"/>
        </w:numPr>
        <w:tabs>
          <w:tab w:val="left" w:pos="704"/>
          <w:tab w:val="left" w:pos="1150"/>
        </w:tabs>
        <w:spacing w:before="72" w:line="232" w:lineRule="auto"/>
        <w:ind w:right="714"/>
        <w:jc w:val="left"/>
      </w:pPr>
      <w:r>
        <w:t>Building the 2</w:t>
      </w:r>
      <w:r w:rsidR="000D2649">
        <w:t xml:space="preserve">5-bed </w:t>
      </w:r>
      <w:r>
        <w:t>structure</w:t>
      </w:r>
      <w:r w:rsidR="000D2649">
        <w:t>, including an operating theatre, maternity department, OPD and laboratory</w:t>
      </w:r>
      <w:r>
        <w:t xml:space="preserve">, administartive offices  and a community Hall for gathering </w:t>
      </w:r>
      <w:r w:rsidR="000D2649">
        <w:t xml:space="preserve">. This is estimated to cost about </w:t>
      </w:r>
      <w:r>
        <w:t xml:space="preserve">75,000 USD </w:t>
      </w:r>
    </w:p>
    <w:p w:rsidR="008B072E" w:rsidRDefault="000D2649" w:rsidP="006C036F">
      <w:pPr>
        <w:pStyle w:val="ListParagraph"/>
        <w:numPr>
          <w:ilvl w:val="3"/>
          <w:numId w:val="4"/>
        </w:numPr>
        <w:tabs>
          <w:tab w:val="left" w:pos="1150"/>
        </w:tabs>
        <w:spacing w:before="9" w:line="232" w:lineRule="auto"/>
        <w:ind w:right="710"/>
        <w:jc w:val="left"/>
      </w:pPr>
      <w:r>
        <w:t>Phase 1 – building a complete Out Patients’ Department (OPD), one ward and hospital administra</w:t>
      </w:r>
      <w:r w:rsidR="006C036F">
        <w:t>tion offices would cost around 3</w:t>
      </w:r>
      <w:r>
        <w:t>5</w:t>
      </w:r>
      <w:r w:rsidR="006C036F">
        <w:t xml:space="preserve">,000 USD </w:t>
      </w:r>
      <w:r>
        <w:t xml:space="preserve"> </w:t>
      </w:r>
    </w:p>
    <w:p w:rsidR="008B072E" w:rsidRDefault="000D2649">
      <w:pPr>
        <w:pStyle w:val="ListParagraph"/>
        <w:numPr>
          <w:ilvl w:val="3"/>
          <w:numId w:val="4"/>
        </w:numPr>
        <w:tabs>
          <w:tab w:val="left" w:pos="1150"/>
        </w:tabs>
        <w:spacing w:before="9"/>
        <w:ind w:right="710"/>
        <w:jc w:val="left"/>
      </w:pPr>
      <w:r>
        <w:t xml:space="preserve">Phase 2 – adding the maternity services and a second ward is estimated to cost </w:t>
      </w:r>
      <w:r w:rsidR="006C036F">
        <w:t>25,000</w:t>
      </w:r>
    </w:p>
    <w:p w:rsidR="008B072E" w:rsidRDefault="000D2649">
      <w:pPr>
        <w:pStyle w:val="ListParagraph"/>
        <w:numPr>
          <w:ilvl w:val="3"/>
          <w:numId w:val="4"/>
        </w:numPr>
        <w:tabs>
          <w:tab w:val="left" w:pos="1150"/>
        </w:tabs>
        <w:spacing w:before="5"/>
        <w:ind w:right="722"/>
        <w:jc w:val="left"/>
      </w:pPr>
      <w:r>
        <w:t xml:space="preserve">Phase 3 – emergency, operating theatres and two more wards will cost around </w:t>
      </w:r>
      <w:r w:rsidR="006C036F">
        <w:t xml:space="preserve">10,000 USD </w:t>
      </w:r>
    </w:p>
    <w:p w:rsidR="008B072E" w:rsidRDefault="008B072E">
      <w:pPr>
        <w:pStyle w:val="BodyText"/>
        <w:spacing w:before="3"/>
        <w:rPr>
          <w:sz w:val="5"/>
        </w:rPr>
      </w:pPr>
    </w:p>
    <w:p w:rsidR="000D2649" w:rsidRDefault="000D2649" w:rsidP="000D2649">
      <w:pPr>
        <w:pStyle w:val="BodyText"/>
        <w:spacing w:before="120"/>
        <w:ind w:left="241" w:right="714"/>
        <w:jc w:val="both"/>
        <w:rPr>
          <w:rFonts w:ascii="Arial" w:hAnsi="Arial"/>
          <w:position w:val="8"/>
          <w:sz w:val="11"/>
        </w:rPr>
      </w:pPr>
      <w:r>
        <w:t>As well as contributing the land, the surrounding VDCs (Village Development Committees) have committed o providing timber and the local community will provide local materials like sand and stone, and labour. The value of this contribution has not been factored into the estimates but could make up 25- 30% of the building costs, based on experience of building projects elsewhere.</w:t>
      </w:r>
      <w:bookmarkStart w:id="6" w:name="2__Statement_of_need_"/>
      <w:bookmarkStart w:id="7" w:name="_TOC_250016"/>
      <w:bookmarkEnd w:id="6"/>
    </w:p>
    <w:p w:rsidR="008B072E" w:rsidRDefault="000D2649" w:rsidP="000D2649">
      <w:pPr>
        <w:pStyle w:val="BodyText"/>
        <w:spacing w:before="120"/>
        <w:ind w:left="241" w:right="714"/>
        <w:jc w:val="both"/>
        <w:rPr>
          <w:b/>
          <w:sz w:val="32"/>
        </w:rPr>
      </w:pPr>
      <w:r>
        <w:rPr>
          <w:b/>
          <w:sz w:val="32"/>
        </w:rPr>
        <w:t xml:space="preserve"> Statement of</w:t>
      </w:r>
      <w:r>
        <w:rPr>
          <w:b/>
          <w:spacing w:val="-3"/>
          <w:sz w:val="32"/>
        </w:rPr>
        <w:t xml:space="preserve"> </w:t>
      </w:r>
      <w:bookmarkEnd w:id="7"/>
      <w:r>
        <w:rPr>
          <w:b/>
          <w:sz w:val="32"/>
        </w:rPr>
        <w:t>need</w:t>
      </w:r>
    </w:p>
    <w:p w:rsidR="008B072E" w:rsidRDefault="006C036F">
      <w:pPr>
        <w:pStyle w:val="ListParagraph"/>
        <w:numPr>
          <w:ilvl w:val="1"/>
          <w:numId w:val="4"/>
        </w:numPr>
        <w:tabs>
          <w:tab w:val="left" w:pos="732"/>
        </w:tabs>
        <w:ind w:hanging="491"/>
        <w:rPr>
          <w:b/>
          <w:i/>
          <w:sz w:val="28"/>
        </w:rPr>
      </w:pPr>
      <w:bookmarkStart w:id="8" w:name="2.1__Why_build_a_hospital_at_Bhalubang?"/>
      <w:bookmarkStart w:id="9" w:name="_TOC_250015"/>
      <w:bookmarkEnd w:id="8"/>
      <w:r>
        <w:rPr>
          <w:b/>
          <w:i/>
          <w:sz w:val="28"/>
        </w:rPr>
        <w:t xml:space="preserve">WHY BUILD A </w:t>
      </w:r>
      <w:bookmarkEnd w:id="9"/>
      <w:r>
        <w:rPr>
          <w:b/>
          <w:i/>
          <w:sz w:val="28"/>
        </w:rPr>
        <w:t>COMMUNITY WELNESS CENTRE</w:t>
      </w:r>
    </w:p>
    <w:p w:rsidR="008B072E" w:rsidRDefault="000D2649">
      <w:pPr>
        <w:pStyle w:val="BodyText"/>
        <w:spacing w:before="62" w:line="237" w:lineRule="auto"/>
        <w:ind w:left="241" w:right="703"/>
        <w:jc w:val="both"/>
      </w:pPr>
      <w:r>
        <w:t xml:space="preserve">The districts of </w:t>
      </w:r>
      <w:r w:rsidR="006C036F">
        <w:t xml:space="preserve">Kabale, Rubanda and Rukiga (formerly KABALE dISTRICT) </w:t>
      </w:r>
      <w:r>
        <w:t xml:space="preserve"> are all in the </w:t>
      </w:r>
      <w:r w:rsidR="007B4DF5">
        <w:t xml:space="preserve">Hills where mobility is still a challenge. </w:t>
      </w:r>
      <w:r>
        <w:t xml:space="preserve"> Over 1,326,355 people </w:t>
      </w:r>
      <w:r w:rsidR="007B4DF5">
        <w:t xml:space="preserve">live in these hill districts. Farming is at subsistance level, where people plant for only eating. Crops are affected by soil eroisions, and many people are dyig because of starvation. </w:t>
      </w:r>
      <w:r>
        <w:t>Access to healthcare facilities in these districts is limited. O</w:t>
      </w:r>
      <w:r w:rsidR="007B4DF5">
        <w:t>ther than the district hospital</w:t>
      </w:r>
      <w:r>
        <w:t xml:space="preserve"> there </w:t>
      </w:r>
      <w:r w:rsidR="007B4DF5">
        <w:t xml:space="preserve">is </w:t>
      </w:r>
      <w:r>
        <w:t xml:space="preserve">just </w:t>
      </w:r>
      <w:r w:rsidR="007B4DF5">
        <w:t xml:space="preserve">one Health Sub District </w:t>
      </w:r>
      <w:r>
        <w:t xml:space="preserve"> </w:t>
      </w:r>
      <w:r w:rsidR="007B4DF5">
        <w:t xml:space="preserve">Health Center 4 </w:t>
      </w:r>
      <w:r>
        <w:t xml:space="preserve"> at </w:t>
      </w:r>
      <w:r w:rsidR="007B4DF5">
        <w:t xml:space="preserve">RUBAYA sub county </w:t>
      </w:r>
      <w:r>
        <w:t xml:space="preserve">, </w:t>
      </w:r>
      <w:r w:rsidR="007B4DF5">
        <w:t xml:space="preserve">twenty five kilometers away </w:t>
      </w:r>
      <w:r>
        <w:t xml:space="preserve"> </w:t>
      </w:r>
      <w:r w:rsidR="007B4DF5">
        <w:t>from the proposed wellness center construction.</w:t>
      </w:r>
    </w:p>
    <w:p w:rsidR="008B072E" w:rsidRDefault="007B4DF5" w:rsidP="007B4DF5">
      <w:pPr>
        <w:pStyle w:val="BodyText"/>
        <w:spacing w:before="62" w:line="237" w:lineRule="auto"/>
        <w:ind w:left="241" w:right="703"/>
        <w:jc w:val="both"/>
      </w:pPr>
      <w:r>
        <w:t>In Uganda Generally there</w:t>
      </w:r>
      <w:r w:rsidR="004B2A16">
        <w:t xml:space="preserve"> </w:t>
      </w:r>
      <w:r>
        <w:t xml:space="preserve">is no Health insurance scheme to help vulnerable community access halth facilities easily. Because of this , medical care is only accessed by rich families. this project will develop a comprehensive Medical Insurance based on community empowerment.  </w:t>
      </w:r>
      <w:r w:rsidR="000D2649">
        <w:t xml:space="preserve">Locating a community </w:t>
      </w:r>
      <w:r>
        <w:t xml:space="preserve">Welness center </w:t>
      </w:r>
      <w:r w:rsidR="000D2649">
        <w:t xml:space="preserve"> will provide maximum access to</w:t>
      </w:r>
      <w:r>
        <w:t xml:space="preserve"> people living in a large area.</w:t>
      </w:r>
      <w:r w:rsidR="004B2A16">
        <w:t xml:space="preserve"> The project will also work as a nutrition center for the vulnerable communities some who are victims of HIV/AIDS as well as children.</w:t>
      </w:r>
    </w:p>
    <w:p w:rsidR="008B072E" w:rsidRDefault="007B4DF5">
      <w:pPr>
        <w:pStyle w:val="BodyText"/>
        <w:spacing w:before="119"/>
        <w:ind w:left="241" w:right="714"/>
        <w:jc w:val="both"/>
      </w:pPr>
      <w:r>
        <w:t xml:space="preserve">Kabale District </w:t>
      </w:r>
      <w:r w:rsidR="000D2649">
        <w:t xml:space="preserve">is located in the </w:t>
      </w:r>
      <w:r>
        <w:t>South western Uganda bordering Republic of Rwanda, about 45</w:t>
      </w:r>
      <w:r w:rsidR="000D2649">
        <w:t xml:space="preserve">0km </w:t>
      </w:r>
      <w:r>
        <w:t xml:space="preserve">west of Kampala city the capital of Uganda </w:t>
      </w:r>
      <w:r w:rsidR="000D2649">
        <w:t xml:space="preserve">in the Western Region. </w:t>
      </w:r>
      <w:r>
        <w:t xml:space="preserve">The Community Welness Center is to be established at Bunagana Village, Kyasano Parish, Kamuganguzi Sub County, Ndorwa County, Kabale District. </w:t>
      </w:r>
    </w:p>
    <w:p w:rsidR="008B072E" w:rsidRDefault="000D2649">
      <w:pPr>
        <w:pStyle w:val="BodyText"/>
        <w:spacing w:before="121"/>
        <w:ind w:left="241" w:right="718"/>
        <w:jc w:val="both"/>
      </w:pPr>
      <w:r>
        <w:t>In the absence of comprehensive primary healthcare and hospitals, patients often travel long distances, causing undue delay in obtaining proper medical treatment.</w:t>
      </w:r>
    </w:p>
    <w:p w:rsidR="008B072E" w:rsidRDefault="000D2649">
      <w:pPr>
        <w:pStyle w:val="BodyText"/>
        <w:spacing w:before="120"/>
        <w:ind w:left="241" w:right="708"/>
        <w:jc w:val="both"/>
      </w:pPr>
      <w:r>
        <w:t xml:space="preserve">Among </w:t>
      </w:r>
      <w:r w:rsidR="004B2A16">
        <w:t>the</w:t>
      </w:r>
      <w:r>
        <w:t xml:space="preserve"> children, 95 out of 1,000 do not </w:t>
      </w:r>
      <w:r w:rsidR="004B2A16">
        <w:t xml:space="preserve">survive to their fifth birthday. </w:t>
      </w:r>
      <w:r>
        <w:t>Girls still have a higher mortality rate than boys. Access to health care, along with the nutritional status of children, tends to worsen among the excluded groups, resulting into their low human</w:t>
      </w:r>
      <w:r>
        <w:rPr>
          <w:spacing w:val="-8"/>
        </w:rPr>
        <w:t xml:space="preserve"> </w:t>
      </w:r>
      <w:r>
        <w:t>development.</w:t>
      </w:r>
    </w:p>
    <w:p w:rsidR="008B072E" w:rsidRDefault="000D2649">
      <w:pPr>
        <w:pStyle w:val="BodyText"/>
        <w:spacing w:before="119"/>
        <w:ind w:left="241" w:right="709"/>
        <w:jc w:val="both"/>
      </w:pPr>
      <w:r>
        <w:t xml:space="preserve">For the majority of people, healthcare services, even if available, are often out of the reach of many of the poorer people. A community </w:t>
      </w:r>
      <w:r w:rsidR="004B2A16">
        <w:t xml:space="preserve">Wellness Center </w:t>
      </w:r>
      <w:r>
        <w:t xml:space="preserve"> would be able to help address this, by providing affordable healthcare services to the poorer sections of society.</w:t>
      </w:r>
    </w:p>
    <w:p w:rsidR="008B072E" w:rsidRDefault="000D2649">
      <w:pPr>
        <w:pStyle w:val="ListParagraph"/>
        <w:numPr>
          <w:ilvl w:val="0"/>
          <w:numId w:val="4"/>
        </w:numPr>
        <w:tabs>
          <w:tab w:val="left" w:pos="482"/>
        </w:tabs>
        <w:spacing w:before="86"/>
        <w:ind w:left="482" w:hanging="241"/>
        <w:jc w:val="both"/>
        <w:rPr>
          <w:b/>
          <w:sz w:val="32"/>
        </w:rPr>
      </w:pPr>
      <w:bookmarkStart w:id="10" w:name="2.2_Other_examples"/>
      <w:bookmarkStart w:id="11" w:name="3_Project_description"/>
      <w:bookmarkStart w:id="12" w:name="_TOC_250013"/>
      <w:bookmarkEnd w:id="10"/>
      <w:bookmarkEnd w:id="11"/>
      <w:r>
        <w:rPr>
          <w:b/>
          <w:sz w:val="32"/>
        </w:rPr>
        <w:t>Project</w:t>
      </w:r>
      <w:r>
        <w:rPr>
          <w:b/>
          <w:spacing w:val="-2"/>
          <w:sz w:val="32"/>
        </w:rPr>
        <w:t xml:space="preserve"> </w:t>
      </w:r>
      <w:bookmarkEnd w:id="12"/>
      <w:r>
        <w:rPr>
          <w:b/>
          <w:sz w:val="32"/>
        </w:rPr>
        <w:t>description</w:t>
      </w:r>
    </w:p>
    <w:p w:rsidR="008B072E" w:rsidRDefault="000D2649">
      <w:pPr>
        <w:pStyle w:val="ListParagraph"/>
        <w:numPr>
          <w:ilvl w:val="1"/>
          <w:numId w:val="4"/>
        </w:numPr>
        <w:tabs>
          <w:tab w:val="left" w:pos="662"/>
        </w:tabs>
        <w:ind w:left="662" w:hanging="421"/>
        <w:rPr>
          <w:b/>
          <w:i/>
          <w:sz w:val="28"/>
        </w:rPr>
      </w:pPr>
      <w:bookmarkStart w:id="13" w:name="3.1_Objectives"/>
      <w:bookmarkStart w:id="14" w:name="_TOC_250012"/>
      <w:bookmarkEnd w:id="13"/>
      <w:r>
        <w:rPr>
          <w:b/>
          <w:i/>
          <w:sz w:val="28"/>
        </w:rPr>
        <w:lastRenderedPageBreak/>
        <w:t>O</w:t>
      </w:r>
      <w:bookmarkEnd w:id="14"/>
      <w:r>
        <w:rPr>
          <w:b/>
          <w:i/>
          <w:sz w:val="28"/>
        </w:rPr>
        <w:t>bjectives</w:t>
      </w:r>
    </w:p>
    <w:p w:rsidR="008B072E" w:rsidRDefault="000D2649">
      <w:pPr>
        <w:pStyle w:val="BodyText"/>
        <w:spacing w:before="60"/>
        <w:ind w:left="241" w:right="714"/>
        <w:jc w:val="both"/>
      </w:pPr>
      <w:r>
        <w:t xml:space="preserve">The primary objective for creating a community </w:t>
      </w:r>
      <w:r w:rsidR="004B2A16">
        <w:t xml:space="preserve">Welness Center in Kabale </w:t>
      </w:r>
      <w:r>
        <w:t xml:space="preserve"> District</w:t>
      </w:r>
      <w:r w:rsidR="004B2A16">
        <w:t xml:space="preserve"> focussing on serving the underserved poor, and </w:t>
      </w:r>
      <w:r>
        <w:t xml:space="preserve">, to work with the local community to provide affordable and accessible quality modern healthcare facilities to the deprived people of communities in this Western region of </w:t>
      </w:r>
      <w:r w:rsidR="004B2A16">
        <w:t>Uganda</w:t>
      </w:r>
    </w:p>
    <w:p w:rsidR="008B072E" w:rsidRDefault="000D2649">
      <w:pPr>
        <w:pStyle w:val="ListParagraph"/>
        <w:numPr>
          <w:ilvl w:val="2"/>
          <w:numId w:val="4"/>
        </w:numPr>
        <w:tabs>
          <w:tab w:val="left" w:pos="962"/>
        </w:tabs>
        <w:spacing w:before="65"/>
        <w:ind w:left="961" w:right="719" w:hanging="360"/>
      </w:pPr>
      <w:r>
        <w:t xml:space="preserve">The community </w:t>
      </w:r>
      <w:r w:rsidR="004B2A16">
        <w:t xml:space="preserve">Welness center </w:t>
      </w:r>
      <w:r>
        <w:t xml:space="preserve"> will be an independent, non-profit organization run for, and by the local community to provide quality health</w:t>
      </w:r>
      <w:r>
        <w:rPr>
          <w:spacing w:val="-8"/>
        </w:rPr>
        <w:t xml:space="preserve"> </w:t>
      </w:r>
      <w:r>
        <w:t>services.</w:t>
      </w:r>
    </w:p>
    <w:p w:rsidR="008B072E" w:rsidRDefault="000D2649">
      <w:pPr>
        <w:pStyle w:val="ListParagraph"/>
        <w:numPr>
          <w:ilvl w:val="2"/>
          <w:numId w:val="4"/>
        </w:numPr>
        <w:tabs>
          <w:tab w:val="left" w:pos="962"/>
        </w:tabs>
        <w:spacing w:before="65"/>
        <w:ind w:left="961" w:right="720" w:hanging="360"/>
      </w:pPr>
      <w:r>
        <w:t>It aims to provide affordable and quality healthcare for all, in particular focusing on deprived groups, marginalized people, women, and</w:t>
      </w:r>
      <w:r>
        <w:rPr>
          <w:spacing w:val="-6"/>
        </w:rPr>
        <w:t xml:space="preserve"> </w:t>
      </w:r>
      <w:r>
        <w:t>children.</w:t>
      </w:r>
    </w:p>
    <w:p w:rsidR="008B072E" w:rsidRDefault="000D2649" w:rsidP="004B2A16">
      <w:pPr>
        <w:pStyle w:val="ListParagraph"/>
        <w:numPr>
          <w:ilvl w:val="2"/>
          <w:numId w:val="4"/>
        </w:numPr>
        <w:tabs>
          <w:tab w:val="left" w:pos="962"/>
        </w:tabs>
        <w:spacing w:before="66"/>
        <w:ind w:left="961" w:right="718" w:hanging="360"/>
      </w:pPr>
      <w:r>
        <w:t xml:space="preserve">The hospital will improve access to </w:t>
      </w:r>
      <w:r w:rsidR="004B2A16">
        <w:t>HEALTH</w:t>
      </w:r>
      <w:r>
        <w:t xml:space="preserve"> care services. </w:t>
      </w:r>
    </w:p>
    <w:p w:rsidR="008B072E" w:rsidRDefault="000D2649">
      <w:pPr>
        <w:pStyle w:val="ListParagraph"/>
        <w:numPr>
          <w:ilvl w:val="2"/>
          <w:numId w:val="4"/>
        </w:numPr>
        <w:tabs>
          <w:tab w:val="left" w:pos="962"/>
        </w:tabs>
        <w:spacing w:before="65"/>
        <w:ind w:left="961" w:right="711" w:hanging="360"/>
      </w:pPr>
      <w:r>
        <w:t xml:space="preserve">The </w:t>
      </w:r>
      <w:r w:rsidR="004B2A16">
        <w:t xml:space="preserve">center </w:t>
      </w:r>
      <w:r>
        <w:t>will provide outpatient and inpatient services, (general surgery, obstetrics and gynecology, orthopedics, family planning and will include general ward and neonatal</w:t>
      </w:r>
      <w:r>
        <w:rPr>
          <w:spacing w:val="-18"/>
        </w:rPr>
        <w:t xml:space="preserve"> </w:t>
      </w:r>
      <w:r>
        <w:t>care.</w:t>
      </w:r>
    </w:p>
    <w:p w:rsidR="008B072E" w:rsidRDefault="000D2649" w:rsidP="004B2A16">
      <w:pPr>
        <w:pStyle w:val="ListParagraph"/>
        <w:numPr>
          <w:ilvl w:val="2"/>
          <w:numId w:val="4"/>
        </w:numPr>
        <w:tabs>
          <w:tab w:val="left" w:pos="962"/>
        </w:tabs>
        <w:spacing w:before="66"/>
        <w:ind w:left="961" w:right="720" w:hanging="360"/>
      </w:pPr>
      <w:r>
        <w:t xml:space="preserve">Initially, a full OPD service will be provided, with one in-patients’ ward. Maternity services, a further ward would follow, with emergency services, operating theatres and two more wards being built to complete the hospital. </w:t>
      </w:r>
    </w:p>
    <w:p w:rsidR="004B2A16" w:rsidRDefault="004B2A16" w:rsidP="004B2A16">
      <w:pPr>
        <w:pStyle w:val="ListParagraph"/>
        <w:numPr>
          <w:ilvl w:val="2"/>
          <w:numId w:val="4"/>
        </w:numPr>
        <w:tabs>
          <w:tab w:val="left" w:pos="962"/>
        </w:tabs>
        <w:spacing w:before="66"/>
        <w:ind w:left="961" w:right="720" w:hanging="360"/>
      </w:pPr>
      <w:r>
        <w:t>A center will act as a nutrition Center for the poor.</w:t>
      </w:r>
    </w:p>
    <w:p w:rsidR="004B2A16" w:rsidRDefault="004B2A16" w:rsidP="004B2A16">
      <w:pPr>
        <w:pStyle w:val="ListParagraph"/>
        <w:numPr>
          <w:ilvl w:val="2"/>
          <w:numId w:val="4"/>
        </w:numPr>
        <w:tabs>
          <w:tab w:val="left" w:pos="962"/>
        </w:tabs>
        <w:spacing w:before="66"/>
        <w:ind w:left="961" w:right="720" w:hanging="360"/>
      </w:pPr>
      <w:r>
        <w:t>Will offer Community Health Insurance scheme for the poor</w:t>
      </w:r>
    </w:p>
    <w:p w:rsidR="004B2A16" w:rsidRDefault="004B2A16" w:rsidP="004B2A16">
      <w:pPr>
        <w:pStyle w:val="ListParagraph"/>
        <w:numPr>
          <w:ilvl w:val="2"/>
          <w:numId w:val="4"/>
        </w:numPr>
        <w:tabs>
          <w:tab w:val="left" w:pos="962"/>
        </w:tabs>
        <w:spacing w:before="66"/>
        <w:ind w:left="961" w:right="720" w:hanging="360"/>
      </w:pPr>
      <w:r>
        <w:t>A village Savings and credit scheme will be established for project sustainability.</w:t>
      </w:r>
    </w:p>
    <w:p w:rsidR="004B2A16" w:rsidRDefault="004B2A16" w:rsidP="004B2A16">
      <w:pPr>
        <w:pStyle w:val="ListParagraph"/>
        <w:numPr>
          <w:ilvl w:val="2"/>
          <w:numId w:val="4"/>
        </w:numPr>
        <w:tabs>
          <w:tab w:val="left" w:pos="962"/>
        </w:tabs>
        <w:spacing w:before="66"/>
        <w:ind w:left="961" w:right="720" w:hanging="360"/>
      </w:pPr>
      <w:r>
        <w:t>Mobile clinics and community outreaches shall be conducted weekly, reaching out to the poor.</w:t>
      </w:r>
    </w:p>
    <w:p w:rsidR="008B072E" w:rsidRDefault="000D2649">
      <w:pPr>
        <w:pStyle w:val="ListParagraph"/>
        <w:numPr>
          <w:ilvl w:val="1"/>
          <w:numId w:val="4"/>
        </w:numPr>
        <w:tabs>
          <w:tab w:val="left" w:pos="662"/>
        </w:tabs>
        <w:spacing w:before="121"/>
        <w:ind w:left="662" w:hanging="421"/>
        <w:rPr>
          <w:b/>
          <w:i/>
          <w:sz w:val="28"/>
        </w:rPr>
      </w:pPr>
      <w:bookmarkStart w:id="15" w:name="3.2_Methods"/>
      <w:bookmarkStart w:id="16" w:name="_TOC_250011"/>
      <w:bookmarkEnd w:id="15"/>
      <w:r>
        <w:rPr>
          <w:b/>
          <w:i/>
          <w:sz w:val="28"/>
        </w:rPr>
        <w:t>Me</w:t>
      </w:r>
      <w:bookmarkEnd w:id="16"/>
      <w:r>
        <w:rPr>
          <w:b/>
          <w:i/>
          <w:sz w:val="28"/>
        </w:rPr>
        <w:t>thods</w:t>
      </w:r>
    </w:p>
    <w:p w:rsidR="008B072E" w:rsidRDefault="000D2649">
      <w:pPr>
        <w:pStyle w:val="BodyText"/>
        <w:spacing w:before="58"/>
        <w:ind w:left="241" w:right="711"/>
        <w:jc w:val="both"/>
      </w:pPr>
      <w:r>
        <w:t xml:space="preserve">The community </w:t>
      </w:r>
      <w:r w:rsidR="004B2A16">
        <w:t xml:space="preserve">Wellnes Center </w:t>
      </w:r>
      <w:r>
        <w:t xml:space="preserve"> will be managed by the local community, with the objective of offering affordable access to medical care. The User Management Health Committee will help to determine the running of the hospital in conjunction with donors, NGOs and other national and international organisations.</w:t>
      </w:r>
    </w:p>
    <w:p w:rsidR="008B072E" w:rsidRDefault="00681D59">
      <w:pPr>
        <w:pStyle w:val="BodyText"/>
        <w:spacing w:before="120"/>
        <w:ind w:left="241" w:right="711"/>
        <w:jc w:val="both"/>
      </w:pPr>
      <w:r>
        <w:t xml:space="preserve">A Five Acre </w:t>
      </w:r>
      <w:r w:rsidR="000D2649">
        <w:t>Land has been provided and construction will commence as soon as possible subject to funding. At this stage, a provisional floor plan of the hospital has been drawn up and engineers have estimated a tentative building cost.</w:t>
      </w:r>
    </w:p>
    <w:p w:rsidR="008B072E" w:rsidRDefault="000D2649">
      <w:pPr>
        <w:pStyle w:val="Heading3"/>
        <w:spacing w:before="121"/>
        <w:ind w:left="241" w:firstLine="0"/>
      </w:pPr>
      <w:r>
        <w:t>3.2.1 Staffing/Administration</w:t>
      </w:r>
    </w:p>
    <w:p w:rsidR="008B072E" w:rsidRDefault="00681D59">
      <w:pPr>
        <w:pStyle w:val="BodyText"/>
        <w:spacing w:before="59"/>
        <w:ind w:left="241" w:right="713"/>
        <w:jc w:val="both"/>
      </w:pPr>
      <w:r>
        <w:t xml:space="preserve">Center for Citizens Communication and Justice (CECICOJU) </w:t>
      </w:r>
      <w:r w:rsidR="000D2649">
        <w:t xml:space="preserve"> is providing management/administrative support for the set-up of the </w:t>
      </w:r>
      <w:r>
        <w:t xml:space="preserve">center </w:t>
      </w:r>
      <w:r w:rsidR="000D2649">
        <w:t xml:space="preserve"> . A technical overseer will be required for the construction work. </w:t>
      </w:r>
    </w:p>
    <w:p w:rsidR="008B072E" w:rsidRDefault="00681D59">
      <w:pPr>
        <w:pStyle w:val="BodyText"/>
        <w:spacing w:before="120"/>
        <w:ind w:left="241" w:right="718"/>
        <w:jc w:val="both"/>
      </w:pPr>
      <w:r>
        <w:t xml:space="preserve">Center for Citizens Communication and Justice (CECICOJU)  </w:t>
      </w:r>
      <w:r w:rsidR="000D2649">
        <w:t xml:space="preserve"> is responsible for fund-raising and administration of the project. </w:t>
      </w:r>
    </w:p>
    <w:p w:rsidR="008B072E" w:rsidRDefault="000D2649">
      <w:pPr>
        <w:pStyle w:val="Heading3"/>
        <w:spacing w:before="121"/>
        <w:ind w:left="241" w:firstLine="0"/>
      </w:pPr>
      <w:r>
        <w:t>3.2.2.</w:t>
      </w:r>
      <w:r>
        <w:rPr>
          <w:spacing w:val="59"/>
        </w:rPr>
        <w:t xml:space="preserve"> </w:t>
      </w:r>
      <w:r>
        <w:t>Sustainability</w:t>
      </w:r>
    </w:p>
    <w:p w:rsidR="008B072E" w:rsidRDefault="000D2649">
      <w:pPr>
        <w:pStyle w:val="BodyText"/>
        <w:spacing w:before="59"/>
        <w:ind w:left="241" w:right="721"/>
        <w:jc w:val="both"/>
      </w:pPr>
      <w:r>
        <w:t>To provide low cost services, it cannot be expected to cover costs in a profitable manner, even if the hospital is run efficiently and cost-effectively. It is aimed to cover costs as far as possible, to rely on additional funds only for subsidizing services to the poor.</w:t>
      </w:r>
    </w:p>
    <w:p w:rsidR="008B072E" w:rsidRDefault="000D2649">
      <w:pPr>
        <w:pStyle w:val="BodyText"/>
        <w:spacing w:before="91"/>
        <w:ind w:left="241" w:right="724"/>
        <w:jc w:val="both"/>
      </w:pPr>
      <w:r>
        <w:t>With this in mind, it is envisaged that those people able to afford to pay a modest and affordable charge for services, should pay. Patients who are assessed to be unable to pay, should receive treatment free or at a subsidized rate.</w:t>
      </w:r>
    </w:p>
    <w:p w:rsidR="008B072E" w:rsidRDefault="000D2649">
      <w:pPr>
        <w:pStyle w:val="BodyText"/>
        <w:spacing w:before="59"/>
        <w:ind w:left="241" w:right="714"/>
        <w:jc w:val="both"/>
      </w:pPr>
      <w:r>
        <w:t xml:space="preserve">The </w:t>
      </w:r>
      <w:r w:rsidR="00681D59">
        <w:t xml:space="preserve">center </w:t>
      </w:r>
      <w:r>
        <w:t xml:space="preserve"> would aim to be as self-sufficient as possible, but it would also be proactive in seeking funding to help the needy, and for outreach work that would start from Phase 3, providing medical services in the more remote areas of the surrounding districts.</w:t>
      </w:r>
    </w:p>
    <w:p w:rsidR="008B072E" w:rsidRDefault="000D2649">
      <w:pPr>
        <w:pStyle w:val="BodyText"/>
        <w:spacing w:before="61"/>
        <w:ind w:left="241" w:right="713"/>
        <w:jc w:val="both"/>
      </w:pPr>
      <w:r>
        <w:t>The</w:t>
      </w:r>
      <w:r>
        <w:rPr>
          <w:spacing w:val="-3"/>
        </w:rPr>
        <w:t xml:space="preserve"> </w:t>
      </w:r>
      <w:r>
        <w:t>new</w:t>
      </w:r>
      <w:r>
        <w:rPr>
          <w:spacing w:val="-4"/>
        </w:rPr>
        <w:t xml:space="preserve"> </w:t>
      </w:r>
      <w:r w:rsidR="00681D59">
        <w:t xml:space="preserve">CENTER </w:t>
      </w:r>
      <w:r>
        <w:t>will</w:t>
      </w:r>
      <w:r>
        <w:rPr>
          <w:spacing w:val="-1"/>
        </w:rPr>
        <w:t xml:space="preserve"> </w:t>
      </w:r>
      <w:r>
        <w:t>need</w:t>
      </w:r>
      <w:r>
        <w:rPr>
          <w:spacing w:val="-2"/>
        </w:rPr>
        <w:t xml:space="preserve"> </w:t>
      </w:r>
      <w:r>
        <w:t>to</w:t>
      </w:r>
      <w:r>
        <w:rPr>
          <w:spacing w:val="-2"/>
        </w:rPr>
        <w:t xml:space="preserve"> </w:t>
      </w:r>
      <w:r>
        <w:t>establish</w:t>
      </w:r>
      <w:r>
        <w:rPr>
          <w:spacing w:val="-4"/>
        </w:rPr>
        <w:t xml:space="preserve"> </w:t>
      </w:r>
      <w:r>
        <w:t>its</w:t>
      </w:r>
      <w:r>
        <w:rPr>
          <w:spacing w:val="-1"/>
        </w:rPr>
        <w:t xml:space="preserve"> </w:t>
      </w:r>
      <w:r>
        <w:t>reputation,</w:t>
      </w:r>
      <w:r>
        <w:rPr>
          <w:spacing w:val="-3"/>
        </w:rPr>
        <w:t xml:space="preserve"> </w:t>
      </w:r>
      <w:r>
        <w:t>but</w:t>
      </w:r>
      <w:r>
        <w:rPr>
          <w:spacing w:val="-3"/>
        </w:rPr>
        <w:t xml:space="preserve"> </w:t>
      </w:r>
      <w:r>
        <w:t>it</w:t>
      </w:r>
      <w:r>
        <w:rPr>
          <w:spacing w:val="-3"/>
        </w:rPr>
        <w:t xml:space="preserve"> </w:t>
      </w:r>
      <w:r>
        <w:t>is</w:t>
      </w:r>
      <w:r>
        <w:rPr>
          <w:spacing w:val="-1"/>
        </w:rPr>
        <w:t xml:space="preserve"> </w:t>
      </w:r>
      <w:r>
        <w:t>envisaged</w:t>
      </w:r>
      <w:r>
        <w:rPr>
          <w:spacing w:val="-4"/>
        </w:rPr>
        <w:t xml:space="preserve"> </w:t>
      </w:r>
      <w:r>
        <w:t>that</w:t>
      </w:r>
      <w:r>
        <w:rPr>
          <w:spacing w:val="-1"/>
        </w:rPr>
        <w:t xml:space="preserve"> </w:t>
      </w:r>
      <w:r>
        <w:t>within</w:t>
      </w:r>
      <w:r>
        <w:rPr>
          <w:spacing w:val="-4"/>
        </w:rPr>
        <w:t xml:space="preserve"> </w:t>
      </w:r>
      <w:r>
        <w:t>a</w:t>
      </w:r>
      <w:r>
        <w:rPr>
          <w:spacing w:val="-2"/>
        </w:rPr>
        <w:t xml:space="preserve"> </w:t>
      </w:r>
      <w:r>
        <w:t>short</w:t>
      </w:r>
      <w:r>
        <w:rPr>
          <w:spacing w:val="-3"/>
        </w:rPr>
        <w:t xml:space="preserve"> </w:t>
      </w:r>
      <w:r>
        <w:t>period</w:t>
      </w:r>
      <w:r>
        <w:rPr>
          <w:spacing w:val="-2"/>
        </w:rPr>
        <w:t xml:space="preserve"> </w:t>
      </w:r>
      <w:r>
        <w:t>of</w:t>
      </w:r>
      <w:r>
        <w:rPr>
          <w:spacing w:val="-3"/>
        </w:rPr>
        <w:t xml:space="preserve"> </w:t>
      </w:r>
      <w:r>
        <w:t>time, patient volumes will necessitate recruitment of further</w:t>
      </w:r>
      <w:r>
        <w:rPr>
          <w:spacing w:val="4"/>
        </w:rPr>
        <w:t xml:space="preserve"> </w:t>
      </w:r>
      <w:r>
        <w:t>staff.</w:t>
      </w:r>
    </w:p>
    <w:p w:rsidR="008B072E" w:rsidRDefault="000D2649">
      <w:pPr>
        <w:pStyle w:val="BodyText"/>
        <w:spacing w:before="60"/>
        <w:ind w:left="241" w:right="712"/>
        <w:jc w:val="both"/>
      </w:pPr>
      <w:r>
        <w:t>To start with however, funding will need to be set aside to cover the start-up costs (staffing, running costs etc.). There are indications from a number of NGOs that they would be willing to cover some of the staff costs</w:t>
      </w:r>
      <w:r>
        <w:rPr>
          <w:spacing w:val="-3"/>
        </w:rPr>
        <w:t xml:space="preserve"> </w:t>
      </w:r>
      <w:r>
        <w:t>and</w:t>
      </w:r>
      <w:r>
        <w:rPr>
          <w:spacing w:val="-2"/>
        </w:rPr>
        <w:t xml:space="preserve"> </w:t>
      </w:r>
      <w:r>
        <w:t>to</w:t>
      </w:r>
      <w:r>
        <w:rPr>
          <w:spacing w:val="-2"/>
        </w:rPr>
        <w:t xml:space="preserve"> </w:t>
      </w:r>
      <w:r>
        <w:t>provide</w:t>
      </w:r>
      <w:r>
        <w:rPr>
          <w:spacing w:val="-3"/>
        </w:rPr>
        <w:t xml:space="preserve"> </w:t>
      </w:r>
      <w:r>
        <w:t>equipment, so</w:t>
      </w:r>
      <w:r>
        <w:rPr>
          <w:spacing w:val="-4"/>
        </w:rPr>
        <w:t xml:space="preserve"> </w:t>
      </w:r>
      <w:r>
        <w:t>it</w:t>
      </w:r>
      <w:r>
        <w:rPr>
          <w:spacing w:val="-3"/>
        </w:rPr>
        <w:t xml:space="preserve"> </w:t>
      </w:r>
      <w:r>
        <w:t>is</w:t>
      </w:r>
      <w:r>
        <w:rPr>
          <w:spacing w:val="-1"/>
        </w:rPr>
        <w:t xml:space="preserve"> </w:t>
      </w:r>
      <w:r>
        <w:t>envisaged</w:t>
      </w:r>
      <w:r>
        <w:rPr>
          <w:spacing w:val="-4"/>
        </w:rPr>
        <w:t xml:space="preserve"> </w:t>
      </w:r>
      <w:r>
        <w:t>that the</w:t>
      </w:r>
      <w:r>
        <w:rPr>
          <w:spacing w:val="-3"/>
        </w:rPr>
        <w:t xml:space="preserve"> </w:t>
      </w:r>
      <w:r>
        <w:t>running</w:t>
      </w:r>
      <w:r>
        <w:rPr>
          <w:spacing w:val="-4"/>
        </w:rPr>
        <w:t xml:space="preserve"> </w:t>
      </w:r>
      <w:r>
        <w:t>costs</w:t>
      </w:r>
      <w:r>
        <w:rPr>
          <w:spacing w:val="-1"/>
        </w:rPr>
        <w:t xml:space="preserve"> </w:t>
      </w:r>
      <w:r>
        <w:t>of</w:t>
      </w:r>
      <w:r>
        <w:rPr>
          <w:spacing w:val="-2"/>
        </w:rPr>
        <w:t xml:space="preserve"> </w:t>
      </w:r>
      <w:r>
        <w:t>the</w:t>
      </w:r>
      <w:r>
        <w:rPr>
          <w:spacing w:val="-2"/>
        </w:rPr>
        <w:t xml:space="preserve"> </w:t>
      </w:r>
      <w:r>
        <w:t>hospital</w:t>
      </w:r>
      <w:r>
        <w:rPr>
          <w:spacing w:val="-1"/>
        </w:rPr>
        <w:t xml:space="preserve"> </w:t>
      </w:r>
      <w:r>
        <w:t>that</w:t>
      </w:r>
      <w:r>
        <w:rPr>
          <w:spacing w:val="-3"/>
        </w:rPr>
        <w:t xml:space="preserve"> </w:t>
      </w:r>
      <w:r>
        <w:t>need</w:t>
      </w:r>
      <w:r>
        <w:rPr>
          <w:spacing w:val="-2"/>
        </w:rPr>
        <w:t xml:space="preserve"> </w:t>
      </w:r>
      <w:r>
        <w:t>to</w:t>
      </w:r>
      <w:r>
        <w:rPr>
          <w:spacing w:val="-1"/>
        </w:rPr>
        <w:t xml:space="preserve"> </w:t>
      </w:r>
      <w:r>
        <w:t>be</w:t>
      </w:r>
      <w:r>
        <w:rPr>
          <w:spacing w:val="-2"/>
        </w:rPr>
        <w:t xml:space="preserve"> </w:t>
      </w:r>
      <w:r>
        <w:t>met from revenues will be considerably lower than detailed</w:t>
      </w:r>
      <w:r>
        <w:rPr>
          <w:spacing w:val="-9"/>
        </w:rPr>
        <w:t xml:space="preserve"> </w:t>
      </w:r>
      <w:r>
        <w:t>here.</w:t>
      </w:r>
    </w:p>
    <w:p w:rsidR="008B072E" w:rsidRDefault="000D2649" w:rsidP="00681D59">
      <w:pPr>
        <w:pStyle w:val="BodyText"/>
        <w:spacing w:before="120"/>
        <w:ind w:left="241" w:right="716"/>
        <w:jc w:val="both"/>
      </w:pPr>
      <w:r>
        <w:t xml:space="preserve">A senior </w:t>
      </w:r>
      <w:r w:rsidR="00681D59">
        <w:t>doctor</w:t>
      </w:r>
      <w:r>
        <w:t xml:space="preserve"> </w:t>
      </w:r>
      <w:r w:rsidR="00681D59">
        <w:t xml:space="preserve">and other staff </w:t>
      </w:r>
      <w:r>
        <w:t xml:space="preserve">will be available to commence </w:t>
      </w:r>
      <w:r w:rsidR="00681D59">
        <w:t>after construction</w:t>
      </w:r>
      <w:r>
        <w:t xml:space="preserve">, Locally available staff resources have already been identified and there </w:t>
      </w:r>
      <w:r w:rsidR="00681D59">
        <w:t xml:space="preserve">will be need to call for both local and international volunteers and consultants to work with the center. </w:t>
      </w:r>
      <w:r>
        <w:t xml:space="preserve"> Staff incentives and staff retention polices will be high priority.</w:t>
      </w:r>
      <w:r w:rsidR="00681D59">
        <w:t xml:space="preserve"> </w:t>
      </w:r>
      <w:r>
        <w:t xml:space="preserve">Staff recruitment and retention are seen as key to the success of this </w:t>
      </w:r>
      <w:r w:rsidR="00681D59">
        <w:t>center</w:t>
      </w:r>
      <w:r>
        <w:t xml:space="preserve">. </w:t>
      </w:r>
    </w:p>
    <w:p w:rsidR="008B072E" w:rsidRDefault="000D2649">
      <w:pPr>
        <w:pStyle w:val="BodyText"/>
        <w:spacing w:before="119"/>
        <w:ind w:left="241" w:right="719"/>
        <w:jc w:val="both"/>
      </w:pPr>
      <w:r>
        <w:t xml:space="preserve">The community </w:t>
      </w:r>
      <w:r w:rsidR="00681D59">
        <w:t xml:space="preserve">center </w:t>
      </w:r>
      <w:r>
        <w:t xml:space="preserve"> will report to the </w:t>
      </w:r>
      <w:r w:rsidR="00681D59">
        <w:t xml:space="preserve">District </w:t>
      </w:r>
      <w:r>
        <w:t xml:space="preserve">Department of Health and is in the process of being registered </w:t>
      </w:r>
      <w:r>
        <w:lastRenderedPageBreak/>
        <w:t>with the Ministry of Health.</w:t>
      </w:r>
    </w:p>
    <w:p w:rsidR="008B072E" w:rsidRDefault="000D2649">
      <w:pPr>
        <w:pStyle w:val="ListParagraph"/>
        <w:numPr>
          <w:ilvl w:val="0"/>
          <w:numId w:val="4"/>
        </w:numPr>
        <w:tabs>
          <w:tab w:val="left" w:pos="482"/>
        </w:tabs>
        <w:spacing w:before="86"/>
        <w:ind w:left="482" w:hanging="241"/>
        <w:jc w:val="both"/>
        <w:rPr>
          <w:b/>
          <w:sz w:val="32"/>
        </w:rPr>
      </w:pPr>
      <w:bookmarkStart w:id="17" w:name="5_Organizational_Information_"/>
      <w:bookmarkStart w:id="18" w:name="_TOC_250005"/>
      <w:bookmarkEnd w:id="17"/>
      <w:r>
        <w:rPr>
          <w:b/>
          <w:sz w:val="32"/>
        </w:rPr>
        <w:t>Organizational</w:t>
      </w:r>
      <w:r>
        <w:rPr>
          <w:b/>
          <w:spacing w:val="-1"/>
          <w:sz w:val="32"/>
        </w:rPr>
        <w:t xml:space="preserve"> </w:t>
      </w:r>
      <w:bookmarkEnd w:id="18"/>
      <w:r>
        <w:rPr>
          <w:b/>
          <w:sz w:val="32"/>
        </w:rPr>
        <w:t>Information</w:t>
      </w:r>
    </w:p>
    <w:p w:rsidR="006D1C51" w:rsidRDefault="00681D59" w:rsidP="006D1C51">
      <w:pPr>
        <w:pStyle w:val="BodyText"/>
        <w:spacing w:before="108" w:line="276" w:lineRule="auto"/>
        <w:ind w:left="241" w:right="721"/>
        <w:jc w:val="both"/>
      </w:pPr>
      <w:bookmarkStart w:id="19" w:name="5.1_Rural_Assistance_Nepal_(RAN)"/>
      <w:bookmarkEnd w:id="19"/>
      <w:r>
        <w:t>Center for Citizens Communication and Justice (CECICOJU)   was set up in June 2013</w:t>
      </w:r>
      <w:r w:rsidR="000D2649">
        <w:t xml:space="preserve"> to help advance </w:t>
      </w:r>
      <w:r>
        <w:t xml:space="preserve">communication and </w:t>
      </w:r>
      <w:r w:rsidR="000D2649">
        <w:t xml:space="preserve">education and to assist in the provision of healthcare in the rural areas of </w:t>
      </w:r>
      <w:r>
        <w:t xml:space="preserve">Uganda. </w:t>
      </w:r>
      <w:r w:rsidR="006D1C51">
        <w:t xml:space="preserve">Center for Citizens Communication and Justice (CECICOJU)  is a Ugandan Indegenous  NGO being set up and to be registered by the Uganda Registrattive services bureau and the National Non Governmental board.  </w:t>
      </w:r>
    </w:p>
    <w:p w:rsidR="008B072E" w:rsidRDefault="00681D59">
      <w:pPr>
        <w:pStyle w:val="BodyText"/>
        <w:spacing w:before="60"/>
        <w:ind w:left="241" w:right="702"/>
        <w:jc w:val="both"/>
      </w:pPr>
      <w:r>
        <w:t xml:space="preserve">CECICOJU has since </w:t>
      </w:r>
      <w:r w:rsidR="006D1C51">
        <w:t>established</w:t>
      </w:r>
      <w:r>
        <w:t xml:space="preserve"> projects aiming at saving lives especially mothers and cHILDREN. wITH SUPPORT FROM development partners save Vitamin Agels (USA), </w:t>
      </w:r>
      <w:r w:rsidR="006D1C51">
        <w:t xml:space="preserve">pOPULATION SERVICES INTERNATIONAL greed GREEDSCHAMP Netherlands etc, the organization has registered undoubted succes both locally and Nationally. </w:t>
      </w:r>
      <w:r w:rsidR="000D2649">
        <w:t xml:space="preserve"> Donors </w:t>
      </w:r>
      <w:r w:rsidR="006D1C51">
        <w:t xml:space="preserve">both local and </w:t>
      </w:r>
      <w:r w:rsidR="000D2649">
        <w:t xml:space="preserve"> around the world support the </w:t>
      </w:r>
      <w:r w:rsidR="006D1C51">
        <w:t>work of CECICOJU.</w:t>
      </w:r>
    </w:p>
    <w:p w:rsidR="008B072E" w:rsidRDefault="000D2649">
      <w:pPr>
        <w:pStyle w:val="ListParagraph"/>
        <w:numPr>
          <w:ilvl w:val="1"/>
          <w:numId w:val="4"/>
        </w:numPr>
        <w:tabs>
          <w:tab w:val="left" w:pos="732"/>
        </w:tabs>
        <w:spacing w:before="121"/>
        <w:ind w:hanging="491"/>
        <w:rPr>
          <w:b/>
          <w:i/>
          <w:sz w:val="28"/>
        </w:rPr>
      </w:pPr>
      <w:bookmarkStart w:id="20" w:name="5.2__Bhalubang_Community_Hospital_Manage"/>
      <w:bookmarkEnd w:id="20"/>
      <w:r>
        <w:rPr>
          <w:b/>
          <w:i/>
          <w:sz w:val="28"/>
        </w:rPr>
        <w:t xml:space="preserve">Community </w:t>
      </w:r>
      <w:r w:rsidR="006D1C51">
        <w:rPr>
          <w:b/>
          <w:i/>
          <w:sz w:val="28"/>
        </w:rPr>
        <w:t xml:space="preserve">wellness CENTER </w:t>
      </w:r>
      <w:r>
        <w:rPr>
          <w:b/>
          <w:i/>
          <w:sz w:val="28"/>
        </w:rPr>
        <w:t xml:space="preserve"> Management Committee</w:t>
      </w:r>
    </w:p>
    <w:p w:rsidR="008B072E" w:rsidRDefault="000D2649">
      <w:pPr>
        <w:pStyle w:val="BodyText"/>
        <w:spacing w:before="60"/>
        <w:ind w:left="241" w:right="707"/>
        <w:jc w:val="both"/>
      </w:pPr>
      <w:r>
        <w:t xml:space="preserve">Following an initial meeting in </w:t>
      </w:r>
      <w:r w:rsidR="006D1C51">
        <w:t xml:space="preserve">Kabale </w:t>
      </w:r>
      <w:r>
        <w:t xml:space="preserve">with over 20 members of the local community including representatives from the community </w:t>
      </w:r>
      <w:r w:rsidR="006D1C51">
        <w:t xml:space="preserve">village health teams, Local Council </w:t>
      </w:r>
      <w:r>
        <w:t xml:space="preserve"> management committee, drinking water manager committee and youth organization, a </w:t>
      </w:r>
      <w:r w:rsidR="006D1C51">
        <w:t xml:space="preserve">welness center </w:t>
      </w:r>
      <w:r>
        <w:t xml:space="preserve"> user management committee is being formed to represent the local community, including a minimum of 30 percent representation by women, and representatives from the traditionally marginalized communities. This committee will be responsible for the provision of labour and local supply of raw materials for </w:t>
      </w:r>
      <w:r w:rsidR="006D1C51">
        <w:t xml:space="preserve">the center </w:t>
      </w:r>
      <w:r>
        <w:t xml:space="preserve">construction, as well as day-to-day management issues once the </w:t>
      </w:r>
      <w:r w:rsidR="006D1C51">
        <w:t xml:space="preserve">center </w:t>
      </w:r>
      <w:r>
        <w:t xml:space="preserve"> is</w:t>
      </w:r>
      <w:r>
        <w:rPr>
          <w:spacing w:val="5"/>
        </w:rPr>
        <w:t xml:space="preserve"> </w:t>
      </w:r>
      <w:r>
        <w:t>established.</w:t>
      </w:r>
    </w:p>
    <w:p w:rsidR="008B072E" w:rsidRDefault="000D2649">
      <w:pPr>
        <w:pStyle w:val="ListParagraph"/>
        <w:numPr>
          <w:ilvl w:val="0"/>
          <w:numId w:val="4"/>
        </w:numPr>
        <w:tabs>
          <w:tab w:val="left" w:pos="482"/>
        </w:tabs>
        <w:spacing w:before="86"/>
        <w:ind w:left="482" w:hanging="241"/>
        <w:jc w:val="both"/>
        <w:rPr>
          <w:b/>
          <w:sz w:val="32"/>
        </w:rPr>
      </w:pPr>
      <w:bookmarkStart w:id="21" w:name="5.3_RANNepal"/>
      <w:bookmarkStart w:id="22" w:name="6_Conclusion"/>
      <w:bookmarkStart w:id="23" w:name="_TOC_250001"/>
      <w:bookmarkEnd w:id="21"/>
      <w:bookmarkEnd w:id="22"/>
      <w:r>
        <w:rPr>
          <w:b/>
          <w:sz w:val="32"/>
        </w:rPr>
        <w:t>C</w:t>
      </w:r>
      <w:bookmarkEnd w:id="23"/>
      <w:r>
        <w:rPr>
          <w:b/>
          <w:sz w:val="32"/>
        </w:rPr>
        <w:t>onclusion</w:t>
      </w:r>
    </w:p>
    <w:p w:rsidR="008B072E" w:rsidRDefault="000D2649">
      <w:pPr>
        <w:pStyle w:val="BodyText"/>
        <w:spacing w:before="120"/>
        <w:ind w:left="241" w:right="711"/>
        <w:jc w:val="both"/>
      </w:pPr>
      <w:r>
        <w:t xml:space="preserve">Subject to available funding, work can commence </w:t>
      </w:r>
      <w:r w:rsidR="006D1C51">
        <w:t>at any time but in phases</w:t>
      </w:r>
      <w:r>
        <w:t xml:space="preserve">. This should commence with the construction of the OPD rooms, one ward, and the </w:t>
      </w:r>
      <w:r w:rsidR="006D1C51">
        <w:t>hospital administration offices</w:t>
      </w:r>
      <w:r>
        <w:t>.</w:t>
      </w:r>
    </w:p>
    <w:p w:rsidR="008B072E" w:rsidRDefault="000D2649">
      <w:pPr>
        <w:pStyle w:val="BodyText"/>
        <w:spacing w:before="120"/>
        <w:ind w:left="241" w:right="704"/>
        <w:jc w:val="both"/>
      </w:pPr>
      <w:r>
        <w:t xml:space="preserve">Construction should then continue with Phase 2, to build the maternity department (including delivery room, pre- and post- natal wards, wash areas, sterilisation etc.) and a further ward. This would lead into Phase 3 when the operating theatre (minor and major), pre- and post op wards, emergency and further two wards would be completed. </w:t>
      </w:r>
    </w:p>
    <w:p w:rsidR="008B072E" w:rsidRDefault="000D2649">
      <w:pPr>
        <w:pStyle w:val="BodyText"/>
        <w:spacing w:before="121"/>
        <w:ind w:left="241" w:right="713"/>
        <w:jc w:val="both"/>
      </w:pPr>
      <w:r>
        <w:t xml:space="preserve">Every opportunity for income generation within the </w:t>
      </w:r>
      <w:r w:rsidR="006D1C51">
        <w:t>center</w:t>
      </w:r>
      <w:r>
        <w:t xml:space="preserve"> will also be explored, such as growing vegetables in the surrounding </w:t>
      </w:r>
      <w:r w:rsidR="006D1C51">
        <w:t xml:space="preserve"> </w:t>
      </w:r>
      <w:r>
        <w:t xml:space="preserve">grounds, ambulance transport services, private patient services, training and others means to enable the </w:t>
      </w:r>
      <w:r w:rsidR="006D1C51">
        <w:t xml:space="preserve">center </w:t>
      </w:r>
      <w:r>
        <w:t>to provide medical services to those who are genuinely in need.</w:t>
      </w:r>
    </w:p>
    <w:p w:rsidR="008B072E" w:rsidRDefault="000D2649">
      <w:pPr>
        <w:pStyle w:val="BodyText"/>
        <w:spacing w:before="120"/>
        <w:ind w:left="241" w:right="710"/>
        <w:jc w:val="both"/>
      </w:pPr>
      <w:r>
        <w:t xml:space="preserve">It is anticipated that the </w:t>
      </w:r>
      <w:r w:rsidR="006D1C51">
        <w:t xml:space="preserve">center </w:t>
      </w:r>
      <w:r>
        <w:t xml:space="preserve"> will work very closely with the local communities that it serves, in seeking ways to provide better quality and level of healthcare, awareness and to seek ways to provide insurance/saving schemes making medical services more accessible to everyone, including the poorest.</w:t>
      </w:r>
    </w:p>
    <w:p w:rsidR="008B072E" w:rsidRDefault="000D2649">
      <w:pPr>
        <w:pStyle w:val="BodyText"/>
        <w:spacing w:before="121" w:line="237" w:lineRule="auto"/>
        <w:ind w:left="241" w:right="706"/>
        <w:jc w:val="both"/>
        <w:rPr>
          <w:sz w:val="13"/>
        </w:rPr>
      </w:pPr>
      <w:r>
        <w:t xml:space="preserve">A community </w:t>
      </w:r>
      <w:r w:rsidR="006D1C51">
        <w:t xml:space="preserve">Wellness center </w:t>
      </w:r>
      <w:r>
        <w:t xml:space="preserve">, will introduce more accessible medical services to the poor people of the western region of </w:t>
      </w:r>
      <w:r w:rsidR="006D1C51">
        <w:t xml:space="preserve">Uganda </w:t>
      </w:r>
      <w:r>
        <w:t xml:space="preserve"> that are critically important for improving current health conditions. This will include a large number of people from the poorly served hill districts as well as a very large surrounding area in </w:t>
      </w:r>
      <w:r w:rsidR="00720122">
        <w:t xml:space="preserve">Rwanda. </w:t>
      </w:r>
    </w:p>
    <w:p w:rsidR="008B072E" w:rsidRDefault="000D2649">
      <w:pPr>
        <w:spacing w:before="87"/>
        <w:ind w:left="241"/>
        <w:jc w:val="both"/>
        <w:rPr>
          <w:b/>
          <w:sz w:val="32"/>
        </w:rPr>
      </w:pPr>
      <w:bookmarkStart w:id="24" w:name="ANNEX_"/>
      <w:bookmarkStart w:id="25" w:name="Costs_and_revenues"/>
      <w:bookmarkEnd w:id="24"/>
      <w:bookmarkEnd w:id="25"/>
      <w:r>
        <w:rPr>
          <w:b/>
          <w:sz w:val="32"/>
        </w:rPr>
        <w:t>Costs and revenues</w:t>
      </w:r>
    </w:p>
    <w:p w:rsidR="00720122" w:rsidRDefault="000D2649" w:rsidP="00720122">
      <w:pPr>
        <w:pStyle w:val="BodyText"/>
        <w:spacing w:before="113"/>
        <w:ind w:left="241" w:right="713"/>
        <w:jc w:val="both"/>
      </w:pPr>
      <w:r>
        <w:t xml:space="preserve">A breakdown of costs and income is given. The </w:t>
      </w:r>
      <w:r w:rsidR="00720122">
        <w:t xml:space="preserve">Center </w:t>
      </w:r>
      <w:r>
        <w:t xml:space="preserve"> is divided into the main departments of OPD, emergency, maternity, OT, in-patient wards, lab/radiology/tests, with accommodation for dental services, a pharmacy and canteen. </w:t>
      </w:r>
    </w:p>
    <w:p w:rsidR="00720122" w:rsidRDefault="00720122" w:rsidP="00720122">
      <w:pPr>
        <w:pStyle w:val="BodyText"/>
        <w:numPr>
          <w:ilvl w:val="0"/>
          <w:numId w:val="6"/>
        </w:numPr>
        <w:spacing w:before="113"/>
        <w:ind w:right="713"/>
        <w:jc w:val="both"/>
      </w:pPr>
      <w:r>
        <w:t>USD 15 can help in purchase of  one bag of Cement</w:t>
      </w:r>
    </w:p>
    <w:p w:rsidR="00720122" w:rsidRDefault="00720122" w:rsidP="00720122">
      <w:pPr>
        <w:pStyle w:val="BodyText"/>
        <w:numPr>
          <w:ilvl w:val="0"/>
          <w:numId w:val="6"/>
        </w:numPr>
        <w:spacing w:before="113"/>
        <w:ind w:right="713"/>
        <w:jc w:val="both"/>
      </w:pPr>
      <w:r>
        <w:t>USD 25  could help to buy  one Versatile Iron sheet.</w:t>
      </w:r>
    </w:p>
    <w:p w:rsidR="00720122" w:rsidRDefault="00720122" w:rsidP="00720122">
      <w:pPr>
        <w:pStyle w:val="BodyText"/>
        <w:numPr>
          <w:ilvl w:val="0"/>
          <w:numId w:val="6"/>
        </w:numPr>
        <w:spacing w:before="113"/>
        <w:ind w:right="713"/>
        <w:jc w:val="both"/>
      </w:pPr>
      <w:r>
        <w:t xml:space="preserve">USD 45 Could assist in leveling and excavation of land </w:t>
      </w:r>
    </w:p>
    <w:p w:rsidR="00720122" w:rsidRDefault="00720122" w:rsidP="00720122">
      <w:pPr>
        <w:pStyle w:val="BodyText"/>
        <w:numPr>
          <w:ilvl w:val="0"/>
          <w:numId w:val="6"/>
        </w:numPr>
        <w:spacing w:before="113"/>
        <w:ind w:right="713"/>
        <w:jc w:val="both"/>
      </w:pPr>
      <w:r>
        <w:t>USD 75 could assist in procuring Iron bars, General construction,</w:t>
      </w:r>
    </w:p>
    <w:p w:rsidR="00720122" w:rsidRDefault="00720122">
      <w:pPr>
        <w:pStyle w:val="BodyText"/>
        <w:spacing w:before="113"/>
        <w:ind w:left="241" w:right="713"/>
        <w:jc w:val="both"/>
      </w:pPr>
    </w:p>
    <w:p w:rsidR="00720122" w:rsidRDefault="00720122">
      <w:pPr>
        <w:pStyle w:val="BodyText"/>
        <w:spacing w:before="113"/>
        <w:ind w:left="241" w:right="713"/>
        <w:jc w:val="both"/>
      </w:pPr>
      <w:r>
        <w:t xml:space="preserve">                                                                                                                                                                                                                                                                                                                                                                                                                                </w:t>
      </w:r>
    </w:p>
    <w:p w:rsidR="008B072E" w:rsidRDefault="000D2649">
      <w:pPr>
        <w:pStyle w:val="Heading5"/>
        <w:spacing w:before="91"/>
        <w:jc w:val="both"/>
      </w:pPr>
      <w:r>
        <w:rPr>
          <w:noProof/>
          <w:lang w:bidi="ar-SA"/>
        </w:rPr>
        <w:lastRenderedPageBreak/>
        <w:drawing>
          <wp:anchor distT="0" distB="0" distL="0" distR="0" simplePos="0" relativeHeight="9" behindDoc="0" locked="0" layoutInCell="1" allowOverlap="1">
            <wp:simplePos x="0" y="0"/>
            <wp:positionH relativeFrom="page">
              <wp:posOffset>914400</wp:posOffset>
            </wp:positionH>
            <wp:positionV relativeFrom="paragraph">
              <wp:posOffset>258058</wp:posOffset>
            </wp:positionV>
            <wp:extent cx="5941290" cy="530961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941290" cy="5309616"/>
                    </a:xfrm>
                    <a:prstGeom prst="rect">
                      <a:avLst/>
                    </a:prstGeom>
                  </pic:spPr>
                </pic:pic>
              </a:graphicData>
            </a:graphic>
          </wp:anchor>
        </w:drawing>
      </w:r>
      <w:r>
        <w:t>Example A</w:t>
      </w:r>
    </w:p>
    <w:p w:rsidR="008B072E" w:rsidRDefault="008B072E">
      <w:pPr>
        <w:pStyle w:val="BodyText"/>
        <w:spacing w:before="3"/>
        <w:rPr>
          <w:b/>
          <w:sz w:val="17"/>
        </w:rPr>
      </w:pPr>
    </w:p>
    <w:sectPr w:rsidR="008B072E" w:rsidSect="002B57EB">
      <w:headerReference w:type="default" r:id="rId12"/>
      <w:footerReference w:type="default" r:id="rId13"/>
      <w:pgSz w:w="11900" w:h="16840"/>
      <w:pgMar w:top="660" w:right="400" w:bottom="920" w:left="720" w:header="0" w:footer="724" w:gutter="0"/>
      <w:pgNumType w:start="3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4C6" w:rsidRDefault="00AA24C6" w:rsidP="008B072E">
      <w:r>
        <w:separator/>
      </w:r>
    </w:p>
  </w:endnote>
  <w:endnote w:type="continuationSeparator" w:id="1">
    <w:p w:rsidR="00AA24C6" w:rsidRDefault="00AA24C6" w:rsidP="008B07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49" w:rsidRDefault="000D2649">
    <w:pPr>
      <w:pStyle w:val="BodyText"/>
      <w:spacing w:line="14" w:lineRule="auto"/>
      <w:rPr>
        <w:sz w:val="20"/>
      </w:rPr>
    </w:pPr>
    <w:r w:rsidRPr="008B072E">
      <w:pict>
        <v:line id="_x0000_s1026" style="position:absolute;z-index:-260346880;mso-position-horizontal-relative:page;mso-position-vertical-relative:page" from="1in,791.95pt" to="540pt,791.95pt" strokeweight=".3pt">
          <w10:wrap anchorx="page" anchory="page"/>
        </v:line>
      </w:pict>
    </w:r>
    <w:r w:rsidRPr="008B072E">
      <w:pict>
        <v:shapetype id="_x0000_t202" coordsize="21600,21600" o:spt="202" path="m,l,21600r21600,l21600,xe">
          <v:stroke joinstyle="miter"/>
          <v:path gradientshapeok="t" o:connecttype="rect"/>
        </v:shapetype>
        <v:shape id="_x0000_s1025" type="#_x0000_t202" style="position:absolute;margin-left:298pt;margin-top:792.65pt;width:16.25pt;height:14.3pt;z-index:-260345856;mso-position-horizontal-relative:page;mso-position-vertical-relative:page" filled="f" stroked="f">
          <v:textbox inset="0,0,0,0">
            <w:txbxContent>
              <w:p w:rsidR="000D2649" w:rsidRDefault="000D2649">
                <w:pPr>
                  <w:pStyle w:val="BodyText"/>
                  <w:spacing w:before="13"/>
                  <w:ind w:left="40"/>
                  <w:rPr>
                    <w:rFonts w:ascii="Arial"/>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4C6" w:rsidRDefault="00AA24C6" w:rsidP="008B072E">
      <w:r>
        <w:separator/>
      </w:r>
    </w:p>
  </w:footnote>
  <w:footnote w:type="continuationSeparator" w:id="1">
    <w:p w:rsidR="00AA24C6" w:rsidRDefault="00AA24C6" w:rsidP="008B0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49" w:rsidRDefault="000D2649">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695"/>
    <w:multiLevelType w:val="multilevel"/>
    <w:tmpl w:val="A846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E5661"/>
    <w:multiLevelType w:val="hybridMultilevel"/>
    <w:tmpl w:val="8570C1DC"/>
    <w:lvl w:ilvl="0" w:tplc="AC7A5D3A">
      <w:start w:val="1"/>
      <w:numFmt w:val="decimal"/>
      <w:lvlText w:val="%1"/>
      <w:lvlJc w:val="left"/>
      <w:pPr>
        <w:ind w:left="425" w:hanging="184"/>
        <w:jc w:val="left"/>
      </w:pPr>
      <w:rPr>
        <w:rFonts w:ascii="Arial" w:eastAsia="Arial" w:hAnsi="Arial" w:cs="Arial" w:hint="default"/>
        <w:spacing w:val="-2"/>
        <w:w w:val="100"/>
        <w:sz w:val="22"/>
        <w:szCs w:val="22"/>
        <w:lang w:val="en-US" w:eastAsia="en-US" w:bidi="en-US"/>
      </w:rPr>
    </w:lvl>
    <w:lvl w:ilvl="1" w:tplc="DC3EF94A">
      <w:numFmt w:val="none"/>
      <w:lvlText w:val=""/>
      <w:lvlJc w:val="left"/>
      <w:pPr>
        <w:tabs>
          <w:tab w:val="num" w:pos="360"/>
        </w:tabs>
      </w:pPr>
    </w:lvl>
    <w:lvl w:ilvl="2" w:tplc="170EE5F2">
      <w:numFmt w:val="bullet"/>
      <w:lvlText w:val="•"/>
      <w:lvlJc w:val="left"/>
      <w:pPr>
        <w:ind w:left="1873" w:hanging="367"/>
      </w:pPr>
      <w:rPr>
        <w:rFonts w:hint="default"/>
        <w:lang w:val="en-US" w:eastAsia="en-US" w:bidi="en-US"/>
      </w:rPr>
    </w:lvl>
    <w:lvl w:ilvl="3" w:tplc="16DC7C78">
      <w:numFmt w:val="bullet"/>
      <w:lvlText w:val="•"/>
      <w:lvlJc w:val="left"/>
      <w:pPr>
        <w:ind w:left="2926" w:hanging="367"/>
      </w:pPr>
      <w:rPr>
        <w:rFonts w:hint="default"/>
        <w:lang w:val="en-US" w:eastAsia="en-US" w:bidi="en-US"/>
      </w:rPr>
    </w:lvl>
    <w:lvl w:ilvl="4" w:tplc="7A4079A2">
      <w:numFmt w:val="bullet"/>
      <w:lvlText w:val="•"/>
      <w:lvlJc w:val="left"/>
      <w:pPr>
        <w:ind w:left="3980" w:hanging="367"/>
      </w:pPr>
      <w:rPr>
        <w:rFonts w:hint="default"/>
        <w:lang w:val="en-US" w:eastAsia="en-US" w:bidi="en-US"/>
      </w:rPr>
    </w:lvl>
    <w:lvl w:ilvl="5" w:tplc="99A02E36">
      <w:numFmt w:val="bullet"/>
      <w:lvlText w:val="•"/>
      <w:lvlJc w:val="left"/>
      <w:pPr>
        <w:ind w:left="5033" w:hanging="367"/>
      </w:pPr>
      <w:rPr>
        <w:rFonts w:hint="default"/>
        <w:lang w:val="en-US" w:eastAsia="en-US" w:bidi="en-US"/>
      </w:rPr>
    </w:lvl>
    <w:lvl w:ilvl="6" w:tplc="2BC223F6">
      <w:numFmt w:val="bullet"/>
      <w:lvlText w:val="•"/>
      <w:lvlJc w:val="left"/>
      <w:pPr>
        <w:ind w:left="6086" w:hanging="367"/>
      </w:pPr>
      <w:rPr>
        <w:rFonts w:hint="default"/>
        <w:lang w:val="en-US" w:eastAsia="en-US" w:bidi="en-US"/>
      </w:rPr>
    </w:lvl>
    <w:lvl w:ilvl="7" w:tplc="D63E8224">
      <w:numFmt w:val="bullet"/>
      <w:lvlText w:val="•"/>
      <w:lvlJc w:val="left"/>
      <w:pPr>
        <w:ind w:left="7140" w:hanging="367"/>
      </w:pPr>
      <w:rPr>
        <w:rFonts w:hint="default"/>
        <w:lang w:val="en-US" w:eastAsia="en-US" w:bidi="en-US"/>
      </w:rPr>
    </w:lvl>
    <w:lvl w:ilvl="8" w:tplc="40207408">
      <w:numFmt w:val="bullet"/>
      <w:lvlText w:val="•"/>
      <w:lvlJc w:val="left"/>
      <w:pPr>
        <w:ind w:left="8193" w:hanging="367"/>
      </w:pPr>
      <w:rPr>
        <w:rFonts w:hint="default"/>
        <w:lang w:val="en-US" w:eastAsia="en-US" w:bidi="en-US"/>
      </w:rPr>
    </w:lvl>
  </w:abstractNum>
  <w:abstractNum w:abstractNumId="2">
    <w:nsid w:val="188132F6"/>
    <w:multiLevelType w:val="hybridMultilevel"/>
    <w:tmpl w:val="F322F5DA"/>
    <w:lvl w:ilvl="0" w:tplc="2DC066D2">
      <w:start w:val="4"/>
      <w:numFmt w:val="decimal"/>
      <w:lvlText w:val="%1"/>
      <w:lvlJc w:val="left"/>
      <w:pPr>
        <w:ind w:left="782" w:hanging="540"/>
        <w:jc w:val="left"/>
      </w:pPr>
      <w:rPr>
        <w:rFonts w:hint="default"/>
        <w:lang w:val="en-US" w:eastAsia="en-US" w:bidi="en-US"/>
      </w:rPr>
    </w:lvl>
    <w:lvl w:ilvl="1" w:tplc="0CA473CC">
      <w:numFmt w:val="none"/>
      <w:lvlText w:val=""/>
      <w:lvlJc w:val="left"/>
      <w:pPr>
        <w:tabs>
          <w:tab w:val="num" w:pos="360"/>
        </w:tabs>
      </w:pPr>
    </w:lvl>
    <w:lvl w:ilvl="2" w:tplc="E0442B7A">
      <w:numFmt w:val="none"/>
      <w:lvlText w:val=""/>
      <w:lvlJc w:val="left"/>
      <w:pPr>
        <w:tabs>
          <w:tab w:val="num" w:pos="360"/>
        </w:tabs>
      </w:pPr>
    </w:lvl>
    <w:lvl w:ilvl="3" w:tplc="4572AC12">
      <w:numFmt w:val="bullet"/>
      <w:lvlText w:val="•"/>
      <w:lvlJc w:val="left"/>
      <w:pPr>
        <w:ind w:left="3636" w:hanging="540"/>
      </w:pPr>
      <w:rPr>
        <w:rFonts w:hint="default"/>
        <w:lang w:val="en-US" w:eastAsia="en-US" w:bidi="en-US"/>
      </w:rPr>
    </w:lvl>
    <w:lvl w:ilvl="4" w:tplc="DB7A93FE">
      <w:numFmt w:val="bullet"/>
      <w:lvlText w:val="•"/>
      <w:lvlJc w:val="left"/>
      <w:pPr>
        <w:ind w:left="4588" w:hanging="540"/>
      </w:pPr>
      <w:rPr>
        <w:rFonts w:hint="default"/>
        <w:lang w:val="en-US" w:eastAsia="en-US" w:bidi="en-US"/>
      </w:rPr>
    </w:lvl>
    <w:lvl w:ilvl="5" w:tplc="0B0896EE">
      <w:numFmt w:val="bullet"/>
      <w:lvlText w:val="•"/>
      <w:lvlJc w:val="left"/>
      <w:pPr>
        <w:ind w:left="5540" w:hanging="540"/>
      </w:pPr>
      <w:rPr>
        <w:rFonts w:hint="default"/>
        <w:lang w:val="en-US" w:eastAsia="en-US" w:bidi="en-US"/>
      </w:rPr>
    </w:lvl>
    <w:lvl w:ilvl="6" w:tplc="9DE268CE">
      <w:numFmt w:val="bullet"/>
      <w:lvlText w:val="•"/>
      <w:lvlJc w:val="left"/>
      <w:pPr>
        <w:ind w:left="6492" w:hanging="540"/>
      </w:pPr>
      <w:rPr>
        <w:rFonts w:hint="default"/>
        <w:lang w:val="en-US" w:eastAsia="en-US" w:bidi="en-US"/>
      </w:rPr>
    </w:lvl>
    <w:lvl w:ilvl="7" w:tplc="275C45E8">
      <w:numFmt w:val="bullet"/>
      <w:lvlText w:val="•"/>
      <w:lvlJc w:val="left"/>
      <w:pPr>
        <w:ind w:left="7444" w:hanging="540"/>
      </w:pPr>
      <w:rPr>
        <w:rFonts w:hint="default"/>
        <w:lang w:val="en-US" w:eastAsia="en-US" w:bidi="en-US"/>
      </w:rPr>
    </w:lvl>
    <w:lvl w:ilvl="8" w:tplc="64CAFE82">
      <w:numFmt w:val="bullet"/>
      <w:lvlText w:val="•"/>
      <w:lvlJc w:val="left"/>
      <w:pPr>
        <w:ind w:left="8396" w:hanging="540"/>
      </w:pPr>
      <w:rPr>
        <w:rFonts w:hint="default"/>
        <w:lang w:val="en-US" w:eastAsia="en-US" w:bidi="en-US"/>
      </w:rPr>
    </w:lvl>
  </w:abstractNum>
  <w:abstractNum w:abstractNumId="3">
    <w:nsid w:val="1FB50F3C"/>
    <w:multiLevelType w:val="hybridMultilevel"/>
    <w:tmpl w:val="1B7CB74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
    <w:nsid w:val="208B1E78"/>
    <w:multiLevelType w:val="hybridMultilevel"/>
    <w:tmpl w:val="452AB67E"/>
    <w:lvl w:ilvl="0" w:tplc="929E2ABC">
      <w:start w:val="1"/>
      <w:numFmt w:val="decimal"/>
      <w:lvlText w:val="%1"/>
      <w:lvlJc w:val="left"/>
      <w:pPr>
        <w:ind w:left="562" w:hanging="320"/>
        <w:jc w:val="left"/>
      </w:pPr>
      <w:rPr>
        <w:rFonts w:ascii="Times New Roman" w:eastAsia="Times New Roman" w:hAnsi="Times New Roman" w:cs="Times New Roman" w:hint="default"/>
        <w:b/>
        <w:bCs/>
        <w:spacing w:val="-2"/>
        <w:w w:val="100"/>
        <w:sz w:val="32"/>
        <w:szCs w:val="32"/>
        <w:lang w:val="en-US" w:eastAsia="en-US" w:bidi="en-US"/>
      </w:rPr>
    </w:lvl>
    <w:lvl w:ilvl="1" w:tplc="D01E93DC">
      <w:numFmt w:val="none"/>
      <w:lvlText w:val=""/>
      <w:lvlJc w:val="left"/>
      <w:pPr>
        <w:tabs>
          <w:tab w:val="num" w:pos="360"/>
        </w:tabs>
      </w:pPr>
    </w:lvl>
    <w:lvl w:ilvl="2" w:tplc="0B7A90B6">
      <w:numFmt w:val="bullet"/>
      <w:lvlText w:val=""/>
      <w:lvlJc w:val="left"/>
      <w:pPr>
        <w:ind w:left="704" w:hanging="274"/>
      </w:pPr>
      <w:rPr>
        <w:rFonts w:ascii="Symbol" w:eastAsia="Symbol" w:hAnsi="Symbol" w:cs="Symbol" w:hint="default"/>
        <w:w w:val="100"/>
        <w:sz w:val="22"/>
        <w:szCs w:val="22"/>
        <w:lang w:val="en-US" w:eastAsia="en-US" w:bidi="en-US"/>
      </w:rPr>
    </w:lvl>
    <w:lvl w:ilvl="3" w:tplc="06C02EBE">
      <w:numFmt w:val="bullet"/>
      <w:lvlText w:val=""/>
      <w:lvlJc w:val="left"/>
      <w:pPr>
        <w:ind w:left="1150" w:hanging="188"/>
      </w:pPr>
      <w:rPr>
        <w:rFonts w:ascii="Symbol" w:eastAsia="Symbol" w:hAnsi="Symbol" w:cs="Symbol" w:hint="default"/>
        <w:w w:val="100"/>
        <w:sz w:val="22"/>
        <w:szCs w:val="22"/>
        <w:lang w:val="en-US" w:eastAsia="en-US" w:bidi="en-US"/>
      </w:rPr>
    </w:lvl>
    <w:lvl w:ilvl="4" w:tplc="761200D6">
      <w:numFmt w:val="bullet"/>
      <w:lvlText w:val="•"/>
      <w:lvlJc w:val="left"/>
      <w:pPr>
        <w:ind w:left="960" w:hanging="188"/>
      </w:pPr>
      <w:rPr>
        <w:rFonts w:hint="default"/>
        <w:lang w:val="en-US" w:eastAsia="en-US" w:bidi="en-US"/>
      </w:rPr>
    </w:lvl>
    <w:lvl w:ilvl="5" w:tplc="5AA02F08">
      <w:numFmt w:val="bullet"/>
      <w:lvlText w:val="•"/>
      <w:lvlJc w:val="left"/>
      <w:pPr>
        <w:ind w:left="1160" w:hanging="188"/>
      </w:pPr>
      <w:rPr>
        <w:rFonts w:hint="default"/>
        <w:lang w:val="en-US" w:eastAsia="en-US" w:bidi="en-US"/>
      </w:rPr>
    </w:lvl>
    <w:lvl w:ilvl="6" w:tplc="C63699F6">
      <w:numFmt w:val="bullet"/>
      <w:lvlText w:val="•"/>
      <w:lvlJc w:val="left"/>
      <w:pPr>
        <w:ind w:left="2988" w:hanging="188"/>
      </w:pPr>
      <w:rPr>
        <w:rFonts w:hint="default"/>
        <w:lang w:val="en-US" w:eastAsia="en-US" w:bidi="en-US"/>
      </w:rPr>
    </w:lvl>
    <w:lvl w:ilvl="7" w:tplc="15EC70CE">
      <w:numFmt w:val="bullet"/>
      <w:lvlText w:val="•"/>
      <w:lvlJc w:val="left"/>
      <w:pPr>
        <w:ind w:left="4816" w:hanging="188"/>
      </w:pPr>
      <w:rPr>
        <w:rFonts w:hint="default"/>
        <w:lang w:val="en-US" w:eastAsia="en-US" w:bidi="en-US"/>
      </w:rPr>
    </w:lvl>
    <w:lvl w:ilvl="8" w:tplc="2090BBDA">
      <w:numFmt w:val="bullet"/>
      <w:lvlText w:val="•"/>
      <w:lvlJc w:val="left"/>
      <w:pPr>
        <w:ind w:left="6644" w:hanging="188"/>
      </w:pPr>
      <w:rPr>
        <w:rFonts w:hint="default"/>
        <w:lang w:val="en-US" w:eastAsia="en-US" w:bidi="en-US"/>
      </w:rPr>
    </w:lvl>
  </w:abstractNum>
  <w:abstractNum w:abstractNumId="5">
    <w:nsid w:val="28FB6F40"/>
    <w:multiLevelType w:val="hybridMultilevel"/>
    <w:tmpl w:val="981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B7937"/>
    <w:multiLevelType w:val="hybridMultilevel"/>
    <w:tmpl w:val="2B08451C"/>
    <w:lvl w:ilvl="0" w:tplc="D1C63790">
      <w:start w:val="4"/>
      <w:numFmt w:val="decimal"/>
      <w:lvlText w:val="%1"/>
      <w:lvlJc w:val="left"/>
      <w:pPr>
        <w:ind w:left="782" w:hanging="540"/>
        <w:jc w:val="left"/>
      </w:pPr>
      <w:rPr>
        <w:rFonts w:hint="default"/>
        <w:lang w:val="en-US" w:eastAsia="en-US" w:bidi="en-US"/>
      </w:rPr>
    </w:lvl>
    <w:lvl w:ilvl="1" w:tplc="F07A1434">
      <w:numFmt w:val="none"/>
      <w:lvlText w:val=""/>
      <w:lvlJc w:val="left"/>
      <w:pPr>
        <w:tabs>
          <w:tab w:val="num" w:pos="360"/>
        </w:tabs>
      </w:pPr>
    </w:lvl>
    <w:lvl w:ilvl="2" w:tplc="7F72D0CC">
      <w:numFmt w:val="none"/>
      <w:lvlText w:val=""/>
      <w:lvlJc w:val="left"/>
      <w:pPr>
        <w:tabs>
          <w:tab w:val="num" w:pos="360"/>
        </w:tabs>
      </w:pPr>
    </w:lvl>
    <w:lvl w:ilvl="3" w:tplc="B87CE098">
      <w:numFmt w:val="bullet"/>
      <w:lvlText w:val="•"/>
      <w:lvlJc w:val="left"/>
      <w:pPr>
        <w:ind w:left="3636" w:hanging="540"/>
      </w:pPr>
      <w:rPr>
        <w:rFonts w:hint="default"/>
        <w:lang w:val="en-US" w:eastAsia="en-US" w:bidi="en-US"/>
      </w:rPr>
    </w:lvl>
    <w:lvl w:ilvl="4" w:tplc="C04CD13C">
      <w:numFmt w:val="bullet"/>
      <w:lvlText w:val="•"/>
      <w:lvlJc w:val="left"/>
      <w:pPr>
        <w:ind w:left="4588" w:hanging="540"/>
      </w:pPr>
      <w:rPr>
        <w:rFonts w:hint="default"/>
        <w:lang w:val="en-US" w:eastAsia="en-US" w:bidi="en-US"/>
      </w:rPr>
    </w:lvl>
    <w:lvl w:ilvl="5" w:tplc="9704E082">
      <w:numFmt w:val="bullet"/>
      <w:lvlText w:val="•"/>
      <w:lvlJc w:val="left"/>
      <w:pPr>
        <w:ind w:left="5540" w:hanging="540"/>
      </w:pPr>
      <w:rPr>
        <w:rFonts w:hint="default"/>
        <w:lang w:val="en-US" w:eastAsia="en-US" w:bidi="en-US"/>
      </w:rPr>
    </w:lvl>
    <w:lvl w:ilvl="6" w:tplc="80A240DE">
      <w:numFmt w:val="bullet"/>
      <w:lvlText w:val="•"/>
      <w:lvlJc w:val="left"/>
      <w:pPr>
        <w:ind w:left="6492" w:hanging="540"/>
      </w:pPr>
      <w:rPr>
        <w:rFonts w:hint="default"/>
        <w:lang w:val="en-US" w:eastAsia="en-US" w:bidi="en-US"/>
      </w:rPr>
    </w:lvl>
    <w:lvl w:ilvl="7" w:tplc="040A6DC4">
      <w:numFmt w:val="bullet"/>
      <w:lvlText w:val="•"/>
      <w:lvlJc w:val="left"/>
      <w:pPr>
        <w:ind w:left="7444" w:hanging="540"/>
      </w:pPr>
      <w:rPr>
        <w:rFonts w:hint="default"/>
        <w:lang w:val="en-US" w:eastAsia="en-US" w:bidi="en-US"/>
      </w:rPr>
    </w:lvl>
    <w:lvl w:ilvl="8" w:tplc="862A9C3A">
      <w:numFmt w:val="bullet"/>
      <w:lvlText w:val="•"/>
      <w:lvlJc w:val="left"/>
      <w:pPr>
        <w:ind w:left="8396" w:hanging="540"/>
      </w:pPr>
      <w:rPr>
        <w:rFonts w:hint="default"/>
        <w:lang w:val="en-US" w:eastAsia="en-US" w:bidi="en-US"/>
      </w:rPr>
    </w:lvl>
  </w:abstractNum>
  <w:abstractNum w:abstractNumId="7">
    <w:nsid w:val="724C1EAE"/>
    <w:multiLevelType w:val="hybridMultilevel"/>
    <w:tmpl w:val="E66E95FE"/>
    <w:lvl w:ilvl="0" w:tplc="B3E877CE">
      <w:start w:val="4"/>
      <w:numFmt w:val="decimal"/>
      <w:lvlText w:val="%1"/>
      <w:lvlJc w:val="left"/>
      <w:pPr>
        <w:ind w:left="782" w:hanging="540"/>
        <w:jc w:val="left"/>
      </w:pPr>
      <w:rPr>
        <w:rFonts w:hint="default"/>
        <w:lang w:val="en-US" w:eastAsia="en-US" w:bidi="en-US"/>
      </w:rPr>
    </w:lvl>
    <w:lvl w:ilvl="1" w:tplc="A43AB13A">
      <w:numFmt w:val="none"/>
      <w:lvlText w:val=""/>
      <w:lvlJc w:val="left"/>
      <w:pPr>
        <w:tabs>
          <w:tab w:val="num" w:pos="360"/>
        </w:tabs>
      </w:pPr>
    </w:lvl>
    <w:lvl w:ilvl="2" w:tplc="9E4A2162">
      <w:numFmt w:val="none"/>
      <w:lvlText w:val=""/>
      <w:lvlJc w:val="left"/>
      <w:pPr>
        <w:tabs>
          <w:tab w:val="num" w:pos="360"/>
        </w:tabs>
      </w:pPr>
    </w:lvl>
    <w:lvl w:ilvl="3" w:tplc="0412A550">
      <w:numFmt w:val="bullet"/>
      <w:lvlText w:val="•"/>
      <w:lvlJc w:val="left"/>
      <w:pPr>
        <w:ind w:left="3636" w:hanging="540"/>
      </w:pPr>
      <w:rPr>
        <w:rFonts w:hint="default"/>
        <w:lang w:val="en-US" w:eastAsia="en-US" w:bidi="en-US"/>
      </w:rPr>
    </w:lvl>
    <w:lvl w:ilvl="4" w:tplc="97644228">
      <w:numFmt w:val="bullet"/>
      <w:lvlText w:val="•"/>
      <w:lvlJc w:val="left"/>
      <w:pPr>
        <w:ind w:left="4588" w:hanging="540"/>
      </w:pPr>
      <w:rPr>
        <w:rFonts w:hint="default"/>
        <w:lang w:val="en-US" w:eastAsia="en-US" w:bidi="en-US"/>
      </w:rPr>
    </w:lvl>
    <w:lvl w:ilvl="5" w:tplc="6CE620DE">
      <w:numFmt w:val="bullet"/>
      <w:lvlText w:val="•"/>
      <w:lvlJc w:val="left"/>
      <w:pPr>
        <w:ind w:left="5540" w:hanging="540"/>
      </w:pPr>
      <w:rPr>
        <w:rFonts w:hint="default"/>
        <w:lang w:val="en-US" w:eastAsia="en-US" w:bidi="en-US"/>
      </w:rPr>
    </w:lvl>
    <w:lvl w:ilvl="6" w:tplc="6C4E7C24">
      <w:numFmt w:val="bullet"/>
      <w:lvlText w:val="•"/>
      <w:lvlJc w:val="left"/>
      <w:pPr>
        <w:ind w:left="6492" w:hanging="540"/>
      </w:pPr>
      <w:rPr>
        <w:rFonts w:hint="default"/>
        <w:lang w:val="en-US" w:eastAsia="en-US" w:bidi="en-US"/>
      </w:rPr>
    </w:lvl>
    <w:lvl w:ilvl="7" w:tplc="D1BCC490">
      <w:numFmt w:val="bullet"/>
      <w:lvlText w:val="•"/>
      <w:lvlJc w:val="left"/>
      <w:pPr>
        <w:ind w:left="7444" w:hanging="540"/>
      </w:pPr>
      <w:rPr>
        <w:rFonts w:hint="default"/>
        <w:lang w:val="en-US" w:eastAsia="en-US" w:bidi="en-US"/>
      </w:rPr>
    </w:lvl>
    <w:lvl w:ilvl="8" w:tplc="400ED308">
      <w:numFmt w:val="bullet"/>
      <w:lvlText w:val="•"/>
      <w:lvlJc w:val="left"/>
      <w:pPr>
        <w:ind w:left="8396" w:hanging="540"/>
      </w:pPr>
      <w:rPr>
        <w:rFonts w:hint="default"/>
        <w:lang w:val="en-US" w:eastAsia="en-US" w:bidi="en-US"/>
      </w:rPr>
    </w:lvl>
  </w:abstractNum>
  <w:num w:numId="1">
    <w:abstractNumId w:val="2"/>
  </w:num>
  <w:num w:numId="2">
    <w:abstractNumId w:val="6"/>
  </w:num>
  <w:num w:numId="3">
    <w:abstractNumId w:val="7"/>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8B072E"/>
    <w:rsid w:val="000713B5"/>
    <w:rsid w:val="000D2649"/>
    <w:rsid w:val="001D1CDD"/>
    <w:rsid w:val="002669C5"/>
    <w:rsid w:val="002A6E68"/>
    <w:rsid w:val="002B57EB"/>
    <w:rsid w:val="004B2A16"/>
    <w:rsid w:val="00681D59"/>
    <w:rsid w:val="006C036F"/>
    <w:rsid w:val="006D1C51"/>
    <w:rsid w:val="00720122"/>
    <w:rsid w:val="007B4DF5"/>
    <w:rsid w:val="008B072E"/>
    <w:rsid w:val="00AA24C6"/>
    <w:rsid w:val="00AA6088"/>
    <w:rsid w:val="00B46F42"/>
    <w:rsid w:val="00B949AC"/>
    <w:rsid w:val="00CC4204"/>
    <w:rsid w:val="00DD0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072E"/>
    <w:rPr>
      <w:rFonts w:ascii="Times New Roman" w:eastAsia="Times New Roman" w:hAnsi="Times New Roman" w:cs="Times New Roman"/>
      <w:lang w:bidi="en-US"/>
    </w:rPr>
  </w:style>
  <w:style w:type="paragraph" w:styleId="Heading1">
    <w:name w:val="heading 1"/>
    <w:basedOn w:val="Normal"/>
    <w:uiPriority w:val="1"/>
    <w:qFormat/>
    <w:rsid w:val="008B072E"/>
    <w:pPr>
      <w:spacing w:before="48"/>
      <w:ind w:left="1260" w:right="1771"/>
      <w:jc w:val="center"/>
      <w:outlineLvl w:val="0"/>
    </w:pPr>
    <w:rPr>
      <w:b/>
      <w:bCs/>
      <w:sz w:val="72"/>
      <w:szCs w:val="72"/>
    </w:rPr>
  </w:style>
  <w:style w:type="paragraph" w:styleId="Heading2">
    <w:name w:val="heading 2"/>
    <w:basedOn w:val="Normal"/>
    <w:uiPriority w:val="1"/>
    <w:qFormat/>
    <w:rsid w:val="008B072E"/>
    <w:pPr>
      <w:spacing w:before="8"/>
      <w:ind w:left="20"/>
      <w:outlineLvl w:val="1"/>
    </w:pPr>
    <w:rPr>
      <w:rFonts w:ascii="Arial" w:eastAsia="Arial" w:hAnsi="Arial" w:cs="Arial"/>
      <w:b/>
      <w:bCs/>
      <w:sz w:val="36"/>
      <w:szCs w:val="36"/>
      <w:u w:val="single" w:color="000000"/>
    </w:rPr>
  </w:style>
  <w:style w:type="paragraph" w:styleId="Heading3">
    <w:name w:val="heading 3"/>
    <w:basedOn w:val="Normal"/>
    <w:uiPriority w:val="1"/>
    <w:qFormat/>
    <w:rsid w:val="008B072E"/>
    <w:pPr>
      <w:spacing w:before="120"/>
      <w:ind w:left="782" w:hanging="541"/>
      <w:jc w:val="both"/>
      <w:outlineLvl w:val="2"/>
    </w:pPr>
    <w:rPr>
      <w:b/>
      <w:bCs/>
      <w:sz w:val="24"/>
      <w:szCs w:val="24"/>
    </w:rPr>
  </w:style>
  <w:style w:type="paragraph" w:styleId="Heading4">
    <w:name w:val="heading 4"/>
    <w:basedOn w:val="Normal"/>
    <w:uiPriority w:val="1"/>
    <w:qFormat/>
    <w:rsid w:val="008B072E"/>
    <w:pPr>
      <w:spacing w:before="119"/>
      <w:ind w:left="241" w:right="709"/>
      <w:jc w:val="center"/>
      <w:outlineLvl w:val="3"/>
    </w:pPr>
    <w:rPr>
      <w:sz w:val="24"/>
      <w:szCs w:val="24"/>
    </w:rPr>
  </w:style>
  <w:style w:type="paragraph" w:styleId="Heading5">
    <w:name w:val="heading 5"/>
    <w:basedOn w:val="Normal"/>
    <w:uiPriority w:val="1"/>
    <w:qFormat/>
    <w:rsid w:val="008B072E"/>
    <w:pPr>
      <w:spacing w:before="120"/>
      <w:ind w:left="241"/>
      <w:outlineLvl w:val="4"/>
    </w:pPr>
    <w:rPr>
      <w:b/>
      <w:bCs/>
    </w:rPr>
  </w:style>
  <w:style w:type="paragraph" w:styleId="Heading6">
    <w:name w:val="heading 6"/>
    <w:basedOn w:val="Normal"/>
    <w:uiPriority w:val="1"/>
    <w:qFormat/>
    <w:rsid w:val="008B072E"/>
    <w:pPr>
      <w:spacing w:before="211"/>
      <w:ind w:left="1138" w:right="1771"/>
      <w:jc w:val="center"/>
      <w:outlineLvl w:val="5"/>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B072E"/>
    <w:pPr>
      <w:spacing w:before="237"/>
      <w:ind w:left="828" w:right="695" w:hanging="829"/>
      <w:jc w:val="right"/>
    </w:pPr>
    <w:rPr>
      <w:rFonts w:ascii="Arial" w:eastAsia="Arial" w:hAnsi="Arial" w:cs="Arial"/>
    </w:rPr>
  </w:style>
  <w:style w:type="paragraph" w:styleId="BodyText">
    <w:name w:val="Body Text"/>
    <w:basedOn w:val="Normal"/>
    <w:uiPriority w:val="1"/>
    <w:qFormat/>
    <w:rsid w:val="008B072E"/>
  </w:style>
  <w:style w:type="paragraph" w:styleId="ListParagraph">
    <w:name w:val="List Paragraph"/>
    <w:basedOn w:val="Normal"/>
    <w:uiPriority w:val="1"/>
    <w:qFormat/>
    <w:rsid w:val="008B072E"/>
    <w:pPr>
      <w:spacing w:before="120"/>
      <w:ind w:left="704" w:hanging="274"/>
      <w:jc w:val="both"/>
    </w:pPr>
  </w:style>
  <w:style w:type="paragraph" w:customStyle="1" w:styleId="TableParagraph">
    <w:name w:val="Table Paragraph"/>
    <w:basedOn w:val="Normal"/>
    <w:uiPriority w:val="1"/>
    <w:qFormat/>
    <w:rsid w:val="008B072E"/>
    <w:pPr>
      <w:spacing w:line="233" w:lineRule="exact"/>
      <w:jc w:val="right"/>
    </w:pPr>
  </w:style>
  <w:style w:type="paragraph" w:styleId="BalloonText">
    <w:name w:val="Balloon Text"/>
    <w:basedOn w:val="Normal"/>
    <w:link w:val="BalloonTextChar"/>
    <w:uiPriority w:val="99"/>
    <w:semiHidden/>
    <w:unhideWhenUsed/>
    <w:rsid w:val="000D2649"/>
    <w:rPr>
      <w:rFonts w:ascii="Tahoma" w:hAnsi="Tahoma" w:cs="Tahoma"/>
      <w:sz w:val="16"/>
      <w:szCs w:val="16"/>
    </w:rPr>
  </w:style>
  <w:style w:type="character" w:customStyle="1" w:styleId="BalloonTextChar">
    <w:name w:val="Balloon Text Char"/>
    <w:basedOn w:val="DefaultParagraphFont"/>
    <w:link w:val="BalloonText"/>
    <w:uiPriority w:val="99"/>
    <w:semiHidden/>
    <w:rsid w:val="000D2649"/>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0D2649"/>
    <w:pPr>
      <w:tabs>
        <w:tab w:val="center" w:pos="4680"/>
        <w:tab w:val="right" w:pos="9360"/>
      </w:tabs>
    </w:pPr>
  </w:style>
  <w:style w:type="character" w:customStyle="1" w:styleId="HeaderChar">
    <w:name w:val="Header Char"/>
    <w:basedOn w:val="DefaultParagraphFont"/>
    <w:link w:val="Header"/>
    <w:uiPriority w:val="99"/>
    <w:semiHidden/>
    <w:rsid w:val="000D2649"/>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0D2649"/>
    <w:pPr>
      <w:tabs>
        <w:tab w:val="center" w:pos="4680"/>
        <w:tab w:val="right" w:pos="9360"/>
      </w:tabs>
    </w:pPr>
  </w:style>
  <w:style w:type="character" w:customStyle="1" w:styleId="FooterChar">
    <w:name w:val="Footer Char"/>
    <w:basedOn w:val="DefaultParagraphFont"/>
    <w:link w:val="Footer"/>
    <w:uiPriority w:val="99"/>
    <w:semiHidden/>
    <w:rsid w:val="000D2649"/>
    <w:rPr>
      <w:rFonts w:ascii="Times New Roman" w:eastAsia="Times New Roman" w:hAnsi="Times New Roman" w:cs="Times New Roman"/>
      <w:lang w:bidi="en-US"/>
    </w:rPr>
  </w:style>
  <w:style w:type="table" w:styleId="TableGrid">
    <w:name w:val="Table Grid"/>
    <w:basedOn w:val="TableNormal"/>
    <w:uiPriority w:val="59"/>
    <w:rsid w:val="00DD00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594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Community Hospital for the Poor</vt:lpstr>
    </vt:vector>
  </TitlesOfParts>
  <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Hospital for the Poor</dc:title>
  <dc:creator>lenovo</dc:creator>
  <cp:lastModifiedBy>SARAH</cp:lastModifiedBy>
  <cp:revision>4</cp:revision>
  <dcterms:created xsi:type="dcterms:W3CDTF">2019-11-15T14:08:00Z</dcterms:created>
  <dcterms:modified xsi:type="dcterms:W3CDTF">2019-11-15T14:33:00Z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2011-03-28T00:00:00Z</vt:filetime>
  </property>
  <property fmtid="{D5CDD505-2E9C-101B-9397-08002B2CF9AE}" pid="3" name="Creator">
    <vt:lpwstr>Writer</vt:lpwstr>
  </property>
  <property fmtid="{D5CDD505-2E9C-101B-9397-08002B2CF9AE}" pid="4" name="LastSaved">
    <vt:filetime>2011-03-28T00:00:00Z</vt:filetime>
  </property>
</Properties>
</file>