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0A" w:rsidRPr="004E5937" w:rsidRDefault="0046290A" w:rsidP="0046290A">
      <w:pPr>
        <w:jc w:val="center"/>
        <w:rPr>
          <w:rFonts w:ascii="Times New Roman" w:eastAsia="新細明體" w:hAnsi="Times New Roman" w:cs="Times New Roman"/>
          <w:b/>
          <w:sz w:val="30"/>
          <w:szCs w:val="30"/>
        </w:rPr>
      </w:pPr>
      <w:r w:rsidRPr="004E5937">
        <w:rPr>
          <w:rFonts w:ascii="Times New Roman" w:hAnsi="Times New Roman" w:cs="Times New Roman"/>
          <w:b/>
          <w:sz w:val="30"/>
          <w:szCs w:val="30"/>
        </w:rPr>
        <w:t xml:space="preserve">"Help Me Find a Forever Home"—Fundraising Program for Children's Daily Care </w:t>
      </w:r>
    </w:p>
    <w:p w:rsidR="0046290A" w:rsidRPr="004E5937" w:rsidRDefault="0046290A">
      <w:pPr>
        <w:rPr>
          <w:rFonts w:ascii="Times New Roman" w:eastAsia="新細明體" w:hAnsi="Times New Roman" w:cs="Times New Roman"/>
          <w:szCs w:val="24"/>
        </w:rPr>
      </w:pPr>
    </w:p>
    <w:p w:rsidR="00E06691" w:rsidRPr="004E5937" w:rsidRDefault="00E06691" w:rsidP="0046290A">
      <w:pPr>
        <w:jc w:val="center"/>
        <w:rPr>
          <w:rFonts w:ascii="Times New Roman" w:eastAsia="新細明體" w:hAnsi="Times New Roman" w:cs="Times New Roman"/>
          <w:b/>
          <w:sz w:val="26"/>
          <w:szCs w:val="26"/>
        </w:rPr>
      </w:pPr>
      <w:r w:rsidRPr="004E5937">
        <w:rPr>
          <w:rFonts w:ascii="Times New Roman" w:hAnsi="Times New Roman" w:cs="Times New Roman"/>
          <w:b/>
          <w:sz w:val="26"/>
          <w:szCs w:val="26"/>
        </w:rPr>
        <w:t xml:space="preserve">Origin </w:t>
      </w:r>
    </w:p>
    <w:p w:rsidR="00A30EF5" w:rsidRPr="004E5937" w:rsidRDefault="00E06691" w:rsidP="004E5937">
      <w:pPr>
        <w:jc w:val="both"/>
        <w:rPr>
          <w:rFonts w:ascii="Times New Roman" w:eastAsia="新細明體" w:hAnsi="Times New Roman" w:cs="Times New Roman"/>
          <w:szCs w:val="24"/>
        </w:rPr>
      </w:pPr>
      <w:r w:rsidRPr="004E5937">
        <w:rPr>
          <w:rFonts w:ascii="Times New Roman" w:hAnsi="Times New Roman" w:cs="Times New Roman"/>
          <w:szCs w:val="24"/>
        </w:rPr>
        <w:t>The Child Welfare League Foundation has developed the adoption and adoptee services since 1992. For more than 20 years, the Foundation has helped many abandoned children or adoptees to find a new home or family.</w:t>
      </w:r>
    </w:p>
    <w:p w:rsidR="00A30EF5" w:rsidRPr="004E5937" w:rsidRDefault="00A30EF5" w:rsidP="004E5937">
      <w:pPr>
        <w:jc w:val="both"/>
        <w:rPr>
          <w:rFonts w:ascii="Times New Roman" w:eastAsia="新細明體" w:hAnsi="Times New Roman" w:cs="Times New Roman"/>
          <w:szCs w:val="24"/>
        </w:rPr>
      </w:pPr>
    </w:p>
    <w:p w:rsidR="00E06691" w:rsidRPr="004E5937" w:rsidRDefault="00E06691" w:rsidP="004E5937">
      <w:pPr>
        <w:jc w:val="both"/>
        <w:rPr>
          <w:rFonts w:ascii="Times New Roman" w:eastAsia="新細明體" w:hAnsi="Times New Roman" w:cs="Times New Roman"/>
          <w:szCs w:val="24"/>
        </w:rPr>
      </w:pPr>
      <w:r w:rsidRPr="004E5937">
        <w:rPr>
          <w:rFonts w:ascii="Times New Roman" w:hAnsi="Times New Roman" w:cs="Times New Roman"/>
          <w:szCs w:val="24"/>
        </w:rPr>
        <w:t>In the first line of service, the Foundation has seen many unfortunate children deprived of the opportunity to be raised like any other children in the loving arms of their parent due to a lack of care resources and the unfavorable financial situation of their birth family. Through the adoptee and adoption services, the Foundation provides all-day nanny care placement for adoptees, health care, psychological rehabilitation, match-and-adopt services, and emergency relief for adoptee families. Preventive and correct adoption and adoptee concepts are also advocated. Meanwhile, the general public is encouraged to raise funds for adoptee care, and campaigns are held all year round to strengthen people’s awareness on issues concerning the care and adoption of abandoned children.</w:t>
      </w:r>
    </w:p>
    <w:p w:rsidR="00A30EF5" w:rsidRPr="004E5937" w:rsidRDefault="00A30EF5" w:rsidP="004E5937">
      <w:pPr>
        <w:jc w:val="both"/>
        <w:rPr>
          <w:rFonts w:ascii="Times New Roman" w:eastAsia="新細明體" w:hAnsi="Times New Roman" w:cs="Times New Roman"/>
          <w:szCs w:val="24"/>
        </w:rPr>
      </w:pPr>
    </w:p>
    <w:p w:rsidR="00E06691" w:rsidRPr="004E5937" w:rsidRDefault="00E06691" w:rsidP="004E5937">
      <w:pPr>
        <w:jc w:val="both"/>
        <w:rPr>
          <w:rFonts w:ascii="Times New Roman" w:eastAsia="新細明體" w:hAnsi="Times New Roman" w:cs="Times New Roman"/>
          <w:b/>
          <w:sz w:val="26"/>
          <w:szCs w:val="26"/>
        </w:rPr>
      </w:pPr>
      <w:r w:rsidRPr="004E5937">
        <w:rPr>
          <w:rFonts w:ascii="Times New Roman" w:hAnsi="Times New Roman" w:cs="Times New Roman"/>
          <w:b/>
          <w:sz w:val="26"/>
          <w:szCs w:val="26"/>
        </w:rPr>
        <w:t>Service Target:</w:t>
      </w:r>
    </w:p>
    <w:p w:rsidR="00E06691" w:rsidRPr="004E5937" w:rsidRDefault="00E06691" w:rsidP="004E5937">
      <w:pPr>
        <w:jc w:val="both"/>
        <w:rPr>
          <w:rFonts w:ascii="Times New Roman" w:eastAsia="新細明體" w:hAnsi="Times New Roman" w:cs="Times New Roman"/>
          <w:szCs w:val="24"/>
        </w:rPr>
      </w:pPr>
      <w:r w:rsidRPr="004E5937">
        <w:rPr>
          <w:rFonts w:ascii="Times New Roman" w:hAnsi="Times New Roman" w:cs="Times New Roman"/>
          <w:szCs w:val="24"/>
        </w:rPr>
        <w:t>Those commissioning the Foundation to assist with finding suitable homes or families for adoptee children who are forced to leave their birth family for reasons such as underage child birth, financial difficulties or major change in the family.</w:t>
      </w:r>
    </w:p>
    <w:p w:rsidR="00A30EF5" w:rsidRPr="004E5937" w:rsidRDefault="00A30EF5" w:rsidP="004E5937">
      <w:pPr>
        <w:jc w:val="both"/>
        <w:rPr>
          <w:rFonts w:ascii="Times New Roman" w:eastAsia="新細明體" w:hAnsi="Times New Roman" w:cs="Times New Roman"/>
          <w:szCs w:val="24"/>
        </w:rPr>
      </w:pPr>
    </w:p>
    <w:p w:rsidR="00E06691" w:rsidRPr="004E5937" w:rsidRDefault="00E06691" w:rsidP="004E5937">
      <w:pPr>
        <w:jc w:val="both"/>
        <w:rPr>
          <w:rFonts w:ascii="Times New Roman" w:eastAsia="新細明體" w:hAnsi="Times New Roman" w:cs="Times New Roman"/>
          <w:b/>
          <w:sz w:val="26"/>
          <w:szCs w:val="26"/>
        </w:rPr>
      </w:pPr>
      <w:r w:rsidRPr="004E5937">
        <w:rPr>
          <w:rFonts w:ascii="Times New Roman" w:hAnsi="Times New Roman" w:cs="Times New Roman"/>
          <w:b/>
          <w:sz w:val="26"/>
          <w:szCs w:val="26"/>
        </w:rPr>
        <w:t>Project Content:</w:t>
      </w:r>
    </w:p>
    <w:p w:rsidR="00E06691" w:rsidRPr="004E5937" w:rsidRDefault="00A30EF5" w:rsidP="004E5937">
      <w:pPr>
        <w:jc w:val="both"/>
        <w:rPr>
          <w:rFonts w:ascii="Times New Roman" w:eastAsia="新細明體" w:hAnsi="Times New Roman" w:cs="Times New Roman"/>
          <w:szCs w:val="24"/>
        </w:rPr>
      </w:pPr>
      <w:r w:rsidRPr="004E5937">
        <w:rPr>
          <w:rFonts w:ascii="Times New Roman" w:hAnsi="Times New Roman" w:cs="Times New Roman"/>
          <w:szCs w:val="24"/>
        </w:rPr>
        <w:t>The Foundation has launched the “Help Me Find a Forever Home”—Fundraising Program for Children's Daily Care since 2002. Through press conferences, fundraising websites, celebrity endorsement, corporate partnerships, and physical and virtual campaigns, members of the public are encouraged to make donations to childcare funds so as to guarantee the best and most comprehensive care for adoptees before they find a new home.</w:t>
      </w:r>
    </w:p>
    <w:p w:rsidR="00E06691" w:rsidRDefault="00E06691">
      <w:pPr>
        <w:rPr>
          <w:rFonts w:ascii="Times New Roman" w:eastAsia="新細明體" w:hAnsi="Times New Roman" w:cs="Times New Roman"/>
          <w:szCs w:val="24"/>
        </w:rPr>
      </w:pPr>
    </w:p>
    <w:p w:rsidR="00D5432A" w:rsidRDefault="00D5432A">
      <w:pPr>
        <w:rPr>
          <w:rFonts w:ascii="Times New Roman" w:eastAsia="新細明體" w:hAnsi="Times New Roman" w:cs="Times New Roman"/>
          <w:szCs w:val="24"/>
        </w:rPr>
      </w:pPr>
    </w:p>
    <w:p w:rsidR="00D5432A" w:rsidRDefault="00D5432A">
      <w:pPr>
        <w:rPr>
          <w:rFonts w:ascii="Times New Roman" w:eastAsia="新細明體" w:hAnsi="Times New Roman" w:cs="Times New Roman"/>
          <w:szCs w:val="24"/>
        </w:rPr>
      </w:pPr>
    </w:p>
    <w:p w:rsidR="00D5432A" w:rsidRDefault="00D5432A">
      <w:pPr>
        <w:rPr>
          <w:rFonts w:ascii="Times New Roman" w:eastAsia="新細明體" w:hAnsi="Times New Roman" w:cs="Times New Roman"/>
          <w:szCs w:val="24"/>
        </w:rPr>
      </w:pPr>
    </w:p>
    <w:p w:rsidR="00D5432A" w:rsidRDefault="00D5432A">
      <w:pPr>
        <w:rPr>
          <w:rFonts w:ascii="Times New Roman" w:eastAsia="新細明體" w:hAnsi="Times New Roman" w:cs="Times New Roman"/>
          <w:szCs w:val="24"/>
        </w:rPr>
      </w:pPr>
    </w:p>
    <w:p w:rsidR="00D5432A" w:rsidRDefault="00D5432A">
      <w:pPr>
        <w:rPr>
          <w:rFonts w:ascii="Times New Roman" w:eastAsia="新細明體" w:hAnsi="Times New Roman" w:cs="Times New Roman"/>
          <w:szCs w:val="24"/>
        </w:rPr>
      </w:pPr>
    </w:p>
    <w:p w:rsidR="00D5432A" w:rsidRPr="00D5432A" w:rsidRDefault="00D5432A">
      <w:pPr>
        <w:rPr>
          <w:rFonts w:ascii="Times New Roman" w:eastAsia="新細明體" w:hAnsi="Times New Roman" w:cs="Times New Roman" w:hint="eastAsia"/>
          <w:szCs w:val="24"/>
        </w:rPr>
      </w:pPr>
      <w:bookmarkStart w:id="0" w:name="_GoBack"/>
      <w:bookmarkEnd w:id="0"/>
    </w:p>
    <w:p w:rsidR="006364FE" w:rsidRPr="004E5937" w:rsidRDefault="0046290A">
      <w:pPr>
        <w:rPr>
          <w:rFonts w:ascii="Times New Roman" w:eastAsia="新細明體" w:hAnsi="Times New Roman" w:cs="Times New Roman"/>
          <w:b/>
          <w:sz w:val="26"/>
          <w:szCs w:val="26"/>
        </w:rPr>
      </w:pPr>
      <w:r w:rsidRPr="004E5937">
        <w:rPr>
          <w:rFonts w:ascii="Times New Roman" w:hAnsi="Times New Roman" w:cs="Times New Roman"/>
          <w:b/>
          <w:sz w:val="26"/>
          <w:szCs w:val="26"/>
        </w:rPr>
        <w:lastRenderedPageBreak/>
        <w:t>Service Fee Allocation:</w:t>
      </w:r>
    </w:p>
    <w:tbl>
      <w:tblPr>
        <w:tblW w:w="10349" w:type="dxa"/>
        <w:tblInd w:w="-823" w:type="dxa"/>
        <w:tblCellMar>
          <w:left w:w="28" w:type="dxa"/>
          <w:right w:w="28" w:type="dxa"/>
        </w:tblCellMar>
        <w:tblLook w:val="04A0" w:firstRow="1" w:lastRow="0" w:firstColumn="1" w:lastColumn="0" w:noHBand="0" w:noVBand="1"/>
      </w:tblPr>
      <w:tblGrid>
        <w:gridCol w:w="2380"/>
        <w:gridCol w:w="1113"/>
        <w:gridCol w:w="1296"/>
        <w:gridCol w:w="882"/>
        <w:gridCol w:w="1276"/>
        <w:gridCol w:w="3402"/>
      </w:tblGrid>
      <w:tr w:rsidR="00A30EF5" w:rsidRPr="004E5937" w:rsidTr="00D5432A">
        <w:trPr>
          <w:trHeight w:val="345"/>
        </w:trPr>
        <w:tc>
          <w:tcPr>
            <w:tcW w:w="10349" w:type="dxa"/>
            <w:gridSpan w:val="6"/>
            <w:tcBorders>
              <w:top w:val="single" w:sz="8" w:space="0" w:color="auto"/>
              <w:left w:val="single" w:sz="8" w:space="0" w:color="auto"/>
              <w:bottom w:val="single" w:sz="8" w:space="0" w:color="auto"/>
              <w:right w:val="single" w:sz="8" w:space="0" w:color="000000"/>
            </w:tcBorders>
            <w:vAlign w:val="center"/>
            <w:hideMark/>
          </w:tcPr>
          <w:p w:rsidR="00A30EF5" w:rsidRPr="004E5937" w:rsidRDefault="00A30EF5">
            <w:pPr>
              <w:widowControl/>
              <w:jc w:val="both"/>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Service Contents: The Foundation's Adoption and Adoptee Services</w:t>
            </w:r>
          </w:p>
        </w:tc>
      </w:tr>
      <w:tr w:rsidR="00A30EF5" w:rsidRPr="004E5937" w:rsidTr="00D5432A">
        <w:trPr>
          <w:trHeight w:val="345"/>
        </w:trPr>
        <w:tc>
          <w:tcPr>
            <w:tcW w:w="2380" w:type="dxa"/>
            <w:tcBorders>
              <w:top w:val="nil"/>
              <w:left w:val="single" w:sz="8" w:space="0" w:color="auto"/>
              <w:bottom w:val="nil"/>
              <w:right w:val="single" w:sz="4" w:space="0" w:color="auto"/>
            </w:tcBorders>
            <w:vAlign w:val="center"/>
            <w:hideMark/>
          </w:tcPr>
          <w:p w:rsidR="00A30EF5" w:rsidRPr="004E5937" w:rsidRDefault="00A30EF5">
            <w:pPr>
              <w:widowControl/>
              <w:jc w:val="center"/>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Item</w:t>
            </w:r>
          </w:p>
        </w:tc>
        <w:tc>
          <w:tcPr>
            <w:tcW w:w="1113" w:type="dxa"/>
            <w:tcBorders>
              <w:top w:val="nil"/>
              <w:left w:val="single" w:sz="4" w:space="0" w:color="auto"/>
              <w:bottom w:val="single" w:sz="8" w:space="0" w:color="auto"/>
              <w:right w:val="single" w:sz="8" w:space="0" w:color="auto"/>
            </w:tcBorders>
            <w:vAlign w:val="center"/>
            <w:hideMark/>
          </w:tcPr>
          <w:p w:rsidR="00A30EF5" w:rsidRPr="004E5937" w:rsidRDefault="00A30EF5">
            <w:pPr>
              <w:widowControl/>
              <w:jc w:val="center"/>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Unit Price</w:t>
            </w:r>
          </w:p>
        </w:tc>
        <w:tc>
          <w:tcPr>
            <w:tcW w:w="1296" w:type="dxa"/>
            <w:tcBorders>
              <w:top w:val="nil"/>
              <w:left w:val="nil"/>
              <w:bottom w:val="single" w:sz="8" w:space="0" w:color="auto"/>
              <w:right w:val="single" w:sz="8" w:space="0" w:color="auto"/>
            </w:tcBorders>
            <w:vAlign w:val="center"/>
            <w:hideMark/>
          </w:tcPr>
          <w:p w:rsidR="00A30EF5" w:rsidRPr="004E5937" w:rsidRDefault="00A30EF5">
            <w:pPr>
              <w:widowControl/>
              <w:jc w:val="center"/>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Unit</w:t>
            </w:r>
          </w:p>
        </w:tc>
        <w:tc>
          <w:tcPr>
            <w:tcW w:w="882" w:type="dxa"/>
            <w:tcBorders>
              <w:top w:val="nil"/>
              <w:left w:val="nil"/>
              <w:bottom w:val="single" w:sz="8" w:space="0" w:color="auto"/>
              <w:right w:val="single" w:sz="8" w:space="0" w:color="auto"/>
            </w:tcBorders>
            <w:vAlign w:val="center"/>
            <w:hideMark/>
          </w:tcPr>
          <w:p w:rsidR="00A30EF5" w:rsidRPr="004E5937" w:rsidRDefault="00A30EF5">
            <w:pPr>
              <w:widowControl/>
              <w:jc w:val="center"/>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Month</w:t>
            </w:r>
          </w:p>
        </w:tc>
        <w:tc>
          <w:tcPr>
            <w:tcW w:w="1276" w:type="dxa"/>
            <w:tcBorders>
              <w:top w:val="nil"/>
              <w:left w:val="nil"/>
              <w:bottom w:val="single" w:sz="8" w:space="0" w:color="auto"/>
              <w:right w:val="single" w:sz="8" w:space="0" w:color="auto"/>
            </w:tcBorders>
            <w:vAlign w:val="center"/>
            <w:hideMark/>
          </w:tcPr>
          <w:p w:rsidR="00A30EF5" w:rsidRPr="004E5937" w:rsidRDefault="00A30EF5">
            <w:pPr>
              <w:widowControl/>
              <w:jc w:val="center"/>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Budget</w:t>
            </w:r>
          </w:p>
        </w:tc>
        <w:tc>
          <w:tcPr>
            <w:tcW w:w="3402" w:type="dxa"/>
            <w:tcBorders>
              <w:top w:val="nil"/>
              <w:left w:val="nil"/>
              <w:bottom w:val="single" w:sz="4" w:space="0" w:color="auto"/>
              <w:right w:val="single" w:sz="8" w:space="0" w:color="auto"/>
            </w:tcBorders>
            <w:vAlign w:val="center"/>
            <w:hideMark/>
          </w:tcPr>
          <w:p w:rsidR="00A30EF5" w:rsidRPr="004E5937" w:rsidRDefault="00A30EF5">
            <w:pPr>
              <w:widowControl/>
              <w:jc w:val="center"/>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Explanation</w:t>
            </w:r>
          </w:p>
        </w:tc>
      </w:tr>
      <w:tr w:rsidR="00A30EF5" w:rsidRPr="004E5937" w:rsidTr="00D5432A">
        <w:trPr>
          <w:trHeight w:val="990"/>
        </w:trPr>
        <w:tc>
          <w:tcPr>
            <w:tcW w:w="2380" w:type="dxa"/>
            <w:vMerge w:val="restart"/>
            <w:tcBorders>
              <w:top w:val="single" w:sz="8" w:space="0" w:color="auto"/>
              <w:left w:val="single" w:sz="8" w:space="0" w:color="auto"/>
              <w:bottom w:val="single" w:sz="4" w:space="0" w:color="auto"/>
              <w:right w:val="single" w:sz="8" w:space="0" w:color="auto"/>
            </w:tcBorders>
            <w:vAlign w:val="center"/>
            <w:hideMark/>
          </w:tcPr>
          <w:p w:rsidR="00A30EF5" w:rsidRPr="004E5937" w:rsidRDefault="00A30EF5" w:rsidP="00150C59">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Adoptive placement</w:t>
            </w:r>
          </w:p>
        </w:tc>
        <w:tc>
          <w:tcPr>
            <w:tcW w:w="1113" w:type="dxa"/>
            <w:vMerge w:val="restart"/>
            <w:tcBorders>
              <w:top w:val="nil"/>
              <w:left w:val="single" w:sz="8" w:space="0" w:color="auto"/>
              <w:bottom w:val="single" w:sz="4"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27,500</w:t>
            </w:r>
          </w:p>
        </w:tc>
        <w:tc>
          <w:tcPr>
            <w:tcW w:w="1296" w:type="dxa"/>
            <w:vMerge w:val="restart"/>
            <w:tcBorders>
              <w:top w:val="nil"/>
              <w:left w:val="single" w:sz="8" w:space="0" w:color="auto"/>
              <w:bottom w:val="single" w:sz="4" w:space="0" w:color="auto"/>
              <w:right w:val="single" w:sz="8" w:space="0" w:color="auto"/>
            </w:tcBorders>
            <w:vAlign w:val="center"/>
          </w:tcPr>
          <w:p w:rsidR="00A30EF5" w:rsidRPr="004E5937" w:rsidRDefault="00A30EF5">
            <w:pPr>
              <w:jc w:val="right"/>
              <w:rPr>
                <w:rFonts w:ascii="Times New Roman" w:eastAsia="新細明體" w:hAnsi="Times New Roman" w:cs="Times New Roman"/>
                <w:color w:val="000000"/>
                <w:szCs w:val="24"/>
              </w:rPr>
            </w:pPr>
          </w:p>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27 people</w:t>
            </w:r>
          </w:p>
          <w:p w:rsidR="00A30EF5" w:rsidRPr="004E5937" w:rsidRDefault="00A30EF5">
            <w:pPr>
              <w:jc w:val="right"/>
              <w:rPr>
                <w:rFonts w:ascii="Times New Roman" w:eastAsia="新細明體" w:hAnsi="Times New Roman" w:cs="Times New Roman"/>
                <w:color w:val="000000"/>
                <w:szCs w:val="24"/>
              </w:rPr>
            </w:pPr>
          </w:p>
        </w:tc>
        <w:tc>
          <w:tcPr>
            <w:tcW w:w="882" w:type="dxa"/>
            <w:vMerge w:val="restart"/>
            <w:tcBorders>
              <w:top w:val="nil"/>
              <w:left w:val="single" w:sz="8" w:space="0" w:color="auto"/>
              <w:bottom w:val="single" w:sz="4"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12</w:t>
            </w:r>
          </w:p>
        </w:tc>
        <w:tc>
          <w:tcPr>
            <w:tcW w:w="1276" w:type="dxa"/>
            <w:vMerge w:val="restart"/>
            <w:tcBorders>
              <w:top w:val="nil"/>
              <w:left w:val="single" w:sz="8" w:space="0" w:color="auto"/>
              <w:bottom w:val="single" w:sz="4" w:space="0" w:color="auto"/>
              <w:right w:val="single" w:sz="8" w:space="0" w:color="auto"/>
            </w:tcBorders>
            <w:vAlign w:val="center"/>
            <w:hideMark/>
          </w:tcPr>
          <w:p w:rsidR="00A30EF5" w:rsidRPr="004E5937" w:rsidRDefault="004E5937">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NT$</w:t>
            </w:r>
            <w:r>
              <w:rPr>
                <w:rFonts w:ascii="Times New Roman" w:hAnsi="Times New Roman" w:cs="Times New Roman"/>
                <w:color w:val="000000"/>
                <w:szCs w:val="24"/>
              </w:rPr>
              <w:t xml:space="preserve"> </w:t>
            </w:r>
            <w:r w:rsidR="00A30EF5" w:rsidRPr="004E5937">
              <w:rPr>
                <w:rFonts w:ascii="Times New Roman" w:hAnsi="Times New Roman" w:cs="Times New Roman"/>
                <w:color w:val="000000"/>
                <w:szCs w:val="24"/>
              </w:rPr>
              <w:t xml:space="preserve">8,910,000 </w:t>
            </w:r>
          </w:p>
        </w:tc>
        <w:tc>
          <w:tcPr>
            <w:tcW w:w="3402" w:type="dxa"/>
            <w:tcBorders>
              <w:top w:val="nil"/>
              <w:left w:val="nil"/>
              <w:bottom w:val="nil"/>
              <w:right w:val="single" w:sz="8" w:space="0" w:color="auto"/>
            </w:tcBorders>
            <w:vAlign w:val="center"/>
            <w:hideMark/>
          </w:tcPr>
          <w:p w:rsidR="00A30EF5" w:rsidRPr="004E5937" w:rsidRDefault="00A30EF5" w:rsidP="004E5937">
            <w:pPr>
              <w:pStyle w:val="a3"/>
              <w:widowControl/>
              <w:numPr>
                <w:ilvl w:val="0"/>
                <w:numId w:val="1"/>
              </w:numPr>
              <w:ind w:leftChars="0"/>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Adoptive placement fees include the expenses to cover diapers, milk powder, and short-term nanny care required throughout the placement period of adoptees.</w:t>
            </w:r>
          </w:p>
        </w:tc>
      </w:tr>
      <w:tr w:rsidR="00A30EF5" w:rsidRPr="004E5937" w:rsidTr="00D5432A">
        <w:trPr>
          <w:trHeight w:val="649"/>
        </w:trPr>
        <w:tc>
          <w:tcPr>
            <w:tcW w:w="2380" w:type="dxa"/>
            <w:vMerge/>
            <w:tcBorders>
              <w:top w:val="single" w:sz="8" w:space="0" w:color="auto"/>
              <w:left w:val="single" w:sz="8" w:space="0" w:color="auto"/>
              <w:bottom w:val="single" w:sz="4" w:space="0" w:color="auto"/>
              <w:right w:val="single" w:sz="8" w:space="0" w:color="auto"/>
            </w:tcBorders>
            <w:vAlign w:val="center"/>
            <w:hideMark/>
          </w:tcPr>
          <w:p w:rsidR="00A30EF5" w:rsidRPr="004E5937" w:rsidRDefault="00A30EF5" w:rsidP="00150C59">
            <w:pPr>
              <w:widowControl/>
              <w:rPr>
                <w:rFonts w:ascii="Times New Roman" w:eastAsia="新細明體" w:hAnsi="Times New Roman" w:cs="Times New Roman"/>
                <w:color w:val="000000"/>
                <w:kern w:val="0"/>
                <w:szCs w:val="24"/>
              </w:rPr>
            </w:pPr>
          </w:p>
        </w:tc>
        <w:tc>
          <w:tcPr>
            <w:tcW w:w="1113" w:type="dxa"/>
            <w:vMerge/>
            <w:tcBorders>
              <w:top w:val="nil"/>
              <w:left w:val="single" w:sz="8" w:space="0" w:color="auto"/>
              <w:bottom w:val="single" w:sz="4" w:space="0" w:color="auto"/>
              <w:right w:val="single" w:sz="8" w:space="0" w:color="auto"/>
            </w:tcBorders>
            <w:vAlign w:val="center"/>
            <w:hideMark/>
          </w:tcPr>
          <w:p w:rsidR="00A30EF5" w:rsidRPr="004E5937" w:rsidRDefault="00A30EF5">
            <w:pPr>
              <w:widowControl/>
              <w:rPr>
                <w:rFonts w:ascii="Times New Roman" w:eastAsia="新細明體" w:hAnsi="Times New Roman" w:cs="Times New Roman"/>
                <w:color w:val="000000"/>
                <w:szCs w:val="24"/>
              </w:rPr>
            </w:pPr>
          </w:p>
        </w:tc>
        <w:tc>
          <w:tcPr>
            <w:tcW w:w="1296" w:type="dxa"/>
            <w:vMerge/>
            <w:tcBorders>
              <w:top w:val="nil"/>
              <w:left w:val="single" w:sz="8" w:space="0" w:color="auto"/>
              <w:bottom w:val="single" w:sz="4" w:space="0" w:color="auto"/>
              <w:right w:val="single" w:sz="8" w:space="0" w:color="auto"/>
            </w:tcBorders>
            <w:vAlign w:val="center"/>
            <w:hideMark/>
          </w:tcPr>
          <w:p w:rsidR="00A30EF5" w:rsidRPr="004E5937" w:rsidRDefault="00A30EF5">
            <w:pPr>
              <w:widowControl/>
              <w:rPr>
                <w:rFonts w:ascii="Times New Roman" w:eastAsia="新細明體" w:hAnsi="Times New Roman" w:cs="Times New Roman"/>
                <w:color w:val="000000"/>
                <w:szCs w:val="24"/>
              </w:rPr>
            </w:pPr>
          </w:p>
        </w:tc>
        <w:tc>
          <w:tcPr>
            <w:tcW w:w="882" w:type="dxa"/>
            <w:vMerge/>
            <w:tcBorders>
              <w:top w:val="nil"/>
              <w:left w:val="single" w:sz="8" w:space="0" w:color="auto"/>
              <w:bottom w:val="single" w:sz="4" w:space="0" w:color="auto"/>
              <w:right w:val="single" w:sz="8" w:space="0" w:color="auto"/>
            </w:tcBorders>
            <w:vAlign w:val="center"/>
            <w:hideMark/>
          </w:tcPr>
          <w:p w:rsidR="00A30EF5" w:rsidRPr="004E5937" w:rsidRDefault="00A30EF5">
            <w:pPr>
              <w:widowControl/>
              <w:rPr>
                <w:rFonts w:ascii="Times New Roman" w:eastAsia="新細明體" w:hAnsi="Times New Roman" w:cs="Times New Roman"/>
                <w:color w:val="000000"/>
                <w:szCs w:val="24"/>
              </w:rPr>
            </w:pPr>
          </w:p>
        </w:tc>
        <w:tc>
          <w:tcPr>
            <w:tcW w:w="1276" w:type="dxa"/>
            <w:vMerge/>
            <w:tcBorders>
              <w:top w:val="nil"/>
              <w:left w:val="single" w:sz="8" w:space="0" w:color="auto"/>
              <w:bottom w:val="single" w:sz="4" w:space="0" w:color="auto"/>
              <w:right w:val="single" w:sz="8" w:space="0" w:color="auto"/>
            </w:tcBorders>
            <w:vAlign w:val="center"/>
            <w:hideMark/>
          </w:tcPr>
          <w:p w:rsidR="00A30EF5" w:rsidRPr="004E5937" w:rsidRDefault="00A30EF5">
            <w:pPr>
              <w:widowControl/>
              <w:rPr>
                <w:rFonts w:ascii="Times New Roman" w:eastAsia="新細明體" w:hAnsi="Times New Roman" w:cs="Times New Roman"/>
                <w:color w:val="000000"/>
                <w:szCs w:val="24"/>
              </w:rPr>
            </w:pPr>
          </w:p>
        </w:tc>
        <w:tc>
          <w:tcPr>
            <w:tcW w:w="3402" w:type="dxa"/>
            <w:tcBorders>
              <w:top w:val="nil"/>
              <w:left w:val="nil"/>
              <w:bottom w:val="single" w:sz="4" w:space="0" w:color="auto"/>
              <w:right w:val="single" w:sz="8" w:space="0" w:color="auto"/>
            </w:tcBorders>
            <w:vAlign w:val="center"/>
            <w:hideMark/>
          </w:tcPr>
          <w:p w:rsidR="00A30EF5" w:rsidRPr="004E5937" w:rsidRDefault="00A30EF5" w:rsidP="004E5937">
            <w:pPr>
              <w:pStyle w:val="a3"/>
              <w:widowControl/>
              <w:numPr>
                <w:ilvl w:val="0"/>
                <w:numId w:val="1"/>
              </w:numPr>
              <w:ind w:leftChars="0"/>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The county (city) government covers a portion of the adoptive placement fees.</w:t>
            </w:r>
          </w:p>
        </w:tc>
      </w:tr>
      <w:tr w:rsidR="00A30EF5" w:rsidRPr="004E5937" w:rsidTr="00D5432A">
        <w:trPr>
          <w:trHeight w:val="345"/>
        </w:trPr>
        <w:tc>
          <w:tcPr>
            <w:tcW w:w="2380" w:type="dxa"/>
            <w:tcBorders>
              <w:top w:val="nil"/>
              <w:left w:val="single" w:sz="8" w:space="0" w:color="auto"/>
              <w:bottom w:val="single" w:sz="8" w:space="0" w:color="auto"/>
              <w:right w:val="single" w:sz="8" w:space="0" w:color="auto"/>
            </w:tcBorders>
            <w:vAlign w:val="center"/>
            <w:hideMark/>
          </w:tcPr>
          <w:p w:rsidR="00A30EF5" w:rsidRPr="004E5937" w:rsidRDefault="00A30EF5" w:rsidP="00150C59">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Health insurance fee</w:t>
            </w:r>
          </w:p>
        </w:tc>
        <w:tc>
          <w:tcPr>
            <w:tcW w:w="1113" w:type="dxa"/>
            <w:tcBorders>
              <w:top w:val="nil"/>
              <w:left w:val="nil"/>
              <w:bottom w:val="single" w:sz="8" w:space="0" w:color="auto"/>
              <w:right w:val="single" w:sz="8" w:space="0" w:color="auto"/>
            </w:tcBorders>
            <w:vAlign w:val="center"/>
          </w:tcPr>
          <w:p w:rsidR="00A30EF5" w:rsidRPr="004E5937" w:rsidRDefault="00A30EF5">
            <w:pPr>
              <w:jc w:val="right"/>
              <w:rPr>
                <w:rFonts w:ascii="Times New Roman" w:eastAsia="新細明體" w:hAnsi="Times New Roman" w:cs="Times New Roman"/>
                <w:color w:val="000000"/>
                <w:szCs w:val="24"/>
              </w:rPr>
            </w:pPr>
          </w:p>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33,000</w:t>
            </w:r>
          </w:p>
        </w:tc>
        <w:tc>
          <w:tcPr>
            <w:tcW w:w="1296" w:type="dxa"/>
            <w:tcBorders>
              <w:top w:val="nil"/>
              <w:left w:val="nil"/>
              <w:bottom w:val="single" w:sz="8" w:space="0" w:color="auto"/>
              <w:right w:val="single" w:sz="8" w:space="0" w:color="auto"/>
            </w:tcBorders>
            <w:vAlign w:val="center"/>
          </w:tcPr>
          <w:p w:rsidR="00A30EF5" w:rsidRPr="004E5937" w:rsidRDefault="00A30EF5">
            <w:pPr>
              <w:jc w:val="right"/>
              <w:rPr>
                <w:rFonts w:ascii="Times New Roman" w:eastAsia="新細明體" w:hAnsi="Times New Roman" w:cs="Times New Roman"/>
                <w:color w:val="000000"/>
                <w:szCs w:val="24"/>
              </w:rPr>
            </w:pPr>
          </w:p>
        </w:tc>
        <w:tc>
          <w:tcPr>
            <w:tcW w:w="882" w:type="dxa"/>
            <w:tcBorders>
              <w:top w:val="nil"/>
              <w:left w:val="nil"/>
              <w:bottom w:val="single" w:sz="8"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12</w:t>
            </w:r>
          </w:p>
        </w:tc>
        <w:tc>
          <w:tcPr>
            <w:tcW w:w="1276" w:type="dxa"/>
            <w:tcBorders>
              <w:top w:val="nil"/>
              <w:left w:val="nil"/>
              <w:bottom w:val="single" w:sz="8" w:space="0" w:color="auto"/>
              <w:right w:val="single" w:sz="8" w:space="0" w:color="auto"/>
            </w:tcBorders>
            <w:vAlign w:val="center"/>
            <w:hideMark/>
          </w:tcPr>
          <w:p w:rsidR="00A30EF5" w:rsidRPr="004E5937" w:rsidRDefault="004E5937">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NT$</w:t>
            </w:r>
            <w:r>
              <w:rPr>
                <w:rFonts w:ascii="Times New Roman" w:hAnsi="Times New Roman" w:cs="Times New Roman"/>
                <w:color w:val="000000"/>
                <w:szCs w:val="24"/>
              </w:rPr>
              <w:t xml:space="preserve"> </w:t>
            </w:r>
            <w:r w:rsidR="00A30EF5" w:rsidRPr="004E5937">
              <w:rPr>
                <w:rFonts w:ascii="Times New Roman" w:hAnsi="Times New Roman" w:cs="Times New Roman"/>
                <w:color w:val="000000"/>
                <w:szCs w:val="24"/>
              </w:rPr>
              <w:t>396,000</w:t>
            </w:r>
          </w:p>
        </w:tc>
        <w:tc>
          <w:tcPr>
            <w:tcW w:w="3402" w:type="dxa"/>
            <w:tcBorders>
              <w:top w:val="single" w:sz="4" w:space="0" w:color="auto"/>
              <w:left w:val="nil"/>
              <w:bottom w:val="single" w:sz="8" w:space="0" w:color="auto"/>
              <w:right w:val="single" w:sz="8" w:space="0" w:color="auto"/>
            </w:tcBorders>
            <w:vAlign w:val="center"/>
            <w:hideMark/>
          </w:tcPr>
          <w:p w:rsidR="00A30EF5" w:rsidRPr="004E5937" w:rsidRDefault="00A30EF5" w:rsidP="004E5937">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The fees required for the health insurance of all of the Foundation's adoptees.</w:t>
            </w:r>
          </w:p>
        </w:tc>
      </w:tr>
      <w:tr w:rsidR="00A30EF5" w:rsidRPr="004E5937" w:rsidTr="00D5432A">
        <w:trPr>
          <w:trHeight w:val="360"/>
        </w:trPr>
        <w:tc>
          <w:tcPr>
            <w:tcW w:w="2380" w:type="dxa"/>
            <w:vMerge w:val="restart"/>
            <w:tcBorders>
              <w:top w:val="nil"/>
              <w:left w:val="single" w:sz="8" w:space="0" w:color="auto"/>
              <w:bottom w:val="single" w:sz="8" w:space="0" w:color="000000"/>
              <w:right w:val="single" w:sz="8" w:space="0" w:color="auto"/>
            </w:tcBorders>
            <w:vAlign w:val="center"/>
            <w:hideMark/>
          </w:tcPr>
          <w:p w:rsidR="00A30EF5" w:rsidRPr="004E5937" w:rsidRDefault="00A30EF5" w:rsidP="00150C59">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Case visit fee</w:t>
            </w:r>
          </w:p>
        </w:tc>
        <w:tc>
          <w:tcPr>
            <w:tcW w:w="1113" w:type="dxa"/>
            <w:vMerge w:val="restart"/>
            <w:tcBorders>
              <w:top w:val="nil"/>
              <w:left w:val="single" w:sz="8" w:space="0" w:color="auto"/>
              <w:bottom w:val="single" w:sz="8" w:space="0" w:color="000000"/>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29,000</w:t>
            </w:r>
          </w:p>
        </w:tc>
        <w:tc>
          <w:tcPr>
            <w:tcW w:w="1296" w:type="dxa"/>
            <w:vMerge w:val="restart"/>
            <w:tcBorders>
              <w:top w:val="nil"/>
              <w:left w:val="single" w:sz="8" w:space="0" w:color="auto"/>
              <w:bottom w:val="single" w:sz="8" w:space="0" w:color="000000"/>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17 people</w:t>
            </w:r>
          </w:p>
        </w:tc>
        <w:tc>
          <w:tcPr>
            <w:tcW w:w="882" w:type="dxa"/>
            <w:vMerge w:val="restart"/>
            <w:tcBorders>
              <w:top w:val="nil"/>
              <w:left w:val="single" w:sz="8" w:space="0" w:color="auto"/>
              <w:bottom w:val="single" w:sz="8" w:space="0" w:color="000000"/>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12</w:t>
            </w:r>
          </w:p>
        </w:tc>
        <w:tc>
          <w:tcPr>
            <w:tcW w:w="1276" w:type="dxa"/>
            <w:vMerge w:val="restart"/>
            <w:tcBorders>
              <w:top w:val="nil"/>
              <w:left w:val="single" w:sz="8" w:space="0" w:color="auto"/>
              <w:bottom w:val="single" w:sz="8" w:space="0" w:color="000000"/>
              <w:right w:val="single" w:sz="8" w:space="0" w:color="auto"/>
            </w:tcBorders>
            <w:vAlign w:val="center"/>
            <w:hideMark/>
          </w:tcPr>
          <w:p w:rsidR="00A30EF5" w:rsidRPr="004E5937" w:rsidRDefault="004E5937">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NT$</w:t>
            </w:r>
            <w:r>
              <w:rPr>
                <w:rFonts w:ascii="Times New Roman" w:hAnsi="Times New Roman" w:cs="Times New Roman"/>
                <w:color w:val="000000"/>
                <w:szCs w:val="24"/>
              </w:rPr>
              <w:t xml:space="preserve"> </w:t>
            </w:r>
            <w:r w:rsidR="00A30EF5" w:rsidRPr="004E5937">
              <w:rPr>
                <w:rFonts w:ascii="Times New Roman" w:hAnsi="Times New Roman" w:cs="Times New Roman"/>
                <w:color w:val="000000"/>
                <w:szCs w:val="24"/>
              </w:rPr>
              <w:t xml:space="preserve">5,916,000 </w:t>
            </w:r>
          </w:p>
        </w:tc>
        <w:tc>
          <w:tcPr>
            <w:tcW w:w="3402" w:type="dxa"/>
            <w:vMerge w:val="restart"/>
            <w:tcBorders>
              <w:top w:val="nil"/>
              <w:left w:val="single" w:sz="8" w:space="0" w:color="auto"/>
              <w:bottom w:val="single" w:sz="8" w:space="0" w:color="000000"/>
              <w:right w:val="single" w:sz="8" w:space="0" w:color="auto"/>
            </w:tcBorders>
            <w:vAlign w:val="center"/>
            <w:hideMark/>
          </w:tcPr>
          <w:p w:rsidR="00A30EF5" w:rsidRPr="004E5937" w:rsidRDefault="00A30EF5" w:rsidP="004E5937">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Transportation fees required for social workers to visit adoptees and social worker counseling fees.</w:t>
            </w:r>
          </w:p>
        </w:tc>
      </w:tr>
      <w:tr w:rsidR="00A30EF5" w:rsidRPr="004E5937" w:rsidTr="00D5432A">
        <w:trPr>
          <w:trHeight w:val="360"/>
        </w:trPr>
        <w:tc>
          <w:tcPr>
            <w:tcW w:w="2380" w:type="dxa"/>
            <w:vMerge/>
            <w:tcBorders>
              <w:top w:val="nil"/>
              <w:left w:val="single" w:sz="8" w:space="0" w:color="auto"/>
              <w:bottom w:val="single" w:sz="8" w:space="0" w:color="000000"/>
              <w:right w:val="single" w:sz="8" w:space="0" w:color="auto"/>
            </w:tcBorders>
            <w:vAlign w:val="center"/>
            <w:hideMark/>
          </w:tcPr>
          <w:p w:rsidR="00A30EF5" w:rsidRPr="004E5937" w:rsidRDefault="00A30EF5" w:rsidP="00150C59">
            <w:pPr>
              <w:widowControl/>
              <w:rPr>
                <w:rFonts w:ascii="Times New Roman" w:eastAsia="新細明體" w:hAnsi="Times New Roman" w:cs="Times New Roman"/>
                <w:color w:val="000000"/>
                <w:kern w:val="0"/>
                <w:szCs w:val="24"/>
              </w:rPr>
            </w:pPr>
          </w:p>
        </w:tc>
        <w:tc>
          <w:tcPr>
            <w:tcW w:w="1113" w:type="dxa"/>
            <w:vMerge/>
            <w:tcBorders>
              <w:top w:val="nil"/>
              <w:left w:val="single" w:sz="8" w:space="0" w:color="auto"/>
              <w:bottom w:val="single" w:sz="8" w:space="0" w:color="000000"/>
              <w:right w:val="single" w:sz="8" w:space="0" w:color="auto"/>
            </w:tcBorders>
            <w:vAlign w:val="center"/>
            <w:hideMark/>
          </w:tcPr>
          <w:p w:rsidR="00A30EF5" w:rsidRPr="004E5937" w:rsidRDefault="00A30EF5">
            <w:pPr>
              <w:widowControl/>
              <w:rPr>
                <w:rFonts w:ascii="Times New Roman" w:eastAsia="新細明體" w:hAnsi="Times New Roman" w:cs="Times New Roman"/>
                <w:color w:val="000000"/>
                <w:szCs w:val="24"/>
              </w:rPr>
            </w:pPr>
          </w:p>
        </w:tc>
        <w:tc>
          <w:tcPr>
            <w:tcW w:w="1296" w:type="dxa"/>
            <w:vMerge/>
            <w:tcBorders>
              <w:top w:val="nil"/>
              <w:left w:val="single" w:sz="8" w:space="0" w:color="auto"/>
              <w:bottom w:val="single" w:sz="8" w:space="0" w:color="000000"/>
              <w:right w:val="single" w:sz="8" w:space="0" w:color="auto"/>
            </w:tcBorders>
            <w:vAlign w:val="center"/>
            <w:hideMark/>
          </w:tcPr>
          <w:p w:rsidR="00A30EF5" w:rsidRPr="004E5937" w:rsidRDefault="00A30EF5">
            <w:pPr>
              <w:widowControl/>
              <w:rPr>
                <w:rFonts w:ascii="Times New Roman" w:eastAsia="新細明體" w:hAnsi="Times New Roman" w:cs="Times New Roman"/>
                <w:color w:val="000000"/>
                <w:szCs w:val="24"/>
              </w:rPr>
            </w:pPr>
          </w:p>
        </w:tc>
        <w:tc>
          <w:tcPr>
            <w:tcW w:w="882" w:type="dxa"/>
            <w:vMerge/>
            <w:tcBorders>
              <w:top w:val="nil"/>
              <w:left w:val="single" w:sz="8" w:space="0" w:color="auto"/>
              <w:bottom w:val="single" w:sz="8" w:space="0" w:color="000000"/>
              <w:right w:val="single" w:sz="8" w:space="0" w:color="auto"/>
            </w:tcBorders>
            <w:vAlign w:val="center"/>
            <w:hideMark/>
          </w:tcPr>
          <w:p w:rsidR="00A30EF5" w:rsidRPr="004E5937" w:rsidRDefault="00A30EF5">
            <w:pPr>
              <w:widowControl/>
              <w:rPr>
                <w:rFonts w:ascii="Times New Roman" w:eastAsia="新細明體" w:hAnsi="Times New Roman" w:cs="Times New Roman"/>
                <w:color w:val="000000"/>
                <w:szCs w:val="24"/>
              </w:rPr>
            </w:pPr>
          </w:p>
        </w:tc>
        <w:tc>
          <w:tcPr>
            <w:tcW w:w="1276" w:type="dxa"/>
            <w:vMerge/>
            <w:tcBorders>
              <w:top w:val="nil"/>
              <w:left w:val="single" w:sz="8" w:space="0" w:color="auto"/>
              <w:bottom w:val="single" w:sz="8" w:space="0" w:color="000000"/>
              <w:right w:val="single" w:sz="8" w:space="0" w:color="auto"/>
            </w:tcBorders>
            <w:vAlign w:val="center"/>
            <w:hideMark/>
          </w:tcPr>
          <w:p w:rsidR="00A30EF5" w:rsidRPr="004E5937" w:rsidRDefault="00A30EF5">
            <w:pPr>
              <w:widowControl/>
              <w:rPr>
                <w:rFonts w:ascii="Times New Roman" w:eastAsia="新細明體" w:hAnsi="Times New Roman" w:cs="Times New Roman"/>
                <w:color w:val="000000"/>
                <w:szCs w:val="24"/>
              </w:rPr>
            </w:pPr>
          </w:p>
        </w:tc>
        <w:tc>
          <w:tcPr>
            <w:tcW w:w="3402" w:type="dxa"/>
            <w:vMerge/>
            <w:tcBorders>
              <w:top w:val="nil"/>
              <w:left w:val="single" w:sz="8" w:space="0" w:color="auto"/>
              <w:bottom w:val="single" w:sz="8" w:space="0" w:color="000000"/>
              <w:right w:val="single" w:sz="8" w:space="0" w:color="auto"/>
            </w:tcBorders>
            <w:vAlign w:val="center"/>
            <w:hideMark/>
          </w:tcPr>
          <w:p w:rsidR="00A30EF5" w:rsidRPr="004E5937" w:rsidRDefault="00A30EF5">
            <w:pPr>
              <w:widowControl/>
              <w:rPr>
                <w:rFonts w:ascii="Times New Roman" w:eastAsia="新細明體" w:hAnsi="Times New Roman" w:cs="Times New Roman"/>
                <w:color w:val="000000"/>
                <w:kern w:val="0"/>
                <w:szCs w:val="24"/>
              </w:rPr>
            </w:pPr>
          </w:p>
        </w:tc>
      </w:tr>
      <w:tr w:rsidR="00A30EF5" w:rsidRPr="004E5937" w:rsidTr="00D5432A">
        <w:trPr>
          <w:trHeight w:val="1532"/>
        </w:trPr>
        <w:tc>
          <w:tcPr>
            <w:tcW w:w="2380" w:type="dxa"/>
            <w:tcBorders>
              <w:top w:val="nil"/>
              <w:left w:val="single" w:sz="8" w:space="0" w:color="auto"/>
              <w:bottom w:val="single" w:sz="4" w:space="0" w:color="auto"/>
              <w:right w:val="single" w:sz="8" w:space="0" w:color="auto"/>
            </w:tcBorders>
            <w:vAlign w:val="center"/>
            <w:hideMark/>
          </w:tcPr>
          <w:p w:rsidR="00A30EF5" w:rsidRPr="004E5937" w:rsidRDefault="00A30EF5" w:rsidP="00150C59">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Case interview and group counseling fees</w:t>
            </w:r>
          </w:p>
        </w:tc>
        <w:tc>
          <w:tcPr>
            <w:tcW w:w="1113" w:type="dxa"/>
            <w:tcBorders>
              <w:top w:val="nil"/>
              <w:left w:val="single" w:sz="8" w:space="0" w:color="auto"/>
              <w:bottom w:val="single" w:sz="4"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24,000</w:t>
            </w:r>
          </w:p>
        </w:tc>
        <w:tc>
          <w:tcPr>
            <w:tcW w:w="1296" w:type="dxa"/>
            <w:tcBorders>
              <w:top w:val="nil"/>
              <w:left w:val="single" w:sz="8" w:space="0" w:color="auto"/>
              <w:bottom w:val="single" w:sz="4"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10 people</w:t>
            </w:r>
          </w:p>
        </w:tc>
        <w:tc>
          <w:tcPr>
            <w:tcW w:w="882" w:type="dxa"/>
            <w:tcBorders>
              <w:top w:val="nil"/>
              <w:left w:val="single" w:sz="8" w:space="0" w:color="auto"/>
              <w:bottom w:val="single" w:sz="4"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12</w:t>
            </w:r>
          </w:p>
        </w:tc>
        <w:tc>
          <w:tcPr>
            <w:tcW w:w="1276" w:type="dxa"/>
            <w:tcBorders>
              <w:top w:val="nil"/>
              <w:left w:val="single" w:sz="8" w:space="0" w:color="auto"/>
              <w:bottom w:val="single" w:sz="4" w:space="0" w:color="auto"/>
              <w:right w:val="single" w:sz="8" w:space="0" w:color="auto"/>
            </w:tcBorders>
            <w:vAlign w:val="center"/>
            <w:hideMark/>
          </w:tcPr>
          <w:p w:rsidR="00A30EF5" w:rsidRPr="004E5937" w:rsidRDefault="004E5937">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NT$</w:t>
            </w:r>
            <w:r>
              <w:rPr>
                <w:rFonts w:ascii="Times New Roman" w:hAnsi="Times New Roman" w:cs="Times New Roman"/>
                <w:color w:val="000000"/>
                <w:szCs w:val="24"/>
              </w:rPr>
              <w:t xml:space="preserve"> </w:t>
            </w:r>
            <w:r w:rsidR="00A30EF5" w:rsidRPr="004E5937">
              <w:rPr>
                <w:rFonts w:ascii="Times New Roman" w:hAnsi="Times New Roman" w:cs="Times New Roman"/>
                <w:color w:val="000000"/>
                <w:szCs w:val="24"/>
              </w:rPr>
              <w:t xml:space="preserve">2,880,000 </w:t>
            </w:r>
          </w:p>
        </w:tc>
        <w:tc>
          <w:tcPr>
            <w:tcW w:w="3402" w:type="dxa"/>
            <w:tcBorders>
              <w:top w:val="nil"/>
              <w:left w:val="single" w:sz="8" w:space="0" w:color="auto"/>
              <w:bottom w:val="single" w:sz="4" w:space="0" w:color="auto"/>
              <w:right w:val="single" w:sz="8" w:space="0" w:color="auto"/>
            </w:tcBorders>
            <w:vAlign w:val="center"/>
            <w:hideMark/>
          </w:tcPr>
          <w:p w:rsidR="00A30EF5" w:rsidRPr="004E5937" w:rsidRDefault="00A30EF5" w:rsidP="00145803">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Fees collected from social workers’ case interviews and counseling, case treatment counseling, and group counseling are used to cover the adoptees’ medical expenses, including psychological therapy, and game therapy.</w:t>
            </w:r>
          </w:p>
        </w:tc>
      </w:tr>
      <w:tr w:rsidR="00A30EF5" w:rsidRPr="004E5937" w:rsidTr="00D5432A">
        <w:trPr>
          <w:trHeight w:val="360"/>
        </w:trPr>
        <w:tc>
          <w:tcPr>
            <w:tcW w:w="2380" w:type="dxa"/>
            <w:tcBorders>
              <w:top w:val="single" w:sz="4" w:space="0" w:color="auto"/>
              <w:left w:val="single" w:sz="8" w:space="0" w:color="auto"/>
              <w:bottom w:val="single" w:sz="8" w:space="0" w:color="000000"/>
              <w:right w:val="single" w:sz="8" w:space="0" w:color="auto"/>
            </w:tcBorders>
            <w:hideMark/>
          </w:tcPr>
          <w:p w:rsidR="00A30EF5" w:rsidRPr="004E5937" w:rsidRDefault="00A30EF5" w:rsidP="00150C59">
            <w:pPr>
              <w:rPr>
                <w:rFonts w:ascii="Times New Roman" w:eastAsia="新細明體" w:hAnsi="Times New Roman" w:cs="Times New Roman"/>
                <w:color w:val="000000"/>
                <w:szCs w:val="24"/>
              </w:rPr>
            </w:pPr>
            <w:r w:rsidRPr="004E5937">
              <w:rPr>
                <w:rFonts w:ascii="Times New Roman" w:hAnsi="Times New Roman" w:cs="Times New Roman"/>
                <w:color w:val="000000"/>
                <w:szCs w:val="24"/>
              </w:rPr>
              <w:t>Training and rapport activities for part-time nannies of placement homes</w:t>
            </w:r>
          </w:p>
        </w:tc>
        <w:tc>
          <w:tcPr>
            <w:tcW w:w="1113" w:type="dxa"/>
            <w:tcBorders>
              <w:top w:val="single" w:sz="4" w:space="0" w:color="auto"/>
              <w:left w:val="single" w:sz="8" w:space="0" w:color="auto"/>
              <w:bottom w:val="single" w:sz="8" w:space="0" w:color="000000"/>
              <w:right w:val="single" w:sz="8" w:space="0" w:color="auto"/>
            </w:tcBorders>
            <w:hideMark/>
          </w:tcPr>
          <w:p w:rsidR="00A30EF5" w:rsidRPr="004E5937" w:rsidRDefault="00A30EF5">
            <w:pPr>
              <w:wordWrap w:val="0"/>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15,000</w:t>
            </w:r>
          </w:p>
        </w:tc>
        <w:tc>
          <w:tcPr>
            <w:tcW w:w="1296" w:type="dxa"/>
            <w:tcBorders>
              <w:top w:val="single" w:sz="4" w:space="0" w:color="auto"/>
              <w:left w:val="single" w:sz="8" w:space="0" w:color="auto"/>
              <w:bottom w:val="single" w:sz="8" w:space="0" w:color="000000"/>
              <w:right w:val="single" w:sz="8" w:space="0" w:color="auto"/>
            </w:tcBorders>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10 Sessions</w:t>
            </w:r>
          </w:p>
        </w:tc>
        <w:tc>
          <w:tcPr>
            <w:tcW w:w="882" w:type="dxa"/>
            <w:tcBorders>
              <w:top w:val="single" w:sz="4" w:space="0" w:color="auto"/>
              <w:left w:val="single" w:sz="8" w:space="0" w:color="auto"/>
              <w:bottom w:val="single" w:sz="8" w:space="0" w:color="000000"/>
              <w:right w:val="single" w:sz="8" w:space="0" w:color="auto"/>
            </w:tcBorders>
          </w:tcPr>
          <w:p w:rsidR="00A30EF5" w:rsidRPr="004E5937" w:rsidRDefault="00A30EF5">
            <w:pPr>
              <w:ind w:right="240"/>
              <w:jc w:val="right"/>
              <w:rPr>
                <w:rFonts w:ascii="Times New Roman" w:eastAsia="新細明體" w:hAnsi="Times New Roman" w:cs="Times New Roman"/>
                <w:color w:val="000000"/>
                <w:szCs w:val="24"/>
              </w:rPr>
            </w:pPr>
          </w:p>
        </w:tc>
        <w:tc>
          <w:tcPr>
            <w:tcW w:w="1276" w:type="dxa"/>
            <w:tcBorders>
              <w:top w:val="single" w:sz="4" w:space="0" w:color="auto"/>
              <w:left w:val="single" w:sz="8" w:space="0" w:color="auto"/>
              <w:bottom w:val="single" w:sz="8" w:space="0" w:color="000000"/>
              <w:right w:val="single" w:sz="8" w:space="0" w:color="auto"/>
            </w:tcBorders>
            <w:hideMark/>
          </w:tcPr>
          <w:p w:rsidR="00A30EF5" w:rsidRPr="004E5937" w:rsidRDefault="004E5937">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NT$</w:t>
            </w:r>
            <w:r>
              <w:rPr>
                <w:rFonts w:ascii="Times New Roman" w:hAnsi="Times New Roman" w:cs="Times New Roman"/>
                <w:color w:val="000000"/>
                <w:szCs w:val="24"/>
              </w:rPr>
              <w:t xml:space="preserve"> </w:t>
            </w:r>
            <w:r w:rsidR="00A30EF5" w:rsidRPr="004E5937">
              <w:rPr>
                <w:rFonts w:ascii="Times New Roman" w:hAnsi="Times New Roman" w:cs="Times New Roman"/>
                <w:color w:val="000000"/>
                <w:szCs w:val="24"/>
              </w:rPr>
              <w:t>150,000</w:t>
            </w:r>
          </w:p>
        </w:tc>
        <w:tc>
          <w:tcPr>
            <w:tcW w:w="3402" w:type="dxa"/>
            <w:tcBorders>
              <w:top w:val="single" w:sz="4" w:space="0" w:color="auto"/>
              <w:left w:val="single" w:sz="8" w:space="0" w:color="auto"/>
              <w:bottom w:val="single" w:sz="8" w:space="0" w:color="000000"/>
              <w:right w:val="single" w:sz="8" w:space="0" w:color="auto"/>
            </w:tcBorders>
            <w:hideMark/>
          </w:tcPr>
          <w:p w:rsidR="00A30EF5" w:rsidRPr="004E5937" w:rsidRDefault="00A30EF5" w:rsidP="00145803">
            <w:pPr>
              <w:rPr>
                <w:rFonts w:ascii="Times New Roman" w:eastAsia="新細明體" w:hAnsi="Times New Roman" w:cs="Times New Roman"/>
                <w:color w:val="000000"/>
                <w:szCs w:val="24"/>
              </w:rPr>
            </w:pPr>
            <w:r w:rsidRPr="004E5937">
              <w:rPr>
                <w:rFonts w:ascii="Times New Roman" w:hAnsi="Times New Roman" w:cs="Times New Roman"/>
                <w:color w:val="000000"/>
                <w:szCs w:val="24"/>
              </w:rPr>
              <w:t>Strengthen the childcare practices of placement homes or adoptive family; and provide emotional support and rapport for placement homes or adoptive family to increase solidarity.</w:t>
            </w:r>
          </w:p>
        </w:tc>
      </w:tr>
      <w:tr w:rsidR="00A30EF5" w:rsidRPr="004E5937" w:rsidTr="00D5432A">
        <w:trPr>
          <w:trHeight w:val="360"/>
        </w:trPr>
        <w:tc>
          <w:tcPr>
            <w:tcW w:w="2380" w:type="dxa"/>
            <w:vMerge w:val="restart"/>
            <w:tcBorders>
              <w:top w:val="single" w:sz="4" w:space="0" w:color="auto"/>
              <w:left w:val="single" w:sz="8" w:space="0" w:color="auto"/>
              <w:bottom w:val="single" w:sz="8" w:space="0" w:color="000000"/>
              <w:right w:val="single" w:sz="8" w:space="0" w:color="auto"/>
            </w:tcBorders>
            <w:hideMark/>
          </w:tcPr>
          <w:p w:rsidR="00A30EF5" w:rsidRPr="004E5937" w:rsidRDefault="00A30EF5" w:rsidP="00150C59">
            <w:pPr>
              <w:rPr>
                <w:rFonts w:ascii="Times New Roman" w:eastAsia="新細明體" w:hAnsi="Times New Roman" w:cs="Times New Roman"/>
                <w:color w:val="000000"/>
                <w:szCs w:val="24"/>
              </w:rPr>
            </w:pPr>
            <w:r w:rsidRPr="004E5937">
              <w:rPr>
                <w:rFonts w:ascii="Times New Roman" w:hAnsi="Times New Roman" w:cs="Times New Roman"/>
                <w:color w:val="000000"/>
                <w:szCs w:val="24"/>
              </w:rPr>
              <w:t>Adoption activities</w:t>
            </w:r>
          </w:p>
        </w:tc>
        <w:tc>
          <w:tcPr>
            <w:tcW w:w="1113" w:type="dxa"/>
            <w:vMerge w:val="restart"/>
            <w:tcBorders>
              <w:top w:val="single" w:sz="4" w:space="0" w:color="auto"/>
              <w:left w:val="single" w:sz="8" w:space="0" w:color="auto"/>
              <w:bottom w:val="single" w:sz="8" w:space="0" w:color="000000"/>
              <w:right w:val="single" w:sz="8" w:space="0" w:color="auto"/>
            </w:tcBorders>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22,000</w:t>
            </w:r>
          </w:p>
        </w:tc>
        <w:tc>
          <w:tcPr>
            <w:tcW w:w="1296" w:type="dxa"/>
            <w:vMerge w:val="restart"/>
            <w:tcBorders>
              <w:top w:val="single" w:sz="4" w:space="0" w:color="auto"/>
              <w:left w:val="single" w:sz="8" w:space="0" w:color="auto"/>
              <w:bottom w:val="single" w:sz="8" w:space="0" w:color="000000"/>
              <w:right w:val="single" w:sz="8" w:space="0" w:color="auto"/>
            </w:tcBorders>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3 activities</w:t>
            </w:r>
          </w:p>
        </w:tc>
        <w:tc>
          <w:tcPr>
            <w:tcW w:w="882" w:type="dxa"/>
            <w:vMerge w:val="restart"/>
            <w:tcBorders>
              <w:top w:val="single" w:sz="4" w:space="0" w:color="auto"/>
              <w:left w:val="single" w:sz="8" w:space="0" w:color="auto"/>
              <w:bottom w:val="single" w:sz="8" w:space="0" w:color="000000"/>
              <w:right w:val="single" w:sz="8" w:space="0" w:color="auto"/>
            </w:tcBorders>
          </w:tcPr>
          <w:p w:rsidR="00A30EF5" w:rsidRPr="004E5937" w:rsidRDefault="00A30EF5">
            <w:pPr>
              <w:jc w:val="right"/>
              <w:rPr>
                <w:rFonts w:ascii="Times New Roman" w:eastAsia="新細明體" w:hAnsi="Times New Roman" w:cs="Times New Roman"/>
                <w:color w:val="000000"/>
                <w:szCs w:val="24"/>
              </w:rPr>
            </w:pPr>
          </w:p>
        </w:tc>
        <w:tc>
          <w:tcPr>
            <w:tcW w:w="1276" w:type="dxa"/>
            <w:vMerge w:val="restart"/>
            <w:tcBorders>
              <w:top w:val="single" w:sz="4" w:space="0" w:color="auto"/>
              <w:left w:val="single" w:sz="8" w:space="0" w:color="auto"/>
              <w:bottom w:val="single" w:sz="8" w:space="0" w:color="000000"/>
              <w:right w:val="single" w:sz="8" w:space="0" w:color="auto"/>
            </w:tcBorders>
            <w:hideMark/>
          </w:tcPr>
          <w:p w:rsidR="00A30EF5" w:rsidRPr="004E5937" w:rsidRDefault="004E5937">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NT$</w:t>
            </w:r>
            <w:r>
              <w:rPr>
                <w:rFonts w:ascii="Times New Roman" w:hAnsi="Times New Roman" w:cs="Times New Roman"/>
                <w:color w:val="000000"/>
                <w:szCs w:val="24"/>
              </w:rPr>
              <w:t xml:space="preserve"> </w:t>
            </w:r>
            <w:r w:rsidR="00A30EF5" w:rsidRPr="004E5937">
              <w:rPr>
                <w:rFonts w:ascii="Times New Roman" w:hAnsi="Times New Roman" w:cs="Times New Roman"/>
                <w:color w:val="000000"/>
                <w:szCs w:val="24"/>
              </w:rPr>
              <w:t>66,000</w:t>
            </w:r>
          </w:p>
        </w:tc>
        <w:tc>
          <w:tcPr>
            <w:tcW w:w="3402" w:type="dxa"/>
            <w:vMerge w:val="restart"/>
            <w:tcBorders>
              <w:top w:val="single" w:sz="4" w:space="0" w:color="auto"/>
              <w:left w:val="single" w:sz="8" w:space="0" w:color="auto"/>
              <w:bottom w:val="single" w:sz="8" w:space="0" w:color="000000"/>
              <w:right w:val="single" w:sz="8" w:space="0" w:color="auto"/>
            </w:tcBorders>
            <w:hideMark/>
          </w:tcPr>
          <w:p w:rsidR="00A30EF5" w:rsidRPr="004E5937" w:rsidRDefault="00A30EF5" w:rsidP="00145803">
            <w:pPr>
              <w:rPr>
                <w:rFonts w:ascii="Times New Roman" w:eastAsia="新細明體" w:hAnsi="Times New Roman" w:cs="Times New Roman"/>
                <w:color w:val="000000"/>
                <w:szCs w:val="24"/>
              </w:rPr>
            </w:pPr>
            <w:r w:rsidRPr="004E5937">
              <w:rPr>
                <w:rFonts w:ascii="Times New Roman" w:hAnsi="Times New Roman" w:cs="Times New Roman"/>
                <w:color w:val="000000"/>
                <w:szCs w:val="24"/>
              </w:rPr>
              <w:t xml:space="preserve">These activities are aimed at increasing the likelihood of children with special family backgrounds to be adopted by </w:t>
            </w:r>
            <w:r w:rsidRPr="004E5937">
              <w:rPr>
                <w:rFonts w:ascii="Times New Roman" w:hAnsi="Times New Roman" w:cs="Times New Roman"/>
                <w:color w:val="000000"/>
                <w:szCs w:val="24"/>
              </w:rPr>
              <w:lastRenderedPageBreak/>
              <w:t>families in Taiwan. The budgets include fees for speakers, meals, transport, venue, insurance, and teaching materials.</w:t>
            </w:r>
          </w:p>
        </w:tc>
      </w:tr>
      <w:tr w:rsidR="00A30EF5" w:rsidRPr="004E5937" w:rsidTr="00D5432A">
        <w:trPr>
          <w:trHeight w:val="360"/>
        </w:trPr>
        <w:tc>
          <w:tcPr>
            <w:tcW w:w="2380" w:type="dxa"/>
            <w:vMerge/>
            <w:tcBorders>
              <w:top w:val="single" w:sz="4" w:space="0" w:color="auto"/>
              <w:left w:val="single" w:sz="8" w:space="0" w:color="auto"/>
              <w:bottom w:val="single" w:sz="8" w:space="0" w:color="000000"/>
              <w:right w:val="single" w:sz="8" w:space="0" w:color="auto"/>
            </w:tcBorders>
            <w:vAlign w:val="center"/>
            <w:hideMark/>
          </w:tcPr>
          <w:p w:rsidR="00A30EF5" w:rsidRPr="004E5937" w:rsidRDefault="00A30EF5" w:rsidP="00150C59">
            <w:pPr>
              <w:widowControl/>
              <w:rPr>
                <w:rFonts w:ascii="Times New Roman" w:eastAsia="新細明體" w:hAnsi="Times New Roman" w:cs="Times New Roman"/>
                <w:color w:val="000000"/>
                <w:szCs w:val="24"/>
              </w:rPr>
            </w:pPr>
          </w:p>
        </w:tc>
        <w:tc>
          <w:tcPr>
            <w:tcW w:w="1113" w:type="dxa"/>
            <w:vMerge/>
            <w:tcBorders>
              <w:top w:val="single" w:sz="4" w:space="0" w:color="auto"/>
              <w:left w:val="single" w:sz="8" w:space="0" w:color="auto"/>
              <w:bottom w:val="single" w:sz="8" w:space="0" w:color="000000"/>
              <w:right w:val="single" w:sz="8" w:space="0" w:color="auto"/>
            </w:tcBorders>
            <w:vAlign w:val="center"/>
            <w:hideMark/>
          </w:tcPr>
          <w:p w:rsidR="00A30EF5" w:rsidRPr="004E5937" w:rsidRDefault="00A30EF5">
            <w:pPr>
              <w:widowControl/>
              <w:rPr>
                <w:rFonts w:ascii="Times New Roman" w:eastAsia="新細明體" w:hAnsi="Times New Roman" w:cs="Times New Roman"/>
                <w:color w:val="000000"/>
                <w:szCs w:val="24"/>
              </w:rPr>
            </w:pPr>
          </w:p>
        </w:tc>
        <w:tc>
          <w:tcPr>
            <w:tcW w:w="1296" w:type="dxa"/>
            <w:vMerge/>
            <w:tcBorders>
              <w:top w:val="single" w:sz="4" w:space="0" w:color="auto"/>
              <w:left w:val="single" w:sz="8" w:space="0" w:color="auto"/>
              <w:bottom w:val="single" w:sz="8" w:space="0" w:color="000000"/>
              <w:right w:val="single" w:sz="8" w:space="0" w:color="auto"/>
            </w:tcBorders>
            <w:vAlign w:val="center"/>
            <w:hideMark/>
          </w:tcPr>
          <w:p w:rsidR="00A30EF5" w:rsidRPr="004E5937" w:rsidRDefault="00A30EF5">
            <w:pPr>
              <w:widowControl/>
              <w:rPr>
                <w:rFonts w:ascii="Times New Roman" w:eastAsia="新細明體" w:hAnsi="Times New Roman" w:cs="Times New Roman"/>
                <w:color w:val="000000"/>
                <w:szCs w:val="24"/>
              </w:rPr>
            </w:pPr>
          </w:p>
        </w:tc>
        <w:tc>
          <w:tcPr>
            <w:tcW w:w="882" w:type="dxa"/>
            <w:vMerge/>
            <w:tcBorders>
              <w:top w:val="single" w:sz="4" w:space="0" w:color="auto"/>
              <w:left w:val="single" w:sz="8" w:space="0" w:color="auto"/>
              <w:bottom w:val="single" w:sz="8" w:space="0" w:color="000000"/>
              <w:right w:val="single" w:sz="8" w:space="0" w:color="auto"/>
            </w:tcBorders>
            <w:vAlign w:val="center"/>
            <w:hideMark/>
          </w:tcPr>
          <w:p w:rsidR="00A30EF5" w:rsidRPr="004E5937" w:rsidRDefault="00A30EF5">
            <w:pPr>
              <w:widowControl/>
              <w:rPr>
                <w:rFonts w:ascii="Times New Roman" w:eastAsia="新細明體" w:hAnsi="Times New Roman" w:cs="Times New Roman"/>
                <w:color w:val="000000"/>
                <w:szCs w:val="24"/>
              </w:rPr>
            </w:pPr>
          </w:p>
        </w:tc>
        <w:tc>
          <w:tcPr>
            <w:tcW w:w="1276" w:type="dxa"/>
            <w:vMerge/>
            <w:tcBorders>
              <w:top w:val="single" w:sz="4" w:space="0" w:color="auto"/>
              <w:left w:val="single" w:sz="8" w:space="0" w:color="auto"/>
              <w:bottom w:val="single" w:sz="8" w:space="0" w:color="000000"/>
              <w:right w:val="single" w:sz="8" w:space="0" w:color="auto"/>
            </w:tcBorders>
            <w:vAlign w:val="center"/>
            <w:hideMark/>
          </w:tcPr>
          <w:p w:rsidR="00A30EF5" w:rsidRPr="004E5937" w:rsidRDefault="00A30EF5">
            <w:pPr>
              <w:widowControl/>
              <w:rPr>
                <w:rFonts w:ascii="Times New Roman" w:eastAsia="新細明體" w:hAnsi="Times New Roman" w:cs="Times New Roman"/>
                <w:color w:val="000000"/>
                <w:szCs w:val="24"/>
              </w:rPr>
            </w:pPr>
          </w:p>
        </w:tc>
        <w:tc>
          <w:tcPr>
            <w:tcW w:w="3402" w:type="dxa"/>
            <w:vMerge/>
            <w:tcBorders>
              <w:top w:val="single" w:sz="4" w:space="0" w:color="auto"/>
              <w:left w:val="single" w:sz="8" w:space="0" w:color="auto"/>
              <w:bottom w:val="single" w:sz="8" w:space="0" w:color="000000"/>
              <w:right w:val="single" w:sz="8" w:space="0" w:color="auto"/>
            </w:tcBorders>
            <w:vAlign w:val="center"/>
            <w:hideMark/>
          </w:tcPr>
          <w:p w:rsidR="00A30EF5" w:rsidRPr="004E5937" w:rsidRDefault="00A30EF5" w:rsidP="00145803">
            <w:pPr>
              <w:widowControl/>
              <w:rPr>
                <w:rFonts w:ascii="Times New Roman" w:eastAsia="新細明體" w:hAnsi="Times New Roman" w:cs="Times New Roman"/>
                <w:color w:val="000000"/>
                <w:szCs w:val="24"/>
              </w:rPr>
            </w:pPr>
          </w:p>
        </w:tc>
      </w:tr>
      <w:tr w:rsidR="00A30EF5" w:rsidRPr="004E5937" w:rsidTr="00D5432A">
        <w:trPr>
          <w:trHeight w:val="675"/>
        </w:trPr>
        <w:tc>
          <w:tcPr>
            <w:tcW w:w="2380" w:type="dxa"/>
            <w:tcBorders>
              <w:top w:val="nil"/>
              <w:left w:val="single" w:sz="8" w:space="0" w:color="auto"/>
              <w:bottom w:val="single" w:sz="8" w:space="0" w:color="auto"/>
              <w:right w:val="single" w:sz="8" w:space="0" w:color="auto"/>
            </w:tcBorders>
            <w:vAlign w:val="center"/>
            <w:hideMark/>
          </w:tcPr>
          <w:p w:rsidR="00A30EF5" w:rsidRPr="004E5937" w:rsidRDefault="00A30EF5" w:rsidP="00150C59">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Adoption/adoptee consultation hotline</w:t>
            </w:r>
          </w:p>
        </w:tc>
        <w:tc>
          <w:tcPr>
            <w:tcW w:w="1113" w:type="dxa"/>
            <w:tcBorders>
              <w:top w:val="nil"/>
              <w:left w:val="nil"/>
              <w:bottom w:val="single" w:sz="8"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1,700</w:t>
            </w:r>
          </w:p>
        </w:tc>
        <w:tc>
          <w:tcPr>
            <w:tcW w:w="1296" w:type="dxa"/>
            <w:tcBorders>
              <w:top w:val="nil"/>
              <w:left w:val="nil"/>
              <w:bottom w:val="single" w:sz="8" w:space="0" w:color="auto"/>
              <w:right w:val="single" w:sz="8" w:space="0" w:color="auto"/>
            </w:tcBorders>
            <w:vAlign w:val="center"/>
          </w:tcPr>
          <w:p w:rsidR="00A30EF5" w:rsidRPr="004E5937" w:rsidRDefault="00A30EF5">
            <w:pPr>
              <w:jc w:val="right"/>
              <w:rPr>
                <w:rFonts w:ascii="Times New Roman" w:eastAsia="新細明體" w:hAnsi="Times New Roman" w:cs="Times New Roman"/>
                <w:color w:val="000000"/>
                <w:szCs w:val="24"/>
              </w:rPr>
            </w:pPr>
          </w:p>
        </w:tc>
        <w:tc>
          <w:tcPr>
            <w:tcW w:w="882" w:type="dxa"/>
            <w:tcBorders>
              <w:top w:val="nil"/>
              <w:left w:val="nil"/>
              <w:bottom w:val="single" w:sz="8"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12</w:t>
            </w:r>
          </w:p>
        </w:tc>
        <w:tc>
          <w:tcPr>
            <w:tcW w:w="1276" w:type="dxa"/>
            <w:tcBorders>
              <w:top w:val="nil"/>
              <w:left w:val="nil"/>
              <w:bottom w:val="single" w:sz="8" w:space="0" w:color="auto"/>
              <w:right w:val="single" w:sz="8" w:space="0" w:color="auto"/>
            </w:tcBorders>
            <w:vAlign w:val="center"/>
            <w:hideMark/>
          </w:tcPr>
          <w:p w:rsidR="00A30EF5" w:rsidRPr="004E5937" w:rsidRDefault="004E5937">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NT$</w:t>
            </w:r>
            <w:r>
              <w:rPr>
                <w:rFonts w:ascii="Times New Roman" w:hAnsi="Times New Roman" w:cs="Times New Roman"/>
                <w:color w:val="000000"/>
                <w:szCs w:val="24"/>
              </w:rPr>
              <w:t xml:space="preserve"> </w:t>
            </w:r>
            <w:r w:rsidR="00A30EF5" w:rsidRPr="004E5937">
              <w:rPr>
                <w:rFonts w:ascii="Times New Roman" w:hAnsi="Times New Roman" w:cs="Times New Roman"/>
                <w:color w:val="000000"/>
                <w:szCs w:val="24"/>
              </w:rPr>
              <w:t>20,400</w:t>
            </w:r>
          </w:p>
        </w:tc>
        <w:tc>
          <w:tcPr>
            <w:tcW w:w="3402" w:type="dxa"/>
            <w:tcBorders>
              <w:top w:val="nil"/>
              <w:left w:val="nil"/>
              <w:bottom w:val="single" w:sz="8" w:space="0" w:color="auto"/>
              <w:right w:val="single" w:sz="8" w:space="0" w:color="auto"/>
            </w:tcBorders>
            <w:vAlign w:val="center"/>
            <w:hideMark/>
          </w:tcPr>
          <w:p w:rsidR="00A30EF5" w:rsidRPr="004E5937" w:rsidRDefault="00A30EF5" w:rsidP="00145803">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Establish an adoption/adoptee hotline for anyone interested in the adoption/adoptee service.</w:t>
            </w:r>
          </w:p>
        </w:tc>
      </w:tr>
      <w:tr w:rsidR="00A30EF5" w:rsidRPr="004E5937" w:rsidTr="00D5432A">
        <w:trPr>
          <w:trHeight w:val="675"/>
        </w:trPr>
        <w:tc>
          <w:tcPr>
            <w:tcW w:w="2380" w:type="dxa"/>
            <w:tcBorders>
              <w:top w:val="nil"/>
              <w:left w:val="single" w:sz="8" w:space="0" w:color="auto"/>
              <w:bottom w:val="single" w:sz="8" w:space="0" w:color="auto"/>
              <w:right w:val="single" w:sz="8" w:space="0" w:color="auto"/>
            </w:tcBorders>
            <w:vAlign w:val="center"/>
            <w:hideMark/>
          </w:tcPr>
          <w:p w:rsidR="00A30EF5" w:rsidRPr="004E5937" w:rsidRDefault="00A30EF5" w:rsidP="00150C59">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Daily supply transport fees</w:t>
            </w:r>
          </w:p>
        </w:tc>
        <w:tc>
          <w:tcPr>
            <w:tcW w:w="1113" w:type="dxa"/>
            <w:tcBorders>
              <w:top w:val="nil"/>
              <w:left w:val="nil"/>
              <w:bottom w:val="single" w:sz="8"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100</w:t>
            </w:r>
          </w:p>
        </w:tc>
        <w:tc>
          <w:tcPr>
            <w:tcW w:w="1296" w:type="dxa"/>
            <w:tcBorders>
              <w:top w:val="nil"/>
              <w:left w:val="nil"/>
              <w:bottom w:val="single" w:sz="8"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150 person-times</w:t>
            </w:r>
          </w:p>
        </w:tc>
        <w:tc>
          <w:tcPr>
            <w:tcW w:w="882" w:type="dxa"/>
            <w:tcBorders>
              <w:top w:val="nil"/>
              <w:left w:val="nil"/>
              <w:bottom w:val="single" w:sz="8"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w:t>
            </w:r>
          </w:p>
        </w:tc>
        <w:tc>
          <w:tcPr>
            <w:tcW w:w="1276" w:type="dxa"/>
            <w:tcBorders>
              <w:top w:val="nil"/>
              <w:left w:val="nil"/>
              <w:bottom w:val="single" w:sz="8" w:space="0" w:color="auto"/>
              <w:right w:val="single" w:sz="8" w:space="0" w:color="auto"/>
            </w:tcBorders>
            <w:vAlign w:val="center"/>
            <w:hideMark/>
          </w:tcPr>
          <w:p w:rsidR="00A30EF5" w:rsidRPr="004E5937" w:rsidRDefault="004E5937">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NT$</w:t>
            </w:r>
            <w:r>
              <w:rPr>
                <w:rFonts w:ascii="Times New Roman" w:hAnsi="Times New Roman" w:cs="Times New Roman"/>
                <w:color w:val="000000"/>
                <w:szCs w:val="24"/>
              </w:rPr>
              <w:t xml:space="preserve"> </w:t>
            </w:r>
            <w:r w:rsidR="00A30EF5" w:rsidRPr="004E5937">
              <w:rPr>
                <w:rFonts w:ascii="Times New Roman" w:hAnsi="Times New Roman" w:cs="Times New Roman"/>
                <w:color w:val="000000"/>
                <w:szCs w:val="24"/>
              </w:rPr>
              <w:t>15,000</w:t>
            </w:r>
          </w:p>
        </w:tc>
        <w:tc>
          <w:tcPr>
            <w:tcW w:w="3402" w:type="dxa"/>
            <w:tcBorders>
              <w:top w:val="nil"/>
              <w:left w:val="nil"/>
              <w:bottom w:val="single" w:sz="8" w:space="0" w:color="auto"/>
              <w:right w:val="single" w:sz="8" w:space="0" w:color="auto"/>
            </w:tcBorders>
            <w:vAlign w:val="center"/>
            <w:hideMark/>
          </w:tcPr>
          <w:p w:rsidR="00A30EF5" w:rsidRPr="004E5937" w:rsidRDefault="00A30EF5" w:rsidP="00145803">
            <w:pPr>
              <w:widowControl/>
              <w:rPr>
                <w:rFonts w:ascii="Times New Roman" w:eastAsia="新細明體" w:hAnsi="Times New Roman" w:cs="Times New Roman"/>
                <w:color w:val="000000"/>
                <w:kern w:val="0"/>
                <w:szCs w:val="24"/>
              </w:rPr>
            </w:pPr>
            <w:proofErr w:type="gramStart"/>
            <w:r w:rsidRPr="004E5937">
              <w:rPr>
                <w:rFonts w:ascii="Times New Roman" w:hAnsi="Times New Roman" w:cs="Times New Roman"/>
                <w:color w:val="000000"/>
                <w:szCs w:val="24"/>
              </w:rPr>
              <w:t>Provide assistance</w:t>
            </w:r>
            <w:proofErr w:type="gramEnd"/>
            <w:r w:rsidRPr="004E5937">
              <w:rPr>
                <w:rFonts w:ascii="Times New Roman" w:hAnsi="Times New Roman" w:cs="Times New Roman"/>
                <w:color w:val="000000"/>
                <w:szCs w:val="24"/>
              </w:rPr>
              <w:t xml:space="preserve"> with the collection and transport of daily supplies for 150 people</w:t>
            </w:r>
          </w:p>
        </w:tc>
      </w:tr>
      <w:tr w:rsidR="00A30EF5" w:rsidRPr="004E5937" w:rsidTr="00D5432A">
        <w:trPr>
          <w:trHeight w:val="345"/>
        </w:trPr>
        <w:tc>
          <w:tcPr>
            <w:tcW w:w="2380" w:type="dxa"/>
            <w:tcBorders>
              <w:top w:val="nil"/>
              <w:left w:val="single" w:sz="8" w:space="0" w:color="auto"/>
              <w:bottom w:val="single" w:sz="8" w:space="0" w:color="auto"/>
              <w:right w:val="single" w:sz="8" w:space="0" w:color="auto"/>
            </w:tcBorders>
            <w:vAlign w:val="center"/>
            <w:hideMark/>
          </w:tcPr>
          <w:p w:rsidR="00A30EF5" w:rsidRPr="004E5937" w:rsidRDefault="00A30EF5" w:rsidP="00150C59">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Storeroom rent</w:t>
            </w:r>
          </w:p>
        </w:tc>
        <w:tc>
          <w:tcPr>
            <w:tcW w:w="1113" w:type="dxa"/>
            <w:tcBorders>
              <w:top w:val="nil"/>
              <w:left w:val="nil"/>
              <w:bottom w:val="single" w:sz="8"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23,400</w:t>
            </w:r>
          </w:p>
        </w:tc>
        <w:tc>
          <w:tcPr>
            <w:tcW w:w="1296" w:type="dxa"/>
            <w:tcBorders>
              <w:top w:val="nil"/>
              <w:left w:val="nil"/>
              <w:bottom w:val="single" w:sz="8" w:space="0" w:color="auto"/>
              <w:right w:val="single" w:sz="8" w:space="0" w:color="auto"/>
            </w:tcBorders>
            <w:vAlign w:val="center"/>
          </w:tcPr>
          <w:p w:rsidR="00A30EF5" w:rsidRPr="004E5937" w:rsidRDefault="00A30EF5">
            <w:pPr>
              <w:jc w:val="right"/>
              <w:rPr>
                <w:rFonts w:ascii="Times New Roman" w:eastAsia="新細明體" w:hAnsi="Times New Roman" w:cs="Times New Roman"/>
                <w:color w:val="000000"/>
                <w:szCs w:val="24"/>
              </w:rPr>
            </w:pPr>
          </w:p>
        </w:tc>
        <w:tc>
          <w:tcPr>
            <w:tcW w:w="882" w:type="dxa"/>
            <w:tcBorders>
              <w:top w:val="nil"/>
              <w:left w:val="nil"/>
              <w:bottom w:val="single" w:sz="8"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12</w:t>
            </w:r>
          </w:p>
        </w:tc>
        <w:tc>
          <w:tcPr>
            <w:tcW w:w="1276" w:type="dxa"/>
            <w:tcBorders>
              <w:top w:val="nil"/>
              <w:left w:val="nil"/>
              <w:bottom w:val="single" w:sz="8" w:space="0" w:color="auto"/>
              <w:right w:val="single" w:sz="8" w:space="0" w:color="auto"/>
            </w:tcBorders>
            <w:vAlign w:val="center"/>
            <w:hideMark/>
          </w:tcPr>
          <w:p w:rsidR="00A30EF5" w:rsidRPr="004E5937" w:rsidRDefault="004E5937">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NT$</w:t>
            </w:r>
            <w:r>
              <w:rPr>
                <w:rFonts w:ascii="Times New Roman" w:hAnsi="Times New Roman" w:cs="Times New Roman"/>
                <w:color w:val="000000"/>
                <w:szCs w:val="24"/>
              </w:rPr>
              <w:t xml:space="preserve"> </w:t>
            </w:r>
            <w:r w:rsidR="00A30EF5" w:rsidRPr="004E5937">
              <w:rPr>
                <w:rFonts w:ascii="Times New Roman" w:hAnsi="Times New Roman" w:cs="Times New Roman"/>
                <w:color w:val="000000"/>
                <w:szCs w:val="24"/>
              </w:rPr>
              <w:t>280,800</w:t>
            </w:r>
          </w:p>
        </w:tc>
        <w:tc>
          <w:tcPr>
            <w:tcW w:w="3402" w:type="dxa"/>
            <w:tcBorders>
              <w:top w:val="nil"/>
              <w:left w:val="nil"/>
              <w:bottom w:val="single" w:sz="8" w:space="0" w:color="auto"/>
              <w:right w:val="single" w:sz="8" w:space="0" w:color="auto"/>
            </w:tcBorders>
            <w:vAlign w:val="center"/>
            <w:hideMark/>
          </w:tcPr>
          <w:p w:rsidR="00A30EF5" w:rsidRPr="004E5937" w:rsidRDefault="00A30EF5" w:rsidP="00145803">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Storeroom to store children's daily supplies and storeroom cleaning fee.</w:t>
            </w:r>
          </w:p>
        </w:tc>
      </w:tr>
      <w:tr w:rsidR="00A30EF5" w:rsidRPr="004E5937" w:rsidTr="00D5432A">
        <w:trPr>
          <w:trHeight w:val="675"/>
        </w:trPr>
        <w:tc>
          <w:tcPr>
            <w:tcW w:w="2380" w:type="dxa"/>
            <w:tcBorders>
              <w:top w:val="nil"/>
              <w:left w:val="single" w:sz="8" w:space="0" w:color="auto"/>
              <w:bottom w:val="single" w:sz="8" w:space="0" w:color="auto"/>
              <w:right w:val="single" w:sz="8" w:space="0" w:color="auto"/>
            </w:tcBorders>
            <w:vAlign w:val="center"/>
            <w:hideMark/>
          </w:tcPr>
          <w:p w:rsidR="00A30EF5" w:rsidRPr="004E5937" w:rsidRDefault="00A30EF5" w:rsidP="00150C59">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IT equipment fee</w:t>
            </w:r>
          </w:p>
        </w:tc>
        <w:tc>
          <w:tcPr>
            <w:tcW w:w="1113" w:type="dxa"/>
            <w:tcBorders>
              <w:top w:val="nil"/>
              <w:left w:val="nil"/>
              <w:bottom w:val="single" w:sz="8" w:space="0" w:color="auto"/>
              <w:right w:val="single" w:sz="8" w:space="0" w:color="auto"/>
            </w:tcBorders>
            <w:vAlign w:val="center"/>
            <w:hideMark/>
          </w:tcPr>
          <w:p w:rsidR="00A30EF5" w:rsidRPr="004E5937" w:rsidRDefault="00A30EF5">
            <w:pPr>
              <w:jc w:val="center"/>
              <w:rPr>
                <w:rFonts w:ascii="Times New Roman" w:eastAsia="新細明體" w:hAnsi="Times New Roman" w:cs="Times New Roman"/>
                <w:color w:val="000000"/>
                <w:szCs w:val="24"/>
              </w:rPr>
            </w:pPr>
            <w:r w:rsidRPr="004E5937">
              <w:rPr>
                <w:rFonts w:ascii="Times New Roman" w:hAnsi="Times New Roman" w:cs="Times New Roman"/>
                <w:color w:val="000000"/>
                <w:szCs w:val="24"/>
              </w:rPr>
              <w:t>30,800</w:t>
            </w:r>
          </w:p>
        </w:tc>
        <w:tc>
          <w:tcPr>
            <w:tcW w:w="1296" w:type="dxa"/>
            <w:tcBorders>
              <w:top w:val="nil"/>
              <w:left w:val="nil"/>
              <w:bottom w:val="single" w:sz="8" w:space="0" w:color="auto"/>
              <w:right w:val="single" w:sz="8" w:space="0" w:color="auto"/>
            </w:tcBorders>
            <w:vAlign w:val="center"/>
            <w:hideMark/>
          </w:tcPr>
          <w:p w:rsidR="00A30EF5" w:rsidRPr="004E5937" w:rsidRDefault="00A30EF5">
            <w:pPr>
              <w:jc w:val="center"/>
              <w:rPr>
                <w:rFonts w:ascii="Times New Roman" w:eastAsia="新細明體" w:hAnsi="Times New Roman" w:cs="Times New Roman"/>
                <w:color w:val="000000"/>
                <w:szCs w:val="24"/>
              </w:rPr>
            </w:pPr>
            <w:r w:rsidRPr="004E5937">
              <w:rPr>
                <w:rFonts w:ascii="Times New Roman" w:hAnsi="Times New Roman" w:cs="Times New Roman"/>
                <w:color w:val="000000"/>
                <w:szCs w:val="24"/>
              </w:rPr>
              <w:t>Once</w:t>
            </w:r>
          </w:p>
        </w:tc>
        <w:tc>
          <w:tcPr>
            <w:tcW w:w="882" w:type="dxa"/>
            <w:tcBorders>
              <w:top w:val="nil"/>
              <w:left w:val="nil"/>
              <w:bottom w:val="single" w:sz="8" w:space="0" w:color="auto"/>
              <w:right w:val="single" w:sz="8" w:space="0" w:color="auto"/>
            </w:tcBorders>
            <w:vAlign w:val="center"/>
            <w:hideMark/>
          </w:tcPr>
          <w:p w:rsidR="00A30EF5" w:rsidRPr="004E5937" w:rsidRDefault="00A30EF5">
            <w:pPr>
              <w:jc w:val="center"/>
              <w:rPr>
                <w:rFonts w:ascii="Times New Roman" w:eastAsia="新細明體" w:hAnsi="Times New Roman" w:cs="Times New Roman"/>
                <w:color w:val="000000"/>
                <w:szCs w:val="24"/>
              </w:rPr>
            </w:pPr>
            <w:r w:rsidRPr="004E5937">
              <w:rPr>
                <w:rFonts w:ascii="Times New Roman" w:hAnsi="Times New Roman" w:cs="Times New Roman"/>
                <w:color w:val="000000"/>
                <w:szCs w:val="24"/>
              </w:rPr>
              <w:t>1</w:t>
            </w:r>
          </w:p>
        </w:tc>
        <w:tc>
          <w:tcPr>
            <w:tcW w:w="1276" w:type="dxa"/>
            <w:tcBorders>
              <w:top w:val="nil"/>
              <w:left w:val="nil"/>
              <w:bottom w:val="single" w:sz="8" w:space="0" w:color="auto"/>
              <w:right w:val="single" w:sz="8" w:space="0" w:color="auto"/>
            </w:tcBorders>
            <w:vAlign w:val="center"/>
            <w:hideMark/>
          </w:tcPr>
          <w:p w:rsidR="00A30EF5" w:rsidRPr="004E5937" w:rsidRDefault="004E5937">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NT$</w:t>
            </w:r>
            <w:r>
              <w:rPr>
                <w:rFonts w:ascii="Times New Roman" w:hAnsi="Times New Roman" w:cs="Times New Roman"/>
                <w:color w:val="000000"/>
                <w:szCs w:val="24"/>
              </w:rPr>
              <w:t xml:space="preserve"> </w:t>
            </w:r>
            <w:r w:rsidR="00A30EF5" w:rsidRPr="004E5937">
              <w:rPr>
                <w:rFonts w:ascii="Times New Roman" w:hAnsi="Times New Roman" w:cs="Times New Roman"/>
                <w:color w:val="000000"/>
                <w:szCs w:val="24"/>
              </w:rPr>
              <w:t>30,800</w:t>
            </w:r>
          </w:p>
        </w:tc>
        <w:tc>
          <w:tcPr>
            <w:tcW w:w="3402" w:type="dxa"/>
            <w:tcBorders>
              <w:top w:val="nil"/>
              <w:left w:val="nil"/>
              <w:bottom w:val="single" w:sz="8" w:space="0" w:color="auto"/>
              <w:right w:val="single" w:sz="8" w:space="0" w:color="auto"/>
            </w:tcBorders>
            <w:vAlign w:val="center"/>
            <w:hideMark/>
          </w:tcPr>
          <w:p w:rsidR="00A30EF5" w:rsidRPr="004E5937" w:rsidRDefault="00A30EF5" w:rsidP="00145803">
            <w:pPr>
              <w:widowControl/>
              <w:rPr>
                <w:rFonts w:ascii="Times New Roman" w:eastAsia="新細明體" w:hAnsi="Times New Roman" w:cs="Times New Roman"/>
                <w:color w:val="000000"/>
                <w:kern w:val="0"/>
                <w:szCs w:val="24"/>
              </w:rPr>
            </w:pPr>
            <w:r w:rsidRPr="004E5937">
              <w:rPr>
                <w:rFonts w:ascii="Times New Roman" w:hAnsi="Times New Roman" w:cs="Times New Roman"/>
                <w:color w:val="000000"/>
                <w:szCs w:val="24"/>
              </w:rPr>
              <w:t>IT equipment, including computers, printers, multi-functional office machines, and applicable software programs required by the staff of the fundraising program.</w:t>
            </w:r>
          </w:p>
        </w:tc>
      </w:tr>
      <w:tr w:rsidR="00A30EF5" w:rsidRPr="004E5937" w:rsidTr="00D5432A">
        <w:trPr>
          <w:trHeight w:val="675"/>
        </w:trPr>
        <w:tc>
          <w:tcPr>
            <w:tcW w:w="2380" w:type="dxa"/>
            <w:tcBorders>
              <w:top w:val="nil"/>
              <w:left w:val="single" w:sz="8" w:space="0" w:color="auto"/>
              <w:bottom w:val="single" w:sz="8" w:space="0" w:color="auto"/>
              <w:right w:val="single" w:sz="8" w:space="0" w:color="auto"/>
            </w:tcBorders>
            <w:vAlign w:val="center"/>
            <w:hideMark/>
          </w:tcPr>
          <w:p w:rsidR="00A30EF5" w:rsidRPr="004E5937" w:rsidRDefault="00A30EF5" w:rsidP="00150C59">
            <w:pPr>
              <w:widowControl/>
              <w:rPr>
                <w:rFonts w:ascii="Times New Roman" w:eastAsia="新細明體" w:hAnsi="Times New Roman" w:cs="Times New Roman"/>
                <w:kern w:val="0"/>
                <w:szCs w:val="24"/>
              </w:rPr>
            </w:pPr>
            <w:r w:rsidRPr="004E5937">
              <w:rPr>
                <w:rFonts w:ascii="Times New Roman" w:hAnsi="Times New Roman" w:cs="Times New Roman"/>
                <w:szCs w:val="24"/>
              </w:rPr>
              <w:t>Financial subsidy for adoptee families</w:t>
            </w:r>
          </w:p>
        </w:tc>
        <w:tc>
          <w:tcPr>
            <w:tcW w:w="1113" w:type="dxa"/>
            <w:tcBorders>
              <w:top w:val="nil"/>
              <w:left w:val="nil"/>
              <w:bottom w:val="single" w:sz="8"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29,000</w:t>
            </w:r>
          </w:p>
        </w:tc>
        <w:tc>
          <w:tcPr>
            <w:tcW w:w="1296" w:type="dxa"/>
            <w:tcBorders>
              <w:top w:val="nil"/>
              <w:left w:val="nil"/>
              <w:bottom w:val="single" w:sz="8" w:space="0" w:color="auto"/>
              <w:right w:val="single" w:sz="8" w:space="0" w:color="auto"/>
            </w:tcBorders>
            <w:vAlign w:val="center"/>
          </w:tcPr>
          <w:p w:rsidR="00A30EF5" w:rsidRPr="004E5937" w:rsidRDefault="00A30EF5">
            <w:pPr>
              <w:jc w:val="right"/>
              <w:rPr>
                <w:rFonts w:ascii="Times New Roman" w:eastAsia="新細明體" w:hAnsi="Times New Roman" w:cs="Times New Roman"/>
                <w:color w:val="000000"/>
                <w:szCs w:val="24"/>
              </w:rPr>
            </w:pPr>
          </w:p>
        </w:tc>
        <w:tc>
          <w:tcPr>
            <w:tcW w:w="882" w:type="dxa"/>
            <w:tcBorders>
              <w:top w:val="nil"/>
              <w:left w:val="nil"/>
              <w:bottom w:val="single" w:sz="8" w:space="0" w:color="auto"/>
              <w:right w:val="single" w:sz="8" w:space="0" w:color="auto"/>
            </w:tcBorders>
            <w:vAlign w:val="center"/>
            <w:hideMark/>
          </w:tcPr>
          <w:p w:rsidR="00A30EF5" w:rsidRPr="004E5937" w:rsidRDefault="00A30EF5">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12 months</w:t>
            </w:r>
          </w:p>
        </w:tc>
        <w:tc>
          <w:tcPr>
            <w:tcW w:w="1276" w:type="dxa"/>
            <w:tcBorders>
              <w:top w:val="nil"/>
              <w:left w:val="nil"/>
              <w:bottom w:val="single" w:sz="8" w:space="0" w:color="auto"/>
              <w:right w:val="single" w:sz="8" w:space="0" w:color="auto"/>
            </w:tcBorders>
            <w:vAlign w:val="center"/>
            <w:hideMark/>
          </w:tcPr>
          <w:p w:rsidR="00A30EF5" w:rsidRPr="004E5937" w:rsidRDefault="004E5937">
            <w:pPr>
              <w:jc w:val="right"/>
              <w:rPr>
                <w:rFonts w:ascii="Times New Roman" w:eastAsia="新細明體" w:hAnsi="Times New Roman" w:cs="Times New Roman"/>
                <w:color w:val="000000"/>
                <w:szCs w:val="24"/>
              </w:rPr>
            </w:pPr>
            <w:r w:rsidRPr="004E5937">
              <w:rPr>
                <w:rFonts w:ascii="Times New Roman" w:hAnsi="Times New Roman" w:cs="Times New Roman"/>
                <w:color w:val="000000"/>
                <w:szCs w:val="24"/>
              </w:rPr>
              <w:t>NT$</w:t>
            </w:r>
            <w:r>
              <w:rPr>
                <w:rFonts w:ascii="Times New Roman" w:hAnsi="Times New Roman" w:cs="Times New Roman"/>
                <w:color w:val="000000"/>
                <w:szCs w:val="24"/>
              </w:rPr>
              <w:t xml:space="preserve"> </w:t>
            </w:r>
            <w:r w:rsidR="00A30EF5" w:rsidRPr="004E5937">
              <w:rPr>
                <w:rFonts w:ascii="Times New Roman" w:hAnsi="Times New Roman" w:cs="Times New Roman"/>
                <w:color w:val="000000"/>
                <w:szCs w:val="24"/>
              </w:rPr>
              <w:t xml:space="preserve">348,000 </w:t>
            </w:r>
          </w:p>
        </w:tc>
        <w:tc>
          <w:tcPr>
            <w:tcW w:w="3402" w:type="dxa"/>
            <w:tcBorders>
              <w:top w:val="nil"/>
              <w:left w:val="nil"/>
              <w:bottom w:val="single" w:sz="8" w:space="0" w:color="auto"/>
              <w:right w:val="single" w:sz="8" w:space="0" w:color="auto"/>
            </w:tcBorders>
            <w:vAlign w:val="center"/>
            <w:hideMark/>
          </w:tcPr>
          <w:p w:rsidR="00A30EF5" w:rsidRPr="004E5937" w:rsidRDefault="00A30EF5" w:rsidP="00145803">
            <w:pPr>
              <w:widowControl/>
              <w:rPr>
                <w:rFonts w:ascii="Times New Roman" w:eastAsia="新細明體" w:hAnsi="Times New Roman" w:cs="Times New Roman"/>
                <w:kern w:val="0"/>
                <w:szCs w:val="24"/>
              </w:rPr>
            </w:pPr>
            <w:r w:rsidRPr="004E5937">
              <w:rPr>
                <w:rFonts w:ascii="Times New Roman" w:hAnsi="Times New Roman" w:cs="Times New Roman"/>
                <w:szCs w:val="24"/>
              </w:rPr>
              <w:t>Living expenses, emergency medical fee, health insurance fee, transportation fee (for visits to the doctor), emergency relief, and other financial support.</w:t>
            </w:r>
          </w:p>
        </w:tc>
      </w:tr>
      <w:tr w:rsidR="00A30EF5" w:rsidRPr="004E5937" w:rsidTr="00D5432A">
        <w:trPr>
          <w:trHeight w:val="345"/>
        </w:trPr>
        <w:tc>
          <w:tcPr>
            <w:tcW w:w="10349" w:type="dxa"/>
            <w:gridSpan w:val="6"/>
            <w:tcBorders>
              <w:top w:val="single" w:sz="8" w:space="0" w:color="auto"/>
              <w:left w:val="single" w:sz="8" w:space="0" w:color="auto"/>
              <w:bottom w:val="single" w:sz="8" w:space="0" w:color="auto"/>
              <w:right w:val="single" w:sz="4" w:space="0" w:color="auto"/>
            </w:tcBorders>
            <w:vAlign w:val="center"/>
            <w:hideMark/>
          </w:tcPr>
          <w:p w:rsidR="00A30EF5" w:rsidRPr="00150C59" w:rsidRDefault="00A30EF5" w:rsidP="00150C59">
            <w:pPr>
              <w:widowControl/>
              <w:jc w:val="center"/>
              <w:rPr>
                <w:rFonts w:ascii="Times New Roman" w:eastAsia="新細明體" w:hAnsi="Times New Roman" w:cs="Times New Roman"/>
                <w:color w:val="000000"/>
                <w:szCs w:val="24"/>
              </w:rPr>
            </w:pPr>
            <w:r w:rsidRPr="004E5937">
              <w:rPr>
                <w:rFonts w:ascii="Times New Roman" w:hAnsi="Times New Roman" w:cs="Times New Roman"/>
                <w:color w:val="000000"/>
                <w:szCs w:val="24"/>
              </w:rPr>
              <w:t xml:space="preserve">Total service fee required: </w:t>
            </w:r>
            <w:r w:rsidR="004E5937" w:rsidRPr="004E5937">
              <w:rPr>
                <w:rFonts w:ascii="Times New Roman" w:hAnsi="Times New Roman" w:cs="Times New Roman"/>
                <w:color w:val="000000"/>
                <w:szCs w:val="24"/>
              </w:rPr>
              <w:t>NT$</w:t>
            </w:r>
            <w:r w:rsidR="004E5937">
              <w:rPr>
                <w:rFonts w:ascii="Times New Roman" w:hAnsi="Times New Roman" w:cs="Times New Roman"/>
                <w:color w:val="000000"/>
                <w:szCs w:val="24"/>
              </w:rPr>
              <w:t xml:space="preserve"> </w:t>
            </w:r>
            <w:r w:rsidRPr="004E5937">
              <w:rPr>
                <w:rFonts w:ascii="Times New Roman" w:hAnsi="Times New Roman" w:cs="Times New Roman"/>
                <w:color w:val="000000"/>
                <w:szCs w:val="24"/>
              </w:rPr>
              <w:t xml:space="preserve">19,013,000 </w:t>
            </w:r>
          </w:p>
        </w:tc>
      </w:tr>
    </w:tbl>
    <w:p w:rsidR="00A30EF5" w:rsidRPr="004E5937" w:rsidRDefault="00A30EF5">
      <w:pPr>
        <w:rPr>
          <w:rFonts w:ascii="Times New Roman" w:eastAsia="新細明體" w:hAnsi="Times New Roman" w:cs="Times New Roman"/>
          <w:szCs w:val="24"/>
        </w:rPr>
      </w:pPr>
    </w:p>
    <w:sectPr w:rsidR="00A30EF5" w:rsidRPr="004E593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DC4"/>
    <w:multiLevelType w:val="hybridMultilevel"/>
    <w:tmpl w:val="696025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691"/>
    <w:rsid w:val="00145803"/>
    <w:rsid w:val="00150C59"/>
    <w:rsid w:val="00437C95"/>
    <w:rsid w:val="0046290A"/>
    <w:rsid w:val="004E5937"/>
    <w:rsid w:val="004F0FEA"/>
    <w:rsid w:val="006364FE"/>
    <w:rsid w:val="00A30EF5"/>
    <w:rsid w:val="00D5432A"/>
    <w:rsid w:val="00E066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2AF4"/>
  <w15:docId w15:val="{0B457728-BF78-407C-951B-1DA2235D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C9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EF64-40B5-45FC-94F7-9AFD5AE0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兒盟總會資發_朱丞潾</dc:creator>
  <cp:lastModifiedBy>(Edit_PM_CE) Judy Duh</cp:lastModifiedBy>
  <cp:revision>7</cp:revision>
  <dcterms:created xsi:type="dcterms:W3CDTF">2019-01-25T02:23:00Z</dcterms:created>
  <dcterms:modified xsi:type="dcterms:W3CDTF">2019-02-15T08:18:00Z</dcterms:modified>
</cp:coreProperties>
</file>