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2C" w:rsidRPr="00E82EC2" w:rsidRDefault="00B2182C" w:rsidP="00B2182C">
      <w:pPr>
        <w:autoSpaceDE w:val="0"/>
        <w:autoSpaceDN w:val="0"/>
        <w:adjustRightInd w:val="0"/>
        <w:spacing w:after="0" w:line="240" w:lineRule="auto"/>
        <w:jc w:val="both"/>
        <w:rPr>
          <w:rFonts w:ascii="Times New Roman" w:hAnsi="Times New Roman" w:cs="Times New Roman"/>
          <w:color w:val="FF0000"/>
          <w:sz w:val="24"/>
          <w:szCs w:val="24"/>
        </w:rPr>
      </w:pPr>
    </w:p>
    <w:p w:rsidR="00B2182C" w:rsidRPr="00843443" w:rsidRDefault="00B2182C" w:rsidP="00FD0C33">
      <w:pPr>
        <w:pStyle w:val="Heading1"/>
        <w:rPr>
          <w:b/>
          <w:bCs/>
          <w:color w:val="auto"/>
        </w:rPr>
      </w:pPr>
      <w:bookmarkStart w:id="0" w:name="_Toc17805153"/>
      <w:r w:rsidRPr="00843443">
        <w:rPr>
          <w:b/>
          <w:bCs/>
          <w:color w:val="auto"/>
        </w:rPr>
        <w:t>C0mpany Profile</w:t>
      </w:r>
      <w:bookmarkEnd w:id="0"/>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8"/>
        <w:gridCol w:w="42"/>
        <w:gridCol w:w="769"/>
        <w:gridCol w:w="569"/>
        <w:gridCol w:w="679"/>
        <w:gridCol w:w="1094"/>
        <w:gridCol w:w="3902"/>
        <w:gridCol w:w="333"/>
      </w:tblGrid>
      <w:tr w:rsidR="00B2182C" w:rsidTr="00895829">
        <w:tc>
          <w:tcPr>
            <w:tcW w:w="9576" w:type="dxa"/>
            <w:gridSpan w:val="8"/>
          </w:tcPr>
          <w:p w:rsidR="00B2182C" w:rsidRPr="00BA37A4" w:rsidRDefault="00B2182C" w:rsidP="00895829">
            <w:pPr>
              <w:jc w:val="both"/>
              <w:rPr>
                <w:rFonts w:ascii="Times New Roman" w:hAnsi="Times New Roman" w:cs="Times New Roman"/>
              </w:rPr>
            </w:pPr>
            <w:r w:rsidRPr="00FB2159">
              <w:rPr>
                <w:b/>
                <w:color w:val="002060"/>
                <w:sz w:val="56"/>
              </w:rPr>
              <w:t>GESA</w:t>
            </w:r>
            <w:r>
              <w:rPr>
                <w:b/>
                <w:color w:val="002060"/>
                <w:sz w:val="56"/>
              </w:rPr>
              <w:t xml:space="preserve"> </w:t>
            </w:r>
            <w:r w:rsidRPr="00404FE4">
              <w:t>(Grassroots Entrepreneurship Skill</w:t>
            </w:r>
            <w:r>
              <w:t>s</w:t>
            </w:r>
            <w:r w:rsidRPr="00404FE4">
              <w:t xml:space="preserve"> Acquisiti</w:t>
            </w:r>
            <w:r>
              <w:t>on) Initiative is a non-profit O</w:t>
            </w:r>
            <w:r w:rsidRPr="00404FE4">
              <w:t>r</w:t>
            </w:r>
            <w:r>
              <w:t xml:space="preserve">ganization (NGO) founded in </w:t>
            </w:r>
            <w:proofErr w:type="gramStart"/>
            <w:r>
              <w:t xml:space="preserve">2016 </w:t>
            </w:r>
            <w:r w:rsidRPr="00404FE4">
              <w:t xml:space="preserve"> and</w:t>
            </w:r>
            <w:proofErr w:type="gramEnd"/>
            <w:r w:rsidRPr="00404FE4">
              <w:t xml:space="preserve"> established as Sustainable development goal partner in Nigeria and by extension Africa.</w:t>
            </w:r>
            <w:r>
              <w:rPr>
                <w:rFonts w:ascii="Times New Roman" w:hAnsi="Times New Roman" w:cs="Times New Roman"/>
              </w:rPr>
              <w:t xml:space="preserve"> The organization engages</w:t>
            </w:r>
            <w:r w:rsidRPr="00BA37A4">
              <w:rPr>
                <w:rFonts w:ascii="Times New Roman" w:hAnsi="Times New Roman" w:cs="Times New Roman"/>
              </w:rPr>
              <w:t xml:space="preserve"> with stakeholders and the government to provide advisory, technical support and consultations for development comm</w:t>
            </w:r>
            <w:r>
              <w:rPr>
                <w:rFonts w:ascii="Times New Roman" w:hAnsi="Times New Roman" w:cs="Times New Roman"/>
              </w:rPr>
              <w:t>unications, project planning,</w:t>
            </w:r>
            <w:r w:rsidRPr="00BA37A4">
              <w:rPr>
                <w:rFonts w:ascii="Times New Roman" w:hAnsi="Times New Roman" w:cs="Times New Roman"/>
              </w:rPr>
              <w:t xml:space="preserve"> implementation</w:t>
            </w:r>
            <w:r>
              <w:rPr>
                <w:rFonts w:ascii="Times New Roman" w:hAnsi="Times New Roman" w:cs="Times New Roman"/>
              </w:rPr>
              <w:t xml:space="preserve"> and M&amp;E</w:t>
            </w:r>
            <w:r w:rsidRPr="00BA37A4">
              <w:rPr>
                <w:rFonts w:ascii="Times New Roman" w:hAnsi="Times New Roman" w:cs="Times New Roman"/>
              </w:rPr>
              <w:t>.</w:t>
            </w:r>
          </w:p>
          <w:p w:rsidR="00B2182C" w:rsidRPr="00BA37A4" w:rsidRDefault="00B2182C" w:rsidP="00895829">
            <w:pPr>
              <w:jc w:val="both"/>
              <w:rPr>
                <w:rFonts w:ascii="Times New Roman" w:hAnsi="Times New Roman" w:cs="Times New Roman"/>
              </w:rPr>
            </w:pPr>
            <w:r>
              <w:rPr>
                <w:rFonts w:ascii="Times New Roman" w:hAnsi="Times New Roman" w:cs="Times New Roman"/>
              </w:rPr>
              <w:t xml:space="preserve"> </w:t>
            </w:r>
            <w:r w:rsidRPr="00BA37A4">
              <w:rPr>
                <w:rFonts w:ascii="Times New Roman" w:hAnsi="Times New Roman" w:cs="Times New Roman"/>
              </w:rPr>
              <w:t>It is</w:t>
            </w:r>
            <w:r>
              <w:rPr>
                <w:rFonts w:ascii="Times New Roman" w:hAnsi="Times New Roman" w:cs="Times New Roman"/>
              </w:rPr>
              <w:t xml:space="preserve"> a platform that promotes Quality Education for children especially the girl child and skills Development Program for youths (male and Female) in Nigeria. We offer our</w:t>
            </w:r>
            <w:r w:rsidRPr="00BA37A4">
              <w:rPr>
                <w:rFonts w:ascii="Times New Roman" w:hAnsi="Times New Roman" w:cs="Times New Roman"/>
              </w:rPr>
              <w:t xml:space="preserve"> services through</w:t>
            </w:r>
            <w:r>
              <w:rPr>
                <w:rFonts w:ascii="Times New Roman" w:hAnsi="Times New Roman" w:cs="Times New Roman"/>
              </w:rPr>
              <w:t xml:space="preserve"> Policy/Technology Advocacy Gender mainstreaming, </w:t>
            </w:r>
            <w:r w:rsidRPr="00BA37A4">
              <w:rPr>
                <w:rFonts w:ascii="Times New Roman" w:hAnsi="Times New Roman" w:cs="Times New Roman"/>
              </w:rPr>
              <w:t>Sensitization and tailor made empowerment programs to</w:t>
            </w:r>
            <w:r>
              <w:rPr>
                <w:rFonts w:ascii="Times New Roman" w:hAnsi="Times New Roman" w:cs="Times New Roman"/>
              </w:rPr>
              <w:t xml:space="preserve"> different target groups.  Including Teachers professional Development Programs</w:t>
            </w:r>
          </w:p>
          <w:p w:rsidR="00B2182C" w:rsidRDefault="00B2182C" w:rsidP="00895829">
            <w:pPr>
              <w:jc w:val="both"/>
              <w:rPr>
                <w:rFonts w:ascii="Times New Roman" w:hAnsi="Times New Roman" w:cs="Times New Roman"/>
              </w:rPr>
            </w:pPr>
          </w:p>
          <w:p w:rsidR="00B2182C" w:rsidRPr="00BA37A4" w:rsidRDefault="00B2182C" w:rsidP="00895829">
            <w:pPr>
              <w:jc w:val="both"/>
              <w:rPr>
                <w:rFonts w:ascii="Times New Roman" w:hAnsi="Times New Roman" w:cs="Times New Roman"/>
              </w:rPr>
            </w:pPr>
            <w:r>
              <w:rPr>
                <w:rFonts w:ascii="Times New Roman" w:hAnsi="Times New Roman" w:cs="Times New Roman"/>
              </w:rPr>
              <w:t xml:space="preserve">We work within </w:t>
            </w:r>
            <w:r w:rsidRPr="00BA37A4">
              <w:rPr>
                <w:rFonts w:ascii="Times New Roman" w:hAnsi="Times New Roman" w:cs="Times New Roman"/>
              </w:rPr>
              <w:t>the six</w:t>
            </w:r>
            <w:r>
              <w:rPr>
                <w:rFonts w:ascii="Times New Roman" w:hAnsi="Times New Roman" w:cs="Times New Roman"/>
              </w:rPr>
              <w:t xml:space="preserve"> geopolitical zones in Nigeria.</w:t>
            </w:r>
            <w:r w:rsidRPr="00BA37A4">
              <w:rPr>
                <w:rFonts w:ascii="Times New Roman" w:hAnsi="Times New Roman" w:cs="Times New Roman"/>
              </w:rPr>
              <w:t xml:space="preserve"> Our brand specifically is professionally inc</w:t>
            </w:r>
            <w:r>
              <w:rPr>
                <w:rFonts w:ascii="Times New Roman" w:hAnsi="Times New Roman" w:cs="Times New Roman"/>
              </w:rPr>
              <w:t xml:space="preserve">lined. GESA Initiative </w:t>
            </w:r>
            <w:r w:rsidRPr="00BA37A4">
              <w:rPr>
                <w:rFonts w:ascii="Times New Roman" w:hAnsi="Times New Roman" w:cs="Times New Roman"/>
              </w:rPr>
              <w:t xml:space="preserve">head </w:t>
            </w:r>
            <w:r>
              <w:rPr>
                <w:rFonts w:ascii="Times New Roman" w:hAnsi="Times New Roman" w:cs="Times New Roman"/>
              </w:rPr>
              <w:t>office is located in Abuja, we</w:t>
            </w:r>
            <w:r w:rsidRPr="00BA37A4">
              <w:rPr>
                <w:rFonts w:ascii="Times New Roman" w:hAnsi="Times New Roman" w:cs="Times New Roman"/>
              </w:rPr>
              <w:t xml:space="preserve"> have Coordinators at zonal, State level, and Supervisors at Loc</w:t>
            </w:r>
            <w:r>
              <w:rPr>
                <w:rFonts w:ascii="Times New Roman" w:hAnsi="Times New Roman" w:cs="Times New Roman"/>
              </w:rPr>
              <w:t>al Government areas coupled with</w:t>
            </w:r>
            <w:r w:rsidRPr="00BA37A4">
              <w:rPr>
                <w:rFonts w:ascii="Times New Roman" w:hAnsi="Times New Roman" w:cs="Times New Roman"/>
              </w:rPr>
              <w:t xml:space="preserve"> V</w:t>
            </w:r>
            <w:r>
              <w:rPr>
                <w:rFonts w:ascii="Times New Roman" w:hAnsi="Times New Roman" w:cs="Times New Roman"/>
              </w:rPr>
              <w:t>olunteers and representatives around the Continent.</w:t>
            </w:r>
          </w:p>
          <w:p w:rsidR="00B2182C" w:rsidRDefault="00B2182C" w:rsidP="00895829">
            <w:pPr>
              <w:jc w:val="both"/>
              <w:rPr>
                <w:rFonts w:ascii="Times New Roman" w:hAnsi="Times New Roman" w:cs="Times New Roman"/>
              </w:rPr>
            </w:pPr>
          </w:p>
          <w:p w:rsidR="00B2182C" w:rsidRDefault="00B2182C" w:rsidP="00895829">
            <w:pPr>
              <w:jc w:val="both"/>
              <w:rPr>
                <w:rFonts w:ascii="Times New Roman" w:hAnsi="Times New Roman" w:cs="Times New Roman"/>
              </w:rPr>
            </w:pPr>
            <w:r>
              <w:rPr>
                <w:rFonts w:ascii="Times New Roman" w:hAnsi="Times New Roman" w:cs="Times New Roman"/>
              </w:rPr>
              <w:t>We believe that investing in the Human Capital of young people especially the girl child in Nigeria/Africa will help shape its future and create sustainable wealth and Development in the continent.</w:t>
            </w:r>
          </w:p>
          <w:p w:rsidR="00B2182C" w:rsidRDefault="00B2182C" w:rsidP="00895829">
            <w:pPr>
              <w:pStyle w:val="NoSpacing"/>
            </w:pPr>
          </w:p>
        </w:tc>
      </w:tr>
      <w:tr w:rsidR="00B2182C" w:rsidTr="00895829">
        <w:tc>
          <w:tcPr>
            <w:tcW w:w="2188" w:type="dxa"/>
            <w:shd w:val="clear" w:color="auto" w:fill="C00000"/>
          </w:tcPr>
          <w:p w:rsidR="00B2182C" w:rsidRDefault="00B2182C" w:rsidP="00895829">
            <w:r w:rsidRPr="00FB2159">
              <w:rPr>
                <w:rFonts w:cs="AvantGarde-Demi"/>
                <w:b/>
                <w:sz w:val="24"/>
                <w:szCs w:val="24"/>
              </w:rPr>
              <w:t>MISSION</w:t>
            </w:r>
          </w:p>
        </w:tc>
        <w:tc>
          <w:tcPr>
            <w:tcW w:w="811" w:type="dxa"/>
            <w:gridSpan w:val="2"/>
            <w:shd w:val="clear" w:color="auto" w:fill="C00000"/>
          </w:tcPr>
          <w:p w:rsidR="00B2182C" w:rsidRDefault="00B2182C" w:rsidP="00895829"/>
        </w:tc>
        <w:tc>
          <w:tcPr>
            <w:tcW w:w="1248" w:type="dxa"/>
            <w:gridSpan w:val="2"/>
            <w:shd w:val="clear" w:color="auto" w:fill="C00000"/>
          </w:tcPr>
          <w:p w:rsidR="00B2182C" w:rsidRDefault="00B2182C" w:rsidP="00895829"/>
        </w:tc>
        <w:tc>
          <w:tcPr>
            <w:tcW w:w="5329" w:type="dxa"/>
            <w:gridSpan w:val="3"/>
          </w:tcPr>
          <w:p w:rsidR="00B2182C" w:rsidRDefault="00B2182C" w:rsidP="00895829"/>
          <w:p w:rsidR="00B2182C" w:rsidRDefault="00B2182C" w:rsidP="00895829"/>
        </w:tc>
      </w:tr>
      <w:tr w:rsidR="00B2182C" w:rsidTr="00895829">
        <w:tc>
          <w:tcPr>
            <w:tcW w:w="9576" w:type="dxa"/>
            <w:gridSpan w:val="8"/>
          </w:tcPr>
          <w:p w:rsidR="00B2182C" w:rsidRDefault="00B2182C" w:rsidP="00895829">
            <w:pPr>
              <w:jc w:val="both"/>
            </w:pPr>
            <w:r>
              <w:rPr>
                <w:rFonts w:ascii="Times New Roman" w:eastAsia="Times New Roman" w:hAnsi="Times New Roman" w:cs="Times New Roman"/>
              </w:rPr>
              <w:t>Securing a better life for the vulnerable and less privileged children, school dropouts and rural women through well-tailor projects, programs and initiative that bring innovation and sustainable development to communities</w:t>
            </w:r>
            <w:r>
              <w:t>. One of its focal missions is developing educational tools/programs that best prepare young people for the future.</w:t>
            </w:r>
          </w:p>
          <w:p w:rsidR="00B2182C" w:rsidRDefault="00B2182C" w:rsidP="00895829">
            <w:pPr>
              <w:jc w:val="both"/>
            </w:pPr>
          </w:p>
        </w:tc>
      </w:tr>
      <w:tr w:rsidR="00B2182C" w:rsidTr="00895829">
        <w:trPr>
          <w:gridAfter w:val="1"/>
          <w:wAfter w:w="333" w:type="dxa"/>
        </w:trPr>
        <w:tc>
          <w:tcPr>
            <w:tcW w:w="2230" w:type="dxa"/>
            <w:gridSpan w:val="2"/>
            <w:shd w:val="clear" w:color="auto" w:fill="002060"/>
          </w:tcPr>
          <w:p w:rsidR="00B2182C" w:rsidRPr="00702EDE" w:rsidRDefault="00B2182C" w:rsidP="00895829">
            <w:pPr>
              <w:rPr>
                <w:b/>
                <w:sz w:val="28"/>
              </w:rPr>
            </w:pPr>
            <w:r w:rsidRPr="00702EDE">
              <w:rPr>
                <w:b/>
                <w:sz w:val="28"/>
              </w:rPr>
              <w:t>vision</w:t>
            </w:r>
          </w:p>
        </w:tc>
        <w:tc>
          <w:tcPr>
            <w:tcW w:w="1338" w:type="dxa"/>
            <w:gridSpan w:val="2"/>
            <w:shd w:val="clear" w:color="auto" w:fill="002060"/>
          </w:tcPr>
          <w:p w:rsidR="00B2182C" w:rsidRPr="00702EDE" w:rsidRDefault="00B2182C" w:rsidP="00895829">
            <w:pPr>
              <w:rPr>
                <w:b/>
                <w:sz w:val="28"/>
              </w:rPr>
            </w:pPr>
          </w:p>
        </w:tc>
        <w:tc>
          <w:tcPr>
            <w:tcW w:w="1773" w:type="dxa"/>
            <w:gridSpan w:val="2"/>
          </w:tcPr>
          <w:p w:rsidR="00B2182C" w:rsidRDefault="00B2182C" w:rsidP="00895829"/>
        </w:tc>
        <w:tc>
          <w:tcPr>
            <w:tcW w:w="3902" w:type="dxa"/>
          </w:tcPr>
          <w:p w:rsidR="00B2182C" w:rsidRDefault="00B2182C" w:rsidP="00895829"/>
        </w:tc>
      </w:tr>
    </w:tbl>
    <w:p w:rsidR="00B2182C" w:rsidRDefault="00B2182C" w:rsidP="00B218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5"/>
        <w:gridCol w:w="78"/>
        <w:gridCol w:w="2472"/>
        <w:gridCol w:w="5958"/>
      </w:tblGrid>
      <w:tr w:rsidR="00B2182C" w:rsidTr="00895829">
        <w:trPr>
          <w:trHeight w:val="990"/>
        </w:trPr>
        <w:tc>
          <w:tcPr>
            <w:tcW w:w="735" w:type="dxa"/>
          </w:tcPr>
          <w:p w:rsidR="00B2182C" w:rsidRDefault="00B2182C" w:rsidP="00895829"/>
          <w:p w:rsidR="00B2182C" w:rsidRDefault="00B2182C" w:rsidP="00895829"/>
          <w:p w:rsidR="00B2182C" w:rsidRDefault="00B2182C" w:rsidP="00895829"/>
          <w:p w:rsidR="00B2182C" w:rsidRDefault="00B2182C" w:rsidP="00895829"/>
        </w:tc>
        <w:tc>
          <w:tcPr>
            <w:tcW w:w="8508" w:type="dxa"/>
            <w:gridSpan w:val="3"/>
          </w:tcPr>
          <w:p w:rsidR="00B2182C" w:rsidRDefault="00B2182C" w:rsidP="00895829">
            <w:pPr>
              <w:rPr>
                <w:rFonts w:cs="MinionPro-Regular"/>
                <w:sz w:val="24"/>
                <w:szCs w:val="24"/>
              </w:rPr>
            </w:pPr>
            <w:r w:rsidRPr="00FB2159">
              <w:rPr>
                <w:rFonts w:cs="MinionPro-Regular"/>
                <w:sz w:val="24"/>
                <w:szCs w:val="24"/>
              </w:rPr>
              <w:t>To be nationally and globally recognized as a leading partner</w:t>
            </w:r>
            <w:r>
              <w:rPr>
                <w:rFonts w:cs="MinionPro-Regular"/>
                <w:sz w:val="24"/>
                <w:szCs w:val="24"/>
              </w:rPr>
              <w:t xml:space="preserve"> </w:t>
            </w:r>
            <w:r w:rsidRPr="00FB2159">
              <w:rPr>
                <w:rFonts w:cs="MinionPro-Regular"/>
                <w:sz w:val="24"/>
                <w:szCs w:val="24"/>
              </w:rPr>
              <w:t>in empowering the less privileged/vulnerable children, and women in education, health and entrepreneurship respectively</w:t>
            </w:r>
          </w:p>
          <w:p w:rsidR="00B2182C" w:rsidRDefault="00B2182C" w:rsidP="00895829"/>
          <w:p w:rsidR="00B2182C" w:rsidRDefault="00B2182C" w:rsidP="00895829"/>
          <w:p w:rsidR="00B2182C" w:rsidRDefault="00B2182C" w:rsidP="00895829"/>
          <w:p w:rsidR="00B2182C" w:rsidRDefault="00B2182C" w:rsidP="00895829"/>
          <w:p w:rsidR="00B2182C" w:rsidRDefault="00B2182C" w:rsidP="00895829"/>
          <w:p w:rsidR="00B2182C" w:rsidRDefault="00B2182C" w:rsidP="00895829"/>
          <w:p w:rsidR="00B2182C" w:rsidRDefault="00B2182C" w:rsidP="00895829"/>
        </w:tc>
      </w:tr>
      <w:tr w:rsidR="00B2182C" w:rsidTr="00895829">
        <w:trPr>
          <w:gridAfter w:val="1"/>
          <w:wAfter w:w="5958" w:type="dxa"/>
        </w:trPr>
        <w:tc>
          <w:tcPr>
            <w:tcW w:w="3285" w:type="dxa"/>
            <w:gridSpan w:val="3"/>
            <w:shd w:val="clear" w:color="auto" w:fill="002060"/>
          </w:tcPr>
          <w:p w:rsidR="00B2182C" w:rsidRDefault="00B2182C" w:rsidP="00895829">
            <w:r>
              <w:lastRenderedPageBreak/>
              <w:t>Core values&amp; Principles</w:t>
            </w:r>
          </w:p>
        </w:tc>
      </w:tr>
      <w:tr w:rsidR="00B2182C" w:rsidTr="00895829">
        <w:trPr>
          <w:gridAfter w:val="1"/>
          <w:wAfter w:w="5958" w:type="dxa"/>
        </w:trPr>
        <w:tc>
          <w:tcPr>
            <w:tcW w:w="813" w:type="dxa"/>
            <w:gridSpan w:val="2"/>
          </w:tcPr>
          <w:p w:rsidR="00B2182C" w:rsidRDefault="00B2182C" w:rsidP="00895829"/>
        </w:tc>
        <w:tc>
          <w:tcPr>
            <w:tcW w:w="2472" w:type="dxa"/>
            <w:shd w:val="clear" w:color="auto" w:fill="auto"/>
          </w:tcPr>
          <w:p w:rsidR="00B2182C" w:rsidRPr="00FB2159" w:rsidRDefault="00B2182C" w:rsidP="00895829">
            <w:pPr>
              <w:autoSpaceDE w:val="0"/>
              <w:autoSpaceDN w:val="0"/>
              <w:adjustRightInd w:val="0"/>
              <w:rPr>
                <w:rFonts w:cs="MinionPro-Regular"/>
                <w:sz w:val="24"/>
                <w:szCs w:val="24"/>
              </w:rPr>
            </w:pPr>
            <w:r>
              <w:rPr>
                <w:rFonts w:cs="MinionPro-Regular"/>
                <w:noProof/>
                <w:sz w:val="24"/>
                <w:szCs w:val="24"/>
              </w:rPr>
              <w:drawing>
                <wp:anchor distT="0" distB="0" distL="114300" distR="114300" simplePos="0" relativeHeight="251659264" behindDoc="1" locked="0" layoutInCell="1" allowOverlap="1">
                  <wp:simplePos x="0" y="0"/>
                  <wp:positionH relativeFrom="column">
                    <wp:posOffset>1842770</wp:posOffset>
                  </wp:positionH>
                  <wp:positionV relativeFrom="paragraph">
                    <wp:posOffset>24765</wp:posOffset>
                  </wp:positionV>
                  <wp:extent cx="3156585" cy="1806575"/>
                  <wp:effectExtent l="19050" t="0" r="5715"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3156585" cy="1806575"/>
                          </a:xfrm>
                          <a:prstGeom prst="rect">
                            <a:avLst/>
                          </a:prstGeom>
                          <a:noFill/>
                          <a:ln w="9525">
                            <a:noFill/>
                            <a:miter lim="800000"/>
                            <a:headEnd/>
                            <a:tailEnd/>
                          </a:ln>
                        </pic:spPr>
                      </pic:pic>
                    </a:graphicData>
                  </a:graphic>
                </wp:anchor>
              </w:drawing>
            </w:r>
            <w:r w:rsidRPr="00FB2159">
              <w:rPr>
                <w:rFonts w:cs="MinionPro-Regular"/>
                <w:sz w:val="24"/>
                <w:szCs w:val="24"/>
              </w:rPr>
              <w:t>• Professionalism</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Excellence</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Integrity</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Transparency and accountability</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Advocacy</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Volunteer base</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Sustainability</w:t>
            </w:r>
          </w:p>
          <w:p w:rsidR="00B2182C" w:rsidRDefault="00B2182C" w:rsidP="00895829">
            <w:r w:rsidRPr="00FB2159">
              <w:rPr>
                <w:rFonts w:cs="MinionPro-Regular"/>
                <w:sz w:val="24"/>
                <w:szCs w:val="24"/>
              </w:rPr>
              <w:t>• Respect</w:t>
            </w:r>
          </w:p>
        </w:tc>
      </w:tr>
    </w:tbl>
    <w:p w:rsidR="00B2182C" w:rsidRDefault="00B2182C" w:rsidP="00B2182C"/>
    <w:p w:rsidR="00B2182C" w:rsidRDefault="00B2182C" w:rsidP="00B2182C"/>
    <w:tbl>
      <w:tblPr>
        <w:tblStyle w:val="TableGrid"/>
        <w:tblW w:w="1018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tblGrid>
      <w:tr w:rsidR="00B2182C" w:rsidTr="00895829">
        <w:tc>
          <w:tcPr>
            <w:tcW w:w="10188" w:type="dxa"/>
            <w:shd w:val="clear" w:color="auto" w:fill="C00000"/>
          </w:tcPr>
          <w:p w:rsidR="00B2182C" w:rsidRDefault="00B2182C" w:rsidP="00895829">
            <w:r w:rsidRPr="00790429">
              <w:rPr>
                <w:sz w:val="44"/>
                <w:szCs w:val="44"/>
              </w:rPr>
              <w:t>Focus Area</w:t>
            </w:r>
            <w:r>
              <w:rPr>
                <w:sz w:val="44"/>
                <w:szCs w:val="44"/>
              </w:rPr>
              <w:t>:</w:t>
            </w:r>
          </w:p>
        </w:tc>
      </w:tr>
      <w:tr w:rsidR="00B2182C" w:rsidRPr="00790429" w:rsidTr="00895829">
        <w:trPr>
          <w:trHeight w:val="342"/>
        </w:trPr>
        <w:tc>
          <w:tcPr>
            <w:tcW w:w="10188" w:type="dxa"/>
          </w:tcPr>
          <w:p w:rsidR="00B2182C" w:rsidRPr="0067548B" w:rsidRDefault="00B2182C" w:rsidP="00895829">
            <w:pPr>
              <w:pStyle w:val="NormalWeb"/>
              <w:jc w:val="both"/>
              <w:rPr>
                <w:rFonts w:asciiTheme="minorHAnsi" w:hAnsiTheme="minorHAnsi"/>
              </w:rPr>
            </w:pPr>
            <w:r w:rsidRPr="0067548B">
              <w:rPr>
                <w:rFonts w:asciiTheme="minorHAnsi" w:hAnsiTheme="minorHAnsi"/>
                <w:bCs/>
                <w:kern w:val="36"/>
              </w:rPr>
              <w:t>Our Focus Area is</w:t>
            </w:r>
            <w:r>
              <w:rPr>
                <w:rFonts w:asciiTheme="minorHAnsi" w:hAnsiTheme="minorHAnsi"/>
                <w:bCs/>
                <w:kern w:val="36"/>
              </w:rPr>
              <w:t xml:space="preserve"> </w:t>
            </w:r>
            <w:r w:rsidRPr="0067548B">
              <w:rPr>
                <w:rFonts w:asciiTheme="minorHAnsi" w:hAnsiTheme="minorHAnsi"/>
                <w:b/>
                <w:bCs/>
                <w:kern w:val="36"/>
                <w:sz w:val="28"/>
                <w:szCs w:val="28"/>
              </w:rPr>
              <w:t>Goal</w:t>
            </w:r>
            <w:r w:rsidRPr="00F20D7D">
              <w:rPr>
                <w:rFonts w:asciiTheme="minorHAnsi" w:hAnsiTheme="minorHAnsi"/>
                <w:b/>
                <w:bCs/>
                <w:kern w:val="36"/>
                <w:sz w:val="28"/>
                <w:szCs w:val="28"/>
              </w:rPr>
              <w:t xml:space="preserve"> 4</w:t>
            </w:r>
            <w:r>
              <w:rPr>
                <w:rFonts w:asciiTheme="minorHAnsi" w:hAnsiTheme="minorHAnsi"/>
                <w:b/>
                <w:bCs/>
                <w:kern w:val="36"/>
                <w:sz w:val="28"/>
                <w:szCs w:val="28"/>
              </w:rPr>
              <w:t>&amp;5: Quality E</w:t>
            </w:r>
            <w:r w:rsidRPr="00F20D7D">
              <w:rPr>
                <w:rFonts w:asciiTheme="minorHAnsi" w:hAnsiTheme="minorHAnsi"/>
                <w:b/>
                <w:bCs/>
                <w:kern w:val="36"/>
                <w:sz w:val="28"/>
                <w:szCs w:val="28"/>
              </w:rPr>
              <w:t>ducation</w:t>
            </w:r>
            <w:r>
              <w:rPr>
                <w:rFonts w:asciiTheme="minorHAnsi" w:hAnsiTheme="minorHAnsi"/>
                <w:b/>
                <w:bCs/>
                <w:kern w:val="36"/>
                <w:sz w:val="28"/>
                <w:szCs w:val="28"/>
              </w:rPr>
              <w:t xml:space="preserve"> and Gender Equality</w:t>
            </w:r>
            <w:r w:rsidRPr="0067548B">
              <w:rPr>
                <w:rFonts w:asciiTheme="minorHAnsi" w:hAnsiTheme="minorHAnsi"/>
              </w:rPr>
              <w:t xml:space="preserve"> of the Sustainable Development Goal(SDG)</w:t>
            </w:r>
          </w:p>
          <w:p w:rsidR="00B2182C" w:rsidRDefault="00B2182C" w:rsidP="00895829">
            <w:pPr>
              <w:pStyle w:val="NormalWeb"/>
              <w:jc w:val="both"/>
              <w:rPr>
                <w:rFonts w:asciiTheme="minorHAnsi" w:hAnsiTheme="minorHAnsi"/>
              </w:rPr>
            </w:pPr>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72"/>
            </w:tblGrid>
            <w:tr w:rsidR="00B2182C" w:rsidRPr="00FB2159" w:rsidTr="00895829">
              <w:tc>
                <w:tcPr>
                  <w:tcW w:w="9972" w:type="dxa"/>
                  <w:shd w:val="clear" w:color="auto" w:fill="C00000"/>
                </w:tcPr>
                <w:p w:rsidR="00B2182C" w:rsidRPr="00FB2159" w:rsidRDefault="00B2182C" w:rsidP="00895829">
                  <w:pPr>
                    <w:autoSpaceDE w:val="0"/>
                    <w:autoSpaceDN w:val="0"/>
                    <w:adjustRightInd w:val="0"/>
                    <w:rPr>
                      <w:rFonts w:cs="AvantGarde-Demi"/>
                      <w:sz w:val="40"/>
                      <w:szCs w:val="40"/>
                    </w:rPr>
                  </w:pPr>
                  <w:r w:rsidRPr="00FB2159">
                    <w:rPr>
                      <w:rFonts w:cs="AvantGarde-Demi"/>
                      <w:sz w:val="40"/>
                      <w:szCs w:val="40"/>
                    </w:rPr>
                    <w:t>OBJECTIVES</w:t>
                  </w:r>
                </w:p>
              </w:tc>
            </w:tr>
            <w:tr w:rsidR="00B2182C" w:rsidRPr="00FB2159" w:rsidTr="00895829">
              <w:tc>
                <w:tcPr>
                  <w:tcW w:w="9972" w:type="dxa"/>
                </w:tcPr>
                <w:p w:rsidR="00B2182C" w:rsidRDefault="00B2182C" w:rsidP="00895829">
                  <w:pPr>
                    <w:autoSpaceDE w:val="0"/>
                    <w:autoSpaceDN w:val="0"/>
                    <w:adjustRightInd w:val="0"/>
                    <w:jc w:val="both"/>
                    <w:rPr>
                      <w:rFonts w:cs="MinionPro-Regular"/>
                      <w:sz w:val="24"/>
                      <w:szCs w:val="24"/>
                    </w:rPr>
                  </w:pPr>
                </w:p>
                <w:p w:rsidR="00B2182C" w:rsidRPr="00FB2159" w:rsidRDefault="00B2182C" w:rsidP="00895829">
                  <w:pPr>
                    <w:autoSpaceDE w:val="0"/>
                    <w:autoSpaceDN w:val="0"/>
                    <w:adjustRightInd w:val="0"/>
                    <w:jc w:val="both"/>
                    <w:rPr>
                      <w:rFonts w:cs="MinionPro-Regular"/>
                      <w:sz w:val="24"/>
                      <w:szCs w:val="24"/>
                    </w:rPr>
                  </w:pPr>
                  <w:r w:rsidRPr="00FB2159">
                    <w:rPr>
                      <w:rFonts w:cs="MinionPro-Regular"/>
                      <w:sz w:val="24"/>
                      <w:szCs w:val="24"/>
                    </w:rPr>
                    <w:t>1. To rehabilitate the vulnerable children and support religious and community based school in the rural areas.</w:t>
                  </w:r>
                </w:p>
                <w:p w:rsidR="00B2182C" w:rsidRPr="00FB2159" w:rsidRDefault="00B2182C" w:rsidP="00895829">
                  <w:pPr>
                    <w:autoSpaceDE w:val="0"/>
                    <w:autoSpaceDN w:val="0"/>
                    <w:adjustRightInd w:val="0"/>
                    <w:jc w:val="both"/>
                    <w:rPr>
                      <w:rFonts w:cs="MinionPro-Regular"/>
                      <w:sz w:val="24"/>
                      <w:szCs w:val="24"/>
                    </w:rPr>
                  </w:pPr>
                  <w:r>
                    <w:rPr>
                      <w:rFonts w:cs="MinionPro-Regular"/>
                      <w:sz w:val="24"/>
                      <w:szCs w:val="24"/>
                    </w:rPr>
                    <w:t>2</w:t>
                  </w:r>
                  <w:r w:rsidRPr="00FB2159">
                    <w:rPr>
                      <w:rFonts w:cs="MinionPro-Regular"/>
                      <w:sz w:val="24"/>
                      <w:szCs w:val="24"/>
                    </w:rPr>
                    <w:t>. To create awareness for the children on the issues relating to their health, education and self-empowerment.</w:t>
                  </w:r>
                </w:p>
                <w:p w:rsidR="00B2182C" w:rsidRPr="00FB2159" w:rsidRDefault="00B2182C" w:rsidP="00895829">
                  <w:pPr>
                    <w:autoSpaceDE w:val="0"/>
                    <w:autoSpaceDN w:val="0"/>
                    <w:adjustRightInd w:val="0"/>
                    <w:jc w:val="both"/>
                    <w:rPr>
                      <w:rFonts w:cs="MinionPro-Regular"/>
                      <w:sz w:val="24"/>
                      <w:szCs w:val="24"/>
                    </w:rPr>
                  </w:pPr>
                  <w:r>
                    <w:rPr>
                      <w:rFonts w:cs="MinionPro-Regular"/>
                      <w:sz w:val="24"/>
                      <w:szCs w:val="24"/>
                    </w:rPr>
                    <w:lastRenderedPageBreak/>
                    <w:t>3</w:t>
                  </w:r>
                  <w:r w:rsidRPr="00FB2159">
                    <w:rPr>
                      <w:rFonts w:cs="MinionPro-Regular"/>
                      <w:sz w:val="24"/>
                      <w:szCs w:val="24"/>
                    </w:rPr>
                    <w:t>. To empower the children and women through skill acquisition and entrepreneurship programs</w:t>
                  </w:r>
                </w:p>
                <w:p w:rsidR="00B2182C" w:rsidRPr="00FB2159" w:rsidRDefault="00B2182C" w:rsidP="00895829">
                  <w:pPr>
                    <w:autoSpaceDE w:val="0"/>
                    <w:autoSpaceDN w:val="0"/>
                    <w:adjustRightInd w:val="0"/>
                    <w:jc w:val="both"/>
                    <w:rPr>
                      <w:rFonts w:cs="MinionPro-Regular"/>
                      <w:sz w:val="24"/>
                      <w:szCs w:val="24"/>
                    </w:rPr>
                  </w:pPr>
                  <w:r>
                    <w:rPr>
                      <w:rFonts w:cs="MinionPro-Regular"/>
                      <w:sz w:val="24"/>
                      <w:szCs w:val="24"/>
                    </w:rPr>
                    <w:t>4</w:t>
                  </w:r>
                  <w:r w:rsidRPr="00FB2159">
                    <w:rPr>
                      <w:rFonts w:cs="MinionPro-Regular"/>
                      <w:sz w:val="24"/>
                      <w:szCs w:val="24"/>
                    </w:rPr>
                    <w:t xml:space="preserve">. Identifying with </w:t>
                  </w:r>
                  <w:r>
                    <w:rPr>
                      <w:rFonts w:cs="MinionPro-Regular"/>
                      <w:sz w:val="24"/>
                      <w:szCs w:val="24"/>
                    </w:rPr>
                    <w:t>schools</w:t>
                  </w:r>
                  <w:r w:rsidRPr="00FB2159">
                    <w:rPr>
                      <w:rFonts w:cs="MinionPro-Regular"/>
                      <w:sz w:val="24"/>
                      <w:szCs w:val="24"/>
                    </w:rPr>
                    <w:t xml:space="preserve"> on non-violence, </w:t>
                  </w:r>
                  <w:r>
                    <w:rPr>
                      <w:rFonts w:cs="MinionPro-Regular"/>
                      <w:sz w:val="24"/>
                      <w:szCs w:val="24"/>
                    </w:rPr>
                    <w:t xml:space="preserve">and </w:t>
                  </w:r>
                  <w:r w:rsidRPr="00FB2159">
                    <w:rPr>
                      <w:rFonts w:cs="MinionPro-Regular"/>
                      <w:sz w:val="24"/>
                      <w:szCs w:val="24"/>
                    </w:rPr>
                    <w:t xml:space="preserve">capacity </w:t>
                  </w:r>
                  <w:r>
                    <w:rPr>
                      <w:rFonts w:cs="MinionPro-Regular"/>
                      <w:sz w:val="24"/>
                      <w:szCs w:val="24"/>
                    </w:rPr>
                    <w:t>building.</w:t>
                  </w:r>
                </w:p>
                <w:p w:rsidR="00B2182C" w:rsidRPr="00FB2159" w:rsidRDefault="00B2182C" w:rsidP="00895829">
                  <w:pPr>
                    <w:autoSpaceDE w:val="0"/>
                    <w:autoSpaceDN w:val="0"/>
                    <w:adjustRightInd w:val="0"/>
                    <w:jc w:val="both"/>
                    <w:rPr>
                      <w:rFonts w:cs="MinionPro-Regular"/>
                      <w:sz w:val="24"/>
                      <w:szCs w:val="24"/>
                    </w:rPr>
                  </w:pPr>
                  <w:r>
                    <w:rPr>
                      <w:rFonts w:cs="MinionPro-Regular"/>
                      <w:sz w:val="24"/>
                      <w:szCs w:val="24"/>
                    </w:rPr>
                    <w:t>5</w:t>
                  </w:r>
                  <w:r w:rsidRPr="00FB2159">
                    <w:rPr>
                      <w:rFonts w:cs="MinionPro-Regular"/>
                      <w:sz w:val="24"/>
                      <w:szCs w:val="24"/>
                    </w:rPr>
                    <w:t>. To collaborate as much as possible with national and international bodies who have similar aims especially</w:t>
                  </w:r>
                  <w:r>
                    <w:rPr>
                      <w:rFonts w:cs="MinionPro-Regular"/>
                      <w:sz w:val="24"/>
                      <w:szCs w:val="24"/>
                    </w:rPr>
                    <w:t xml:space="preserve"> </w:t>
                  </w:r>
                  <w:r w:rsidRPr="00FB2159">
                    <w:rPr>
                      <w:rFonts w:cs="MinionPro-Regular"/>
                      <w:sz w:val="24"/>
                      <w:szCs w:val="24"/>
                    </w:rPr>
                    <w:t>with those whose activities can positively impact and bring innovations to the services of the organization resulting to sustainable impact</w:t>
                  </w:r>
                </w:p>
              </w:tc>
            </w:tr>
          </w:tbl>
          <w:p w:rsidR="00B2182C" w:rsidRDefault="00B2182C" w:rsidP="00895829">
            <w:pPr>
              <w:pStyle w:val="NormalWeb"/>
              <w:jc w:val="both"/>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12"/>
            </w:tblGrid>
            <w:tr w:rsidR="00B2182C" w:rsidRPr="00FB2159" w:rsidTr="00895829">
              <w:trPr>
                <w:trHeight w:val="503"/>
              </w:trPr>
              <w:tc>
                <w:tcPr>
                  <w:tcW w:w="9612" w:type="dxa"/>
                  <w:shd w:val="clear" w:color="auto" w:fill="EAF1DD" w:themeFill="accent3" w:themeFillTint="33"/>
                </w:tcPr>
                <w:p w:rsidR="00B2182C" w:rsidRPr="00FB2159" w:rsidRDefault="00B2182C" w:rsidP="00895829">
                  <w:pPr>
                    <w:autoSpaceDE w:val="0"/>
                    <w:autoSpaceDN w:val="0"/>
                    <w:adjustRightInd w:val="0"/>
                    <w:rPr>
                      <w:rFonts w:cs="MinionPro-Regular"/>
                      <w:sz w:val="24"/>
                      <w:szCs w:val="24"/>
                    </w:rPr>
                  </w:pPr>
                  <w:r w:rsidRPr="00FB2159">
                    <w:rPr>
                      <w:rFonts w:cs="AvantGarde-Demi"/>
                      <w:sz w:val="40"/>
                      <w:szCs w:val="40"/>
                    </w:rPr>
                    <w:t>TARGET POPULATION</w:t>
                  </w:r>
                </w:p>
              </w:tc>
            </w:tr>
            <w:tr w:rsidR="00B2182C" w:rsidRPr="00907460" w:rsidTr="00895829">
              <w:trPr>
                <w:trHeight w:val="1057"/>
              </w:trPr>
              <w:tc>
                <w:tcPr>
                  <w:tcW w:w="9612" w:type="dxa"/>
                </w:tcPr>
                <w:p w:rsidR="00B2182C" w:rsidRPr="00C45B3B" w:rsidRDefault="00B2182C" w:rsidP="00B2182C">
                  <w:pPr>
                    <w:pStyle w:val="ListParagraph"/>
                    <w:numPr>
                      <w:ilvl w:val="0"/>
                      <w:numId w:val="7"/>
                    </w:numPr>
                    <w:autoSpaceDE w:val="0"/>
                    <w:autoSpaceDN w:val="0"/>
                    <w:adjustRightInd w:val="0"/>
                    <w:spacing w:after="0" w:line="240" w:lineRule="auto"/>
                    <w:jc w:val="both"/>
                    <w:rPr>
                      <w:rFonts w:cs="MinionPro-Regular"/>
                      <w:sz w:val="24"/>
                      <w:szCs w:val="24"/>
                    </w:rPr>
                  </w:pPr>
                  <w:r w:rsidRPr="00C45B3B">
                    <w:rPr>
                      <w:rFonts w:cs="MinionPro-Regular"/>
                      <w:sz w:val="24"/>
                      <w:szCs w:val="24"/>
                    </w:rPr>
                    <w:t>Out of school children</w:t>
                  </w:r>
                </w:p>
                <w:p w:rsidR="00B2182C" w:rsidRPr="00C45B3B" w:rsidRDefault="00B2182C" w:rsidP="00B2182C">
                  <w:pPr>
                    <w:pStyle w:val="ListParagraph"/>
                    <w:numPr>
                      <w:ilvl w:val="0"/>
                      <w:numId w:val="7"/>
                    </w:numPr>
                    <w:autoSpaceDE w:val="0"/>
                    <w:autoSpaceDN w:val="0"/>
                    <w:adjustRightInd w:val="0"/>
                    <w:spacing w:after="0" w:line="240" w:lineRule="auto"/>
                    <w:jc w:val="both"/>
                    <w:rPr>
                      <w:rFonts w:cs="MinionPro-Regular"/>
                      <w:sz w:val="24"/>
                      <w:szCs w:val="24"/>
                    </w:rPr>
                  </w:pPr>
                  <w:r w:rsidRPr="00C45B3B">
                    <w:rPr>
                      <w:rFonts w:cs="MinionPro-Regular"/>
                      <w:sz w:val="24"/>
                      <w:szCs w:val="24"/>
                    </w:rPr>
                    <w:t>Less privilege/vulnerable, orphaned children</w:t>
                  </w:r>
                </w:p>
                <w:p w:rsidR="00B2182C" w:rsidRPr="00C45B3B" w:rsidRDefault="00B2182C" w:rsidP="00B2182C">
                  <w:pPr>
                    <w:pStyle w:val="ListParagraph"/>
                    <w:numPr>
                      <w:ilvl w:val="0"/>
                      <w:numId w:val="7"/>
                    </w:numPr>
                    <w:autoSpaceDE w:val="0"/>
                    <w:autoSpaceDN w:val="0"/>
                    <w:adjustRightInd w:val="0"/>
                    <w:spacing w:after="0" w:line="240" w:lineRule="auto"/>
                    <w:jc w:val="both"/>
                    <w:rPr>
                      <w:rFonts w:cs="MinionPro-Regular"/>
                      <w:sz w:val="24"/>
                      <w:szCs w:val="24"/>
                    </w:rPr>
                  </w:pPr>
                  <w:r w:rsidRPr="00C45B3B">
                    <w:rPr>
                      <w:rFonts w:cs="MinionPro-Regular"/>
                      <w:sz w:val="24"/>
                      <w:szCs w:val="24"/>
                    </w:rPr>
                    <w:t>Girl child and women</w:t>
                  </w:r>
                </w:p>
                <w:p w:rsidR="00B2182C" w:rsidRPr="00C45B3B" w:rsidRDefault="00B2182C" w:rsidP="00B2182C">
                  <w:pPr>
                    <w:pStyle w:val="ListParagraph"/>
                    <w:numPr>
                      <w:ilvl w:val="0"/>
                      <w:numId w:val="7"/>
                    </w:numPr>
                    <w:autoSpaceDE w:val="0"/>
                    <w:autoSpaceDN w:val="0"/>
                    <w:adjustRightInd w:val="0"/>
                    <w:spacing w:after="0" w:line="240" w:lineRule="auto"/>
                    <w:jc w:val="both"/>
                    <w:rPr>
                      <w:rFonts w:cs="MinionPro-Regular"/>
                      <w:sz w:val="24"/>
                      <w:szCs w:val="24"/>
                    </w:rPr>
                  </w:pPr>
                  <w:r w:rsidRPr="00C45B3B">
                    <w:rPr>
                      <w:rFonts w:cs="MinionPro-Regular"/>
                      <w:sz w:val="24"/>
                      <w:szCs w:val="24"/>
                    </w:rPr>
                    <w:t>The internally displaced persons(IDPS)</w:t>
                  </w:r>
                </w:p>
                <w:p w:rsidR="00B2182C" w:rsidRPr="00907460" w:rsidRDefault="00B2182C" w:rsidP="00B2182C">
                  <w:pPr>
                    <w:pStyle w:val="ListParagraph"/>
                    <w:numPr>
                      <w:ilvl w:val="0"/>
                      <w:numId w:val="7"/>
                    </w:numPr>
                    <w:autoSpaceDE w:val="0"/>
                    <w:autoSpaceDN w:val="0"/>
                    <w:adjustRightInd w:val="0"/>
                    <w:spacing w:after="0" w:line="240" w:lineRule="auto"/>
                    <w:jc w:val="both"/>
                    <w:rPr>
                      <w:rFonts w:cs="MinionPro-Regular"/>
                      <w:sz w:val="24"/>
                      <w:szCs w:val="24"/>
                    </w:rPr>
                  </w:pPr>
                  <w:r>
                    <w:rPr>
                      <w:rFonts w:cs="MinionPro-Regular"/>
                      <w:sz w:val="24"/>
                      <w:szCs w:val="24"/>
                    </w:rPr>
                    <w:t>The youths</w:t>
                  </w:r>
                </w:p>
                <w:p w:rsidR="00B2182C" w:rsidRPr="00C45B3B" w:rsidRDefault="00B2182C" w:rsidP="00895829">
                  <w:pPr>
                    <w:autoSpaceDE w:val="0"/>
                    <w:autoSpaceDN w:val="0"/>
                    <w:adjustRightInd w:val="0"/>
                    <w:rPr>
                      <w:rFonts w:cs="AvantGarde-Demi"/>
                      <w:sz w:val="40"/>
                      <w:szCs w:val="40"/>
                    </w:rPr>
                  </w:pPr>
                </w:p>
              </w:tc>
            </w:tr>
          </w:tbl>
          <w:p w:rsidR="00B2182C" w:rsidRPr="00FB2159" w:rsidRDefault="00B2182C" w:rsidP="00895829">
            <w:pPr>
              <w:shd w:val="clear" w:color="auto" w:fill="DBE5F1" w:themeFill="accent1" w:themeFillTint="33"/>
              <w:rPr>
                <w:rFonts w:cs="Calibri"/>
                <w:sz w:val="20"/>
                <w:lang w:val="en-CA"/>
              </w:rPr>
            </w:pPr>
            <w:r w:rsidRPr="00FB2159">
              <w:rPr>
                <w:rFonts w:cs="AvantGarde-Demi"/>
                <w:sz w:val="40"/>
                <w:szCs w:val="40"/>
              </w:rPr>
              <w:t>OUR SERVICES</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Educational Support for the vulnerable and orphaned children.</w:t>
            </w:r>
          </w:p>
          <w:p w:rsidR="00B2182C" w:rsidRPr="00FB2159" w:rsidRDefault="00B2182C" w:rsidP="00B2182C">
            <w:pPr>
              <w:pStyle w:val="ListParagraph"/>
              <w:numPr>
                <w:ilvl w:val="0"/>
                <w:numId w:val="2"/>
              </w:numPr>
              <w:autoSpaceDE w:val="0"/>
              <w:autoSpaceDN w:val="0"/>
              <w:adjustRightInd w:val="0"/>
              <w:spacing w:after="0" w:line="240" w:lineRule="auto"/>
              <w:rPr>
                <w:rFonts w:cs="MinionPro-Regular"/>
                <w:sz w:val="24"/>
                <w:szCs w:val="24"/>
              </w:rPr>
            </w:pPr>
            <w:r w:rsidRPr="00FB2159">
              <w:rPr>
                <w:rFonts w:cs="MinionPro-Regular"/>
                <w:sz w:val="24"/>
                <w:szCs w:val="24"/>
              </w:rPr>
              <w:t>Curriculum Development</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Providing educational kit, and educational materials for children living in rural communities.</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Scholarship program for orphaned children.</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Child right campaign.</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Education and Girl Child literacy.</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Psychosocial support for children and women</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Health sensitization program(e.g. WASH Good hygiene)</w:t>
            </w:r>
          </w:p>
          <w:p w:rsidR="00B2182C" w:rsidRPr="00802AE4"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Consultancy on Project verification Exercises</w:t>
            </w:r>
          </w:p>
          <w:p w:rsidR="00B2182C" w:rsidRPr="00FB2159" w:rsidRDefault="00B2182C" w:rsidP="00B2182C">
            <w:pPr>
              <w:pStyle w:val="ListParagraph"/>
              <w:numPr>
                <w:ilvl w:val="0"/>
                <w:numId w:val="3"/>
              </w:numPr>
              <w:autoSpaceDE w:val="0"/>
              <w:autoSpaceDN w:val="0"/>
              <w:adjustRightInd w:val="0"/>
              <w:spacing w:after="0" w:line="240" w:lineRule="auto"/>
              <w:rPr>
                <w:rFonts w:cs="MinionPro-Regular"/>
                <w:sz w:val="24"/>
                <w:szCs w:val="24"/>
              </w:rPr>
            </w:pPr>
            <w:r w:rsidRPr="00FB2159">
              <w:rPr>
                <w:rFonts w:cs="MinionPro-Regular"/>
                <w:sz w:val="24"/>
                <w:szCs w:val="24"/>
              </w:rPr>
              <w:t>Project management.</w:t>
            </w:r>
          </w:p>
          <w:p w:rsidR="00B2182C" w:rsidRDefault="00B2182C" w:rsidP="00B2182C">
            <w:pPr>
              <w:pStyle w:val="NoSpacing"/>
              <w:numPr>
                <w:ilvl w:val="0"/>
                <w:numId w:val="3"/>
              </w:numPr>
            </w:pPr>
            <w:r>
              <w:t>Training the trainers program</w:t>
            </w:r>
          </w:p>
          <w:p w:rsidR="00B2182C" w:rsidRDefault="00B2182C" w:rsidP="00B2182C">
            <w:pPr>
              <w:pStyle w:val="NoSpacing"/>
              <w:numPr>
                <w:ilvl w:val="0"/>
                <w:numId w:val="3"/>
              </w:numPr>
            </w:pPr>
            <w:r w:rsidRPr="00FB2159">
              <w:t>Rural teachers empowerment project</w:t>
            </w:r>
          </w:p>
          <w:p w:rsidR="00B2182C" w:rsidRDefault="00B2182C" w:rsidP="00895829">
            <w:pPr>
              <w:pStyle w:val="NoSpacing"/>
            </w:pPr>
          </w:p>
          <w:p w:rsidR="00B2182C" w:rsidRDefault="00B2182C" w:rsidP="00895829">
            <w:pPr>
              <w:pStyle w:val="NoSpacing"/>
            </w:pPr>
          </w:p>
          <w:p w:rsidR="00B2182C" w:rsidRDefault="00B2182C" w:rsidP="00895829">
            <w:pPr>
              <w:pStyle w:val="NoSpacing"/>
            </w:pPr>
          </w:p>
          <w:p w:rsidR="00B2182C" w:rsidRPr="00FB2159" w:rsidRDefault="00B2182C" w:rsidP="00895829">
            <w:pPr>
              <w:shd w:val="clear" w:color="auto" w:fill="C00000"/>
              <w:autoSpaceDE w:val="0"/>
              <w:autoSpaceDN w:val="0"/>
              <w:adjustRightInd w:val="0"/>
              <w:rPr>
                <w:rFonts w:cs="AvantGarde-Demi"/>
                <w:sz w:val="40"/>
                <w:szCs w:val="40"/>
              </w:rPr>
            </w:pPr>
            <w:r w:rsidRPr="00FB2159">
              <w:rPr>
                <w:rFonts w:cs="AvantGarde-Demi"/>
                <w:sz w:val="40"/>
                <w:szCs w:val="40"/>
              </w:rPr>
              <w:t>OUR MAJOR PROJECTS</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SCARTEP ( The School Child &amp; Rural Teachers Empowerment Project )</w:t>
            </w:r>
          </w:p>
          <w:p w:rsidR="00B2182C" w:rsidRPr="00FB2159" w:rsidRDefault="00B2182C" w:rsidP="00895829">
            <w:pPr>
              <w:autoSpaceDE w:val="0"/>
              <w:autoSpaceDN w:val="0"/>
              <w:adjustRightInd w:val="0"/>
              <w:rPr>
                <w:rFonts w:cs="MinionPro-Regular"/>
                <w:sz w:val="24"/>
                <w:szCs w:val="24"/>
              </w:rPr>
            </w:pPr>
            <w:r w:rsidRPr="00FB2159">
              <w:rPr>
                <w:rFonts w:cs="MinionPro-Regular"/>
                <w:sz w:val="24"/>
                <w:szCs w:val="24"/>
              </w:rPr>
              <w:t>• Child Mentoring Program</w:t>
            </w:r>
          </w:p>
          <w:p w:rsidR="00B2182C" w:rsidRPr="00FB2159" w:rsidRDefault="00B2182C" w:rsidP="00895829">
            <w:pPr>
              <w:autoSpaceDE w:val="0"/>
              <w:autoSpaceDN w:val="0"/>
              <w:adjustRightInd w:val="0"/>
              <w:rPr>
                <w:rFonts w:cs="MinionPro-Regular"/>
                <w:sz w:val="24"/>
                <w:szCs w:val="24"/>
              </w:rPr>
            </w:pPr>
            <w:r>
              <w:rPr>
                <w:rFonts w:cs="MinionPro-Regular"/>
                <w:sz w:val="24"/>
                <w:szCs w:val="24"/>
              </w:rPr>
              <w:t>• Gender Advocacy</w:t>
            </w:r>
          </w:p>
          <w:p w:rsidR="00B2182C" w:rsidRDefault="00B2182C" w:rsidP="00895829">
            <w:pPr>
              <w:autoSpaceDE w:val="0"/>
              <w:autoSpaceDN w:val="0"/>
              <w:adjustRightInd w:val="0"/>
              <w:rPr>
                <w:rFonts w:cs="MinionPro-Regular"/>
                <w:sz w:val="24"/>
                <w:szCs w:val="24"/>
              </w:rPr>
            </w:pPr>
            <w:r w:rsidRPr="00FB2159">
              <w:rPr>
                <w:rFonts w:cs="MinionPro-Regular"/>
                <w:sz w:val="24"/>
                <w:szCs w:val="24"/>
              </w:rPr>
              <w:lastRenderedPageBreak/>
              <w:t>• School Health Program</w:t>
            </w:r>
          </w:p>
          <w:p w:rsidR="00B2182C" w:rsidRPr="00802AE4" w:rsidRDefault="00B2182C" w:rsidP="00B2182C">
            <w:pPr>
              <w:pStyle w:val="ListParagraph"/>
              <w:numPr>
                <w:ilvl w:val="0"/>
                <w:numId w:val="2"/>
              </w:numPr>
              <w:autoSpaceDE w:val="0"/>
              <w:autoSpaceDN w:val="0"/>
              <w:adjustRightInd w:val="0"/>
              <w:spacing w:after="0" w:line="240" w:lineRule="auto"/>
              <w:ind w:left="360"/>
              <w:rPr>
                <w:rFonts w:cs="MinionPro-Regular"/>
                <w:sz w:val="24"/>
                <w:szCs w:val="24"/>
              </w:rPr>
            </w:pPr>
            <w:r>
              <w:rPr>
                <w:rFonts w:cs="MinionPro-Regular"/>
                <w:sz w:val="24"/>
                <w:szCs w:val="24"/>
              </w:rPr>
              <w:t>Youths development programs</w:t>
            </w:r>
          </w:p>
          <w:p w:rsidR="00B2182C" w:rsidRDefault="00B2182C" w:rsidP="00895829">
            <w:pPr>
              <w:pStyle w:val="Title"/>
              <w:rPr>
                <w:rFonts w:ascii="Times New Roman" w:hAnsi="Times New Roman"/>
                <w:b/>
                <w:sz w:val="24"/>
                <w:szCs w:val="24"/>
              </w:rPr>
            </w:pPr>
          </w:p>
          <w:p w:rsidR="00B2182C" w:rsidRPr="00106C97" w:rsidRDefault="00B2182C" w:rsidP="00895829">
            <w:pPr>
              <w:pStyle w:val="NoSpacing"/>
              <w:rPr>
                <w:rFonts w:ascii="Times New Roman" w:hAnsi="Times New Roman" w:cs="Times New Roman"/>
                <w:sz w:val="28"/>
                <w:szCs w:val="28"/>
              </w:rPr>
            </w:pPr>
            <w:r>
              <w:rPr>
                <w:rFonts w:ascii="Times New Roman" w:hAnsi="Times New Roman" w:cs="Times New Roman"/>
                <w:sz w:val="28"/>
                <w:szCs w:val="28"/>
                <w:lang w:val="en-CA"/>
              </w:rPr>
              <w:t>T</w:t>
            </w:r>
            <w:r w:rsidRPr="00106C97">
              <w:rPr>
                <w:rFonts w:ascii="Times New Roman" w:hAnsi="Times New Roman" w:cs="Times New Roman"/>
                <w:sz w:val="28"/>
                <w:szCs w:val="28"/>
                <w:lang w:val="en-CA"/>
              </w:rPr>
              <w:t>rack Record and Experiences:</w:t>
            </w:r>
          </w:p>
          <w:tbl>
            <w:tblPr>
              <w:tblStyle w:val="LightShading1"/>
              <w:tblW w:w="5000" w:type="pct"/>
              <w:tblLook w:val="04A0"/>
            </w:tblPr>
            <w:tblGrid>
              <w:gridCol w:w="2449"/>
              <w:gridCol w:w="1037"/>
              <w:gridCol w:w="1560"/>
              <w:gridCol w:w="1396"/>
              <w:gridCol w:w="1711"/>
              <w:gridCol w:w="1819"/>
            </w:tblGrid>
            <w:tr w:rsidR="00B2182C" w:rsidTr="00FD0C33">
              <w:trPr>
                <w:cnfStyle w:val="100000000000"/>
              </w:trPr>
              <w:tc>
                <w:tcPr>
                  <w:cnfStyle w:val="001000000000"/>
                  <w:tcW w:w="1228" w:type="pct"/>
                </w:tcPr>
                <w:p w:rsidR="00B2182C" w:rsidRPr="003661F6" w:rsidRDefault="00B2182C" w:rsidP="00895829">
                  <w:pPr>
                    <w:rPr>
                      <w:rFonts w:ascii="Calibri" w:hAnsi="Calibri" w:cs="Calibri"/>
                      <w:b w:val="0"/>
                      <w:sz w:val="20"/>
                      <w:lang w:val="en-CA"/>
                    </w:rPr>
                  </w:pPr>
                  <w:r w:rsidRPr="003661F6">
                    <w:rPr>
                      <w:rFonts w:ascii="Calibri" w:hAnsi="Calibri" w:cs="Calibri"/>
                      <w:sz w:val="20"/>
                      <w:lang w:val="en-CA"/>
                    </w:rPr>
                    <w:t>Name of project</w:t>
                  </w:r>
                </w:p>
              </w:tc>
              <w:tc>
                <w:tcPr>
                  <w:tcW w:w="520" w:type="pct"/>
                </w:tcPr>
                <w:p w:rsidR="00B2182C" w:rsidRPr="003661F6" w:rsidRDefault="00B2182C" w:rsidP="00895829">
                  <w:pPr>
                    <w:cnfStyle w:val="100000000000"/>
                    <w:rPr>
                      <w:rFonts w:ascii="Calibri" w:hAnsi="Calibri" w:cs="Calibri"/>
                      <w:b w:val="0"/>
                      <w:sz w:val="20"/>
                      <w:lang w:val="en-CA"/>
                    </w:rPr>
                  </w:pPr>
                  <w:r w:rsidRPr="003661F6">
                    <w:rPr>
                      <w:rFonts w:ascii="Calibri" w:hAnsi="Calibri" w:cs="Calibri"/>
                      <w:sz w:val="20"/>
                      <w:lang w:val="en-CA"/>
                    </w:rPr>
                    <w:t>Client</w:t>
                  </w:r>
                </w:p>
              </w:tc>
              <w:tc>
                <w:tcPr>
                  <w:tcW w:w="782" w:type="pct"/>
                </w:tcPr>
                <w:p w:rsidR="00B2182C" w:rsidRPr="003661F6" w:rsidRDefault="00B2182C" w:rsidP="00895829">
                  <w:pPr>
                    <w:cnfStyle w:val="100000000000"/>
                    <w:rPr>
                      <w:rFonts w:ascii="Calibri" w:hAnsi="Calibri" w:cs="Calibri"/>
                      <w:b w:val="0"/>
                      <w:sz w:val="20"/>
                      <w:lang w:val="en-CA"/>
                    </w:rPr>
                  </w:pPr>
                  <w:r w:rsidRPr="003661F6">
                    <w:rPr>
                      <w:rFonts w:ascii="Calibri" w:hAnsi="Calibri" w:cs="Calibri"/>
                      <w:sz w:val="20"/>
                      <w:lang w:val="en-CA"/>
                    </w:rPr>
                    <w:t>Contract Value</w:t>
                  </w:r>
                </w:p>
              </w:tc>
              <w:tc>
                <w:tcPr>
                  <w:tcW w:w="700" w:type="pct"/>
                </w:tcPr>
                <w:p w:rsidR="00B2182C" w:rsidRPr="003661F6" w:rsidRDefault="00B2182C" w:rsidP="00895829">
                  <w:pPr>
                    <w:cnfStyle w:val="100000000000"/>
                    <w:rPr>
                      <w:rFonts w:ascii="Calibri" w:hAnsi="Calibri" w:cs="Calibri"/>
                      <w:b w:val="0"/>
                      <w:sz w:val="20"/>
                      <w:lang w:val="en-CA"/>
                    </w:rPr>
                  </w:pPr>
                  <w:r w:rsidRPr="003661F6">
                    <w:rPr>
                      <w:rFonts w:ascii="Calibri" w:hAnsi="Calibri" w:cs="Calibri"/>
                      <w:sz w:val="20"/>
                      <w:lang w:val="en-CA"/>
                    </w:rPr>
                    <w:t>Period of activity</w:t>
                  </w:r>
                </w:p>
              </w:tc>
              <w:tc>
                <w:tcPr>
                  <w:tcW w:w="858" w:type="pct"/>
                </w:tcPr>
                <w:p w:rsidR="00B2182C" w:rsidRPr="003661F6" w:rsidRDefault="00B2182C" w:rsidP="00895829">
                  <w:pPr>
                    <w:cnfStyle w:val="100000000000"/>
                    <w:rPr>
                      <w:rFonts w:ascii="Calibri" w:hAnsi="Calibri" w:cs="Calibri"/>
                      <w:b w:val="0"/>
                      <w:sz w:val="20"/>
                      <w:lang w:val="en-CA"/>
                    </w:rPr>
                  </w:pPr>
                  <w:r w:rsidRPr="003661F6">
                    <w:rPr>
                      <w:rFonts w:ascii="Calibri" w:hAnsi="Calibri" w:cs="Calibri"/>
                      <w:sz w:val="20"/>
                      <w:lang w:val="en-CA"/>
                    </w:rPr>
                    <w:t>Types of activities undertaken</w:t>
                  </w:r>
                </w:p>
              </w:tc>
              <w:tc>
                <w:tcPr>
                  <w:tcW w:w="912" w:type="pct"/>
                </w:tcPr>
                <w:p w:rsidR="00B2182C" w:rsidRPr="003661F6" w:rsidRDefault="00B2182C" w:rsidP="00895829">
                  <w:pPr>
                    <w:cnfStyle w:val="100000000000"/>
                    <w:rPr>
                      <w:rFonts w:ascii="Calibri" w:hAnsi="Calibri" w:cs="Calibri"/>
                      <w:b w:val="0"/>
                      <w:sz w:val="20"/>
                      <w:lang w:val="en-CA"/>
                    </w:rPr>
                  </w:pPr>
                  <w:r>
                    <w:rPr>
                      <w:rFonts w:ascii="Calibri" w:hAnsi="Calibri" w:cs="Calibri"/>
                      <w:sz w:val="20"/>
                      <w:lang w:val="en-CA"/>
                    </w:rPr>
                    <w:t>Source of funds</w:t>
                  </w:r>
                </w:p>
              </w:tc>
            </w:tr>
            <w:tr w:rsidR="00B2182C" w:rsidTr="00FD0C33">
              <w:trPr>
                <w:cnfStyle w:val="000000100000"/>
              </w:trPr>
              <w:tc>
                <w:tcPr>
                  <w:cnfStyle w:val="001000000000"/>
                  <w:tcW w:w="1228" w:type="pct"/>
                </w:tcPr>
                <w:p w:rsidR="00B2182C" w:rsidRPr="00445CE4" w:rsidRDefault="00B2182C" w:rsidP="00895829">
                  <w:pPr>
                    <w:rPr>
                      <w:sz w:val="24"/>
                      <w:szCs w:val="24"/>
                    </w:rPr>
                  </w:pPr>
                  <w:r w:rsidRPr="00445CE4">
                    <w:rPr>
                      <w:sz w:val="24"/>
                      <w:szCs w:val="24"/>
                      <w:lang w:eastAsia="zh-CN"/>
                    </w:rPr>
                    <w:t xml:space="preserve">Verification of indicator targets for </w:t>
                  </w:r>
                  <w:proofErr w:type="spellStart"/>
                  <w:r w:rsidRPr="00445CE4">
                    <w:rPr>
                      <w:sz w:val="24"/>
                      <w:szCs w:val="24"/>
                      <w:lang w:eastAsia="zh-CN"/>
                    </w:rPr>
                    <w:t>af</w:t>
                  </w:r>
                  <w:proofErr w:type="spellEnd"/>
                  <w:r w:rsidRPr="00445CE4">
                    <w:rPr>
                      <w:sz w:val="24"/>
                      <w:szCs w:val="24"/>
                      <w:lang w:eastAsia="zh-CN"/>
                    </w:rPr>
                    <w:t xml:space="preserve"> of school grant</w:t>
                  </w:r>
                  <w:r>
                    <w:rPr>
                      <w:sz w:val="24"/>
                      <w:szCs w:val="24"/>
                      <w:lang w:eastAsia="zh-CN"/>
                    </w:rPr>
                    <w:t xml:space="preserve">s and teachers top up in </w:t>
                  </w:r>
                  <w:proofErr w:type="spellStart"/>
                  <w:r>
                    <w:rPr>
                      <w:sz w:val="24"/>
                      <w:szCs w:val="24"/>
                      <w:lang w:eastAsia="zh-CN"/>
                    </w:rPr>
                    <w:t>t</w:t>
                  </w:r>
                  <w:r w:rsidRPr="00445CE4">
                    <w:rPr>
                      <w:sz w:val="24"/>
                      <w:szCs w:val="24"/>
                      <w:lang w:eastAsia="zh-CN"/>
                    </w:rPr>
                    <w:t>araba</w:t>
                  </w:r>
                  <w:proofErr w:type="spellEnd"/>
                  <w:r w:rsidRPr="00445CE4">
                    <w:rPr>
                      <w:sz w:val="24"/>
                      <w:szCs w:val="24"/>
                      <w:lang w:eastAsia="zh-CN"/>
                    </w:rPr>
                    <w:t xml:space="preserve"> state</w:t>
                  </w:r>
                </w:p>
              </w:tc>
              <w:tc>
                <w:tcPr>
                  <w:tcW w:w="520" w:type="pct"/>
                </w:tcPr>
                <w:p w:rsidR="00B2182C" w:rsidRDefault="00B2182C" w:rsidP="00895829">
                  <w:pPr>
                    <w:cnfStyle w:val="000000100000"/>
                  </w:pPr>
                  <w:r>
                    <w:t xml:space="preserve">World Bank –SEPIP </w:t>
                  </w:r>
                </w:p>
              </w:tc>
              <w:tc>
                <w:tcPr>
                  <w:tcW w:w="782" w:type="pct"/>
                </w:tcPr>
                <w:p w:rsidR="00B2182C" w:rsidRDefault="00B2182C" w:rsidP="00895829">
                  <w:pPr>
                    <w:cnfStyle w:val="000000100000"/>
                  </w:pPr>
                </w:p>
              </w:tc>
              <w:tc>
                <w:tcPr>
                  <w:tcW w:w="700" w:type="pct"/>
                </w:tcPr>
                <w:p w:rsidR="00B2182C" w:rsidRDefault="00B2182C" w:rsidP="00895829">
                  <w:pPr>
                    <w:cnfStyle w:val="000000100000"/>
                  </w:pPr>
                  <w:r>
                    <w:t>December 2018-</w:t>
                  </w:r>
                  <w:r w:rsidRPr="006F0C8F">
                    <w:t xml:space="preserve"> February, 2019</w:t>
                  </w:r>
                </w:p>
              </w:tc>
              <w:tc>
                <w:tcPr>
                  <w:tcW w:w="858" w:type="pct"/>
                </w:tcPr>
                <w:p w:rsidR="00B2182C" w:rsidRDefault="00B2182C" w:rsidP="00895829">
                  <w:pPr>
                    <w:cnfStyle w:val="000000100000"/>
                  </w:pPr>
                  <w:r>
                    <w:t>Verification, monitoring and evaluation services</w:t>
                  </w:r>
                </w:p>
              </w:tc>
              <w:tc>
                <w:tcPr>
                  <w:tcW w:w="912" w:type="pct"/>
                </w:tcPr>
                <w:p w:rsidR="00B2182C" w:rsidRPr="00A86B78" w:rsidRDefault="00B2182C" w:rsidP="00895829">
                  <w:pPr>
                    <w:jc w:val="center"/>
                    <w:cnfStyle w:val="000000100000"/>
                    <w:rPr>
                      <w:b/>
                    </w:rPr>
                  </w:pPr>
                  <w:r w:rsidRPr="00A86B78">
                    <w:rPr>
                      <w:b/>
                    </w:rPr>
                    <w:t>World Bank –SEPIP</w:t>
                  </w:r>
                </w:p>
              </w:tc>
            </w:tr>
            <w:tr w:rsidR="00B2182C" w:rsidTr="00FD0C33">
              <w:tc>
                <w:tcPr>
                  <w:cnfStyle w:val="001000000000"/>
                  <w:tcW w:w="1228" w:type="pct"/>
                </w:tcPr>
                <w:p w:rsidR="00B2182C" w:rsidRDefault="00B2182C" w:rsidP="00895829">
                  <w:r>
                    <w:t xml:space="preserve">Continuous professional development program for public school teachers in  </w:t>
                  </w:r>
                  <w:proofErr w:type="spellStart"/>
                  <w:r>
                    <w:t>karulga</w:t>
                  </w:r>
                  <w:proofErr w:type="spellEnd"/>
                  <w:r>
                    <w:t xml:space="preserve"> of </w:t>
                  </w:r>
                  <w:proofErr w:type="spellStart"/>
                  <w:r>
                    <w:t>nasarawa</w:t>
                  </w:r>
                  <w:proofErr w:type="spellEnd"/>
                  <w:r>
                    <w:t xml:space="preserve"> state</w:t>
                  </w:r>
                </w:p>
              </w:tc>
              <w:tc>
                <w:tcPr>
                  <w:tcW w:w="520" w:type="pct"/>
                </w:tcPr>
                <w:p w:rsidR="00B2182C" w:rsidRDefault="00FD0C33" w:rsidP="00895829">
                  <w:pPr>
                    <w:cnfStyle w:val="000000000000"/>
                  </w:pPr>
                  <w:r>
                    <w:t>GESA I</w:t>
                  </w:r>
                  <w:r w:rsidR="00B2182C">
                    <w:t>nitiative</w:t>
                  </w:r>
                </w:p>
              </w:tc>
              <w:tc>
                <w:tcPr>
                  <w:tcW w:w="782" w:type="pct"/>
                </w:tcPr>
                <w:p w:rsidR="00B2182C" w:rsidRDefault="00B2182C" w:rsidP="00895829">
                  <w:pPr>
                    <w:cnfStyle w:val="000000000000"/>
                  </w:pPr>
                </w:p>
              </w:tc>
              <w:tc>
                <w:tcPr>
                  <w:tcW w:w="700" w:type="pct"/>
                </w:tcPr>
                <w:p w:rsidR="00B2182C" w:rsidRDefault="00B2182C" w:rsidP="00895829">
                  <w:pPr>
                    <w:cnfStyle w:val="000000000000"/>
                  </w:pPr>
                  <w:r>
                    <w:t>October 2018</w:t>
                  </w:r>
                </w:p>
              </w:tc>
              <w:tc>
                <w:tcPr>
                  <w:tcW w:w="858" w:type="pct"/>
                </w:tcPr>
                <w:p w:rsidR="00B2182C" w:rsidRDefault="00B2182C" w:rsidP="00895829">
                  <w:pPr>
                    <w:cnfStyle w:val="000000000000"/>
                  </w:pPr>
                  <w:r>
                    <w:t>Teacher professional development program.</w:t>
                  </w:r>
                </w:p>
              </w:tc>
              <w:tc>
                <w:tcPr>
                  <w:tcW w:w="912" w:type="pct"/>
                </w:tcPr>
                <w:p w:rsidR="00B2182C" w:rsidRPr="00A86B78" w:rsidRDefault="00B2182C" w:rsidP="00895829">
                  <w:pPr>
                    <w:jc w:val="center"/>
                    <w:cnfStyle w:val="000000000000"/>
                    <w:rPr>
                      <w:b/>
                    </w:rPr>
                  </w:pPr>
                  <w:r w:rsidRPr="00A86B78">
                    <w:rPr>
                      <w:b/>
                    </w:rPr>
                    <w:t>Individual philanthropist</w:t>
                  </w:r>
                </w:p>
              </w:tc>
            </w:tr>
          </w:tbl>
          <w:p w:rsidR="00B2182C" w:rsidRDefault="00B2182C" w:rsidP="00895829">
            <w:pPr>
              <w:pStyle w:val="Title"/>
              <w:ind w:left="-450"/>
              <w:rPr>
                <w:rFonts w:ascii="Times New Roman" w:hAnsi="Times New Roman"/>
                <w:b/>
                <w:sz w:val="24"/>
                <w:szCs w:val="24"/>
              </w:rPr>
            </w:pPr>
          </w:p>
          <w:p w:rsidR="00B2182C" w:rsidRDefault="00B2182C" w:rsidP="00895829">
            <w:pPr>
              <w:pStyle w:val="Title"/>
              <w:rPr>
                <w:rFonts w:ascii="Times New Roman" w:hAnsi="Times New Roman"/>
                <w:b/>
                <w:sz w:val="24"/>
                <w:szCs w:val="24"/>
              </w:rPr>
            </w:pPr>
          </w:p>
          <w:p w:rsidR="00B2182C" w:rsidRPr="00DA0EB4" w:rsidRDefault="00B2182C" w:rsidP="00895829">
            <w:pPr>
              <w:pStyle w:val="Title"/>
              <w:rPr>
                <w:rFonts w:ascii="Times New Roman" w:hAnsi="Times New Roman"/>
                <w:b/>
                <w:sz w:val="24"/>
                <w:szCs w:val="24"/>
              </w:rPr>
            </w:pPr>
            <w:r>
              <w:rPr>
                <w:rFonts w:ascii="Times New Roman" w:hAnsi="Times New Roman"/>
                <w:b/>
                <w:sz w:val="24"/>
                <w:szCs w:val="24"/>
              </w:rPr>
              <w:t xml:space="preserve"> PAST </w:t>
            </w:r>
            <w:proofErr w:type="gramStart"/>
            <w:r>
              <w:rPr>
                <w:rFonts w:ascii="Times New Roman" w:hAnsi="Times New Roman"/>
                <w:b/>
                <w:sz w:val="24"/>
                <w:szCs w:val="24"/>
              </w:rPr>
              <w:t xml:space="preserve">PROJECTS </w:t>
            </w:r>
            <w:r w:rsidR="00FD0C33">
              <w:rPr>
                <w:rFonts w:ascii="Times New Roman" w:hAnsi="Times New Roman"/>
                <w:b/>
                <w:sz w:val="24"/>
                <w:szCs w:val="24"/>
              </w:rPr>
              <w:t xml:space="preserve"> 2018</w:t>
            </w:r>
            <w:proofErr w:type="gramEnd"/>
          </w:p>
          <w:p w:rsidR="00B2182C" w:rsidRDefault="00B2182C" w:rsidP="00895829">
            <w:pPr>
              <w:pStyle w:val="NoSpacing"/>
              <w:jc w:val="both"/>
              <w:rPr>
                <w:rFonts w:ascii="Times New Roman" w:hAnsi="Times New Roman"/>
                <w:sz w:val="24"/>
                <w:szCs w:val="24"/>
              </w:rPr>
            </w:pPr>
            <w:r w:rsidRPr="00BA3CAC">
              <w:rPr>
                <w:rFonts w:ascii="Times New Roman" w:hAnsi="Times New Roman"/>
                <w:b/>
                <w:sz w:val="24"/>
                <w:szCs w:val="24"/>
              </w:rPr>
              <w:t>SCARTEP</w:t>
            </w:r>
            <w:r w:rsidRPr="00BA3CAC">
              <w:rPr>
                <w:rFonts w:ascii="Times New Roman" w:hAnsi="Times New Roman"/>
                <w:sz w:val="24"/>
                <w:szCs w:val="24"/>
              </w:rPr>
              <w:t xml:space="preserve"> </w:t>
            </w:r>
          </w:p>
          <w:p w:rsidR="00B2182C" w:rsidRDefault="00B2182C" w:rsidP="00895829">
            <w:pPr>
              <w:pStyle w:val="NoSpacing"/>
              <w:rPr>
                <w:rFonts w:ascii="Times New Roman" w:hAnsi="Times New Roman"/>
                <w:b/>
                <w:sz w:val="24"/>
                <w:szCs w:val="24"/>
              </w:rPr>
            </w:pPr>
            <w:r>
              <w:rPr>
                <w:rFonts w:ascii="Times New Roman" w:hAnsi="Times New Roman"/>
                <w:b/>
                <w:sz w:val="24"/>
                <w:szCs w:val="24"/>
              </w:rPr>
              <w:t>Location: NASSARAWA State</w:t>
            </w:r>
          </w:p>
          <w:p w:rsidR="00B2182C" w:rsidRPr="00741ADD" w:rsidRDefault="00B2182C" w:rsidP="00895829">
            <w:pPr>
              <w:pStyle w:val="NoSpacing"/>
              <w:rPr>
                <w:rFonts w:ascii="Times New Roman" w:hAnsi="Times New Roman"/>
                <w:b/>
                <w:sz w:val="24"/>
                <w:szCs w:val="24"/>
              </w:rPr>
            </w:pPr>
            <w:r>
              <w:rPr>
                <w:rFonts w:ascii="Times New Roman" w:hAnsi="Times New Roman"/>
                <w:b/>
                <w:sz w:val="24"/>
                <w:szCs w:val="24"/>
              </w:rPr>
              <w:t>Brief Description:</w:t>
            </w:r>
          </w:p>
          <w:p w:rsidR="00B2182C" w:rsidRPr="00CF2408" w:rsidRDefault="00B2182C" w:rsidP="00B2182C">
            <w:pPr>
              <w:pStyle w:val="NoSpacing"/>
              <w:numPr>
                <w:ilvl w:val="0"/>
                <w:numId w:val="5"/>
              </w:numPr>
              <w:jc w:val="both"/>
              <w:rPr>
                <w:rFonts w:ascii="Times New Roman" w:hAnsi="Times New Roman"/>
                <w:sz w:val="24"/>
                <w:szCs w:val="24"/>
              </w:rPr>
            </w:pPr>
            <w:r w:rsidRPr="00CF2408">
              <w:rPr>
                <w:rFonts w:ascii="Times New Roman" w:hAnsi="Times New Roman"/>
                <w:sz w:val="24"/>
                <w:szCs w:val="24"/>
              </w:rPr>
              <w:t xml:space="preserve">The School Child and Rural Teachers Empowerment Project in Nigeria (SCARTEP) is being birth by </w:t>
            </w:r>
            <w:proofErr w:type="spellStart"/>
            <w:r w:rsidRPr="00CF2408">
              <w:rPr>
                <w:rFonts w:ascii="Times New Roman" w:hAnsi="Times New Roman"/>
                <w:sz w:val="24"/>
                <w:szCs w:val="24"/>
              </w:rPr>
              <w:t>Gesa</w:t>
            </w:r>
            <w:proofErr w:type="spellEnd"/>
            <w:r w:rsidRPr="00CF2408">
              <w:rPr>
                <w:rFonts w:ascii="Times New Roman" w:hAnsi="Times New Roman"/>
                <w:sz w:val="24"/>
                <w:szCs w:val="24"/>
              </w:rPr>
              <w:t xml:space="preserve"> Initiative to cater fo</w:t>
            </w:r>
            <w:r>
              <w:rPr>
                <w:rFonts w:ascii="Times New Roman" w:hAnsi="Times New Roman"/>
                <w:sz w:val="24"/>
                <w:szCs w:val="24"/>
              </w:rPr>
              <w:t>r</w:t>
            </w:r>
            <w:r w:rsidRPr="00CF2408">
              <w:rPr>
                <w:rFonts w:ascii="Times New Roman" w:hAnsi="Times New Roman"/>
                <w:sz w:val="24"/>
                <w:szCs w:val="24"/>
              </w:rPr>
              <w:t xml:space="preserve"> the vulnerable and orphaned children in the rural communities, </w:t>
            </w:r>
            <w:proofErr w:type="gramStart"/>
            <w:r w:rsidRPr="00CF2408">
              <w:rPr>
                <w:rFonts w:ascii="Times New Roman" w:hAnsi="Times New Roman"/>
                <w:sz w:val="24"/>
                <w:szCs w:val="24"/>
              </w:rPr>
              <w:t>Providing</w:t>
            </w:r>
            <w:proofErr w:type="gramEnd"/>
            <w:r w:rsidRPr="00CF2408">
              <w:rPr>
                <w:rFonts w:ascii="Times New Roman" w:hAnsi="Times New Roman"/>
                <w:sz w:val="24"/>
                <w:szCs w:val="24"/>
              </w:rPr>
              <w:t xml:space="preserve"> these children with educational materials needed to make basic education interesting.</w:t>
            </w:r>
          </w:p>
          <w:p w:rsidR="00B2182C" w:rsidRPr="00BA3CAC" w:rsidRDefault="00B2182C" w:rsidP="00895829">
            <w:pPr>
              <w:pStyle w:val="NoSpacing"/>
              <w:jc w:val="both"/>
              <w:rPr>
                <w:rFonts w:ascii="Times New Roman" w:hAnsi="Times New Roman"/>
                <w:sz w:val="24"/>
                <w:szCs w:val="24"/>
              </w:rPr>
            </w:pPr>
          </w:p>
          <w:p w:rsidR="00B2182C" w:rsidRDefault="00B2182C" w:rsidP="00895829">
            <w:pPr>
              <w:pStyle w:val="NoSpacing"/>
              <w:jc w:val="both"/>
              <w:rPr>
                <w:rFonts w:ascii="Times New Roman" w:hAnsi="Times New Roman"/>
                <w:sz w:val="24"/>
                <w:szCs w:val="24"/>
              </w:rPr>
            </w:pPr>
            <w:r>
              <w:rPr>
                <w:rFonts w:ascii="Times New Roman" w:hAnsi="Times New Roman"/>
                <w:b/>
                <w:sz w:val="24"/>
                <w:szCs w:val="24"/>
              </w:rPr>
              <w:t>Girl Child Education Project-</w:t>
            </w:r>
            <w:r w:rsidRPr="00DF4BD8">
              <w:rPr>
                <w:rFonts w:ascii="Times New Roman" w:hAnsi="Times New Roman"/>
                <w:b/>
                <w:sz w:val="24"/>
                <w:szCs w:val="24"/>
              </w:rPr>
              <w:t>INTERNATIONAL DAY OF THE GIRL CHILD 201</w:t>
            </w:r>
            <w:r>
              <w:rPr>
                <w:rFonts w:ascii="Times New Roman" w:hAnsi="Times New Roman"/>
                <w:b/>
                <w:sz w:val="24"/>
                <w:szCs w:val="24"/>
              </w:rPr>
              <w:t>8</w:t>
            </w:r>
            <w:r w:rsidRPr="00DF4BD8">
              <w:rPr>
                <w:rFonts w:ascii="Times New Roman" w:hAnsi="Times New Roman"/>
                <w:b/>
                <w:sz w:val="24"/>
                <w:szCs w:val="24"/>
              </w:rPr>
              <w:t xml:space="preserve"> (T</w:t>
            </w:r>
            <w:r>
              <w:rPr>
                <w:rFonts w:ascii="Times New Roman" w:hAnsi="Times New Roman"/>
                <w:b/>
                <w:sz w:val="24"/>
                <w:szCs w:val="24"/>
              </w:rPr>
              <w:t>HE POWER OF THE ADOLESCENT Girl-</w:t>
            </w:r>
            <w:r w:rsidRPr="0098185E">
              <w:rPr>
                <w:rFonts w:ascii="Times New Roman" w:hAnsi="Times New Roman"/>
                <w:sz w:val="24"/>
                <w:szCs w:val="24"/>
              </w:rPr>
              <w:t xml:space="preserve"> </w:t>
            </w:r>
          </w:p>
          <w:p w:rsidR="00B2182C" w:rsidRDefault="00B2182C" w:rsidP="00895829">
            <w:pPr>
              <w:pStyle w:val="NoSpacing"/>
              <w:jc w:val="both"/>
              <w:rPr>
                <w:rFonts w:ascii="Times New Roman" w:hAnsi="Times New Roman"/>
                <w:b/>
                <w:sz w:val="24"/>
                <w:szCs w:val="24"/>
              </w:rPr>
            </w:pPr>
            <w:r>
              <w:rPr>
                <w:rFonts w:ascii="Times New Roman" w:hAnsi="Times New Roman"/>
                <w:b/>
                <w:sz w:val="24"/>
                <w:szCs w:val="24"/>
              </w:rPr>
              <w:t xml:space="preserve">Location: </w:t>
            </w:r>
            <w:proofErr w:type="spellStart"/>
            <w:r>
              <w:rPr>
                <w:rFonts w:ascii="Times New Roman" w:hAnsi="Times New Roman"/>
                <w:b/>
                <w:sz w:val="24"/>
                <w:szCs w:val="24"/>
              </w:rPr>
              <w:t>Sokoto</w:t>
            </w:r>
            <w:proofErr w:type="spellEnd"/>
            <w:r>
              <w:rPr>
                <w:rFonts w:ascii="Times New Roman" w:hAnsi="Times New Roman"/>
                <w:b/>
                <w:sz w:val="24"/>
                <w:szCs w:val="24"/>
              </w:rPr>
              <w:t xml:space="preserve"> state</w:t>
            </w:r>
          </w:p>
          <w:p w:rsidR="00B2182C" w:rsidRDefault="00B2182C" w:rsidP="00895829">
            <w:pPr>
              <w:pStyle w:val="NoSpacing"/>
              <w:jc w:val="both"/>
              <w:rPr>
                <w:rFonts w:ascii="Times New Roman" w:hAnsi="Times New Roman"/>
                <w:b/>
                <w:sz w:val="24"/>
                <w:szCs w:val="24"/>
              </w:rPr>
            </w:pPr>
            <w:r>
              <w:rPr>
                <w:rFonts w:ascii="Times New Roman" w:hAnsi="Times New Roman"/>
                <w:b/>
                <w:sz w:val="24"/>
                <w:szCs w:val="24"/>
              </w:rPr>
              <w:t>Duration:3 months (June-August 2018)</w:t>
            </w:r>
          </w:p>
          <w:p w:rsidR="00B2182C" w:rsidRPr="00741ADD" w:rsidRDefault="00B2182C" w:rsidP="00895829">
            <w:pPr>
              <w:pStyle w:val="NoSpacing"/>
              <w:jc w:val="both"/>
              <w:rPr>
                <w:rFonts w:ascii="Times New Roman" w:hAnsi="Times New Roman"/>
                <w:b/>
                <w:sz w:val="24"/>
                <w:szCs w:val="24"/>
              </w:rPr>
            </w:pPr>
            <w:r>
              <w:rPr>
                <w:rFonts w:ascii="Times New Roman" w:hAnsi="Times New Roman"/>
                <w:b/>
                <w:sz w:val="24"/>
                <w:szCs w:val="24"/>
              </w:rPr>
              <w:t>Brief Description:</w:t>
            </w:r>
          </w:p>
          <w:p w:rsidR="00B2182C" w:rsidRPr="009D16D0" w:rsidRDefault="00B2182C" w:rsidP="00B2182C">
            <w:pPr>
              <w:pStyle w:val="NoSpacing"/>
              <w:numPr>
                <w:ilvl w:val="0"/>
                <w:numId w:val="4"/>
              </w:numPr>
              <w:jc w:val="both"/>
              <w:rPr>
                <w:rFonts w:ascii="Times New Roman" w:hAnsi="Times New Roman"/>
                <w:sz w:val="24"/>
                <w:szCs w:val="24"/>
              </w:rPr>
            </w:pPr>
            <w:r w:rsidRPr="009D16D0">
              <w:rPr>
                <w:rFonts w:ascii="Times New Roman" w:hAnsi="Times New Roman"/>
                <w:sz w:val="24"/>
                <w:szCs w:val="24"/>
              </w:rPr>
              <w:t>Empowering Girls for Sustainable Impact social mobilization in support of girls’ schooling and third channel initiatives - media and business sectors to promote girls’ education, particularly targeting girls in difficult circumstances, school-age household helpers for instance.</w:t>
            </w:r>
          </w:p>
          <w:p w:rsidR="00B2182C" w:rsidRPr="00B2182C" w:rsidRDefault="00B2182C" w:rsidP="00B2182C">
            <w:pPr>
              <w:autoSpaceDE w:val="0"/>
              <w:autoSpaceDN w:val="0"/>
              <w:adjustRightInd w:val="0"/>
              <w:spacing w:after="0" w:line="240" w:lineRule="auto"/>
              <w:ind w:left="720"/>
              <w:jc w:val="both"/>
              <w:rPr>
                <w:rFonts w:ascii="MinionPro-Regular" w:hAnsi="MinionPro-Regular" w:cs="MinionPro-Regular"/>
                <w:sz w:val="24"/>
                <w:szCs w:val="24"/>
              </w:rPr>
            </w:pPr>
          </w:p>
          <w:p w:rsidR="00B2182C" w:rsidRPr="00CF2408" w:rsidRDefault="00B2182C" w:rsidP="00895829">
            <w:pPr>
              <w:autoSpaceDE w:val="0"/>
              <w:autoSpaceDN w:val="0"/>
              <w:adjustRightInd w:val="0"/>
              <w:ind w:left="720"/>
              <w:jc w:val="both"/>
              <w:rPr>
                <w:rFonts w:ascii="Times New Roman" w:hAnsi="Times New Roman"/>
                <w:sz w:val="24"/>
                <w:szCs w:val="24"/>
              </w:rPr>
            </w:pPr>
          </w:p>
          <w:p w:rsidR="00F60B16" w:rsidRDefault="00B2182C" w:rsidP="00895829">
            <w:pPr>
              <w:pStyle w:val="NoSpacing"/>
              <w:jc w:val="both"/>
              <w:rPr>
                <w:b/>
                <w:sz w:val="24"/>
                <w:szCs w:val="24"/>
              </w:rPr>
            </w:pPr>
            <w:r w:rsidRPr="00DF4BD8">
              <w:rPr>
                <w:b/>
                <w:sz w:val="24"/>
                <w:szCs w:val="24"/>
              </w:rPr>
              <w:t xml:space="preserve"> </w:t>
            </w:r>
          </w:p>
          <w:p w:rsidR="00F60B16" w:rsidRDefault="00F60B16" w:rsidP="00895829">
            <w:pPr>
              <w:pStyle w:val="NoSpacing"/>
              <w:jc w:val="both"/>
              <w:rPr>
                <w:b/>
                <w:sz w:val="24"/>
                <w:szCs w:val="24"/>
              </w:rPr>
            </w:pPr>
            <w:r w:rsidRPr="00F60B16">
              <w:rPr>
                <w:b/>
                <w:noProof/>
                <w:sz w:val="24"/>
                <w:szCs w:val="24"/>
              </w:rPr>
              <w:lastRenderedPageBreak/>
              <w:drawing>
                <wp:inline distT="0" distB="0" distL="0" distR="0">
                  <wp:extent cx="5810250" cy="4029075"/>
                  <wp:effectExtent l="19050" t="0" r="0" b="0"/>
                  <wp:docPr id="38" name="Picture 37" descr="IMG-2019050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509-WA0017.jpg"/>
                          <pic:cNvPicPr/>
                        </pic:nvPicPr>
                        <pic:blipFill>
                          <a:blip r:embed="rId6" cstate="print"/>
                          <a:stretch>
                            <a:fillRect/>
                          </a:stretch>
                        </pic:blipFill>
                        <pic:spPr>
                          <a:xfrm>
                            <a:off x="0" y="0"/>
                            <a:ext cx="5810250" cy="4029075"/>
                          </a:xfrm>
                          <a:prstGeom prst="rect">
                            <a:avLst/>
                          </a:prstGeom>
                          <a:ln>
                            <a:noFill/>
                          </a:ln>
                        </pic:spPr>
                      </pic:pic>
                    </a:graphicData>
                  </a:graphic>
                </wp:inline>
              </w:drawing>
            </w: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F60B16" w:rsidRDefault="00F60B16" w:rsidP="00895829">
            <w:pPr>
              <w:pStyle w:val="NoSpacing"/>
              <w:jc w:val="both"/>
              <w:rPr>
                <w:b/>
                <w:sz w:val="24"/>
                <w:szCs w:val="24"/>
              </w:rPr>
            </w:pPr>
          </w:p>
          <w:p w:rsidR="00B2182C" w:rsidRDefault="00B2182C" w:rsidP="00895829">
            <w:pPr>
              <w:pStyle w:val="NoSpacing"/>
              <w:jc w:val="both"/>
              <w:rPr>
                <w:b/>
              </w:rPr>
            </w:pPr>
            <w:r w:rsidRPr="00DF4BD8">
              <w:rPr>
                <w:b/>
                <w:sz w:val="24"/>
                <w:szCs w:val="24"/>
              </w:rPr>
              <w:t>GESA INITIATIVE LEAD ADVOCACY ON INCLUSIVE EDUCATION FOR ALL Out Of School Children</w:t>
            </w:r>
            <w:r w:rsidRPr="00DF4BD8">
              <w:rPr>
                <w:b/>
              </w:rPr>
              <w:t xml:space="preserve">: </w:t>
            </w:r>
          </w:p>
          <w:p w:rsidR="00B2182C" w:rsidRDefault="00B2182C" w:rsidP="00895829">
            <w:pPr>
              <w:pStyle w:val="NoSpacing"/>
              <w:jc w:val="both"/>
              <w:rPr>
                <w:rFonts w:ascii="Times New Roman" w:hAnsi="Times New Roman"/>
                <w:b/>
                <w:sz w:val="24"/>
                <w:szCs w:val="24"/>
              </w:rPr>
            </w:pPr>
            <w:r>
              <w:rPr>
                <w:rFonts w:ascii="Times New Roman" w:hAnsi="Times New Roman"/>
                <w:b/>
                <w:sz w:val="24"/>
                <w:szCs w:val="24"/>
              </w:rPr>
              <w:t xml:space="preserve">Location: </w:t>
            </w:r>
            <w:proofErr w:type="spellStart"/>
            <w:r>
              <w:rPr>
                <w:rFonts w:ascii="Times New Roman" w:hAnsi="Times New Roman"/>
                <w:b/>
                <w:sz w:val="24"/>
                <w:szCs w:val="24"/>
              </w:rPr>
              <w:t>Sokoto</w:t>
            </w:r>
            <w:proofErr w:type="spellEnd"/>
          </w:p>
          <w:p w:rsidR="00B2182C" w:rsidRDefault="00B2182C" w:rsidP="00895829">
            <w:pPr>
              <w:pStyle w:val="NoSpacing"/>
              <w:jc w:val="both"/>
              <w:rPr>
                <w:rFonts w:ascii="Times New Roman" w:hAnsi="Times New Roman"/>
                <w:b/>
                <w:sz w:val="24"/>
                <w:szCs w:val="24"/>
              </w:rPr>
            </w:pPr>
            <w:r>
              <w:rPr>
                <w:rFonts w:ascii="Times New Roman" w:hAnsi="Times New Roman"/>
                <w:b/>
                <w:sz w:val="24"/>
                <w:szCs w:val="24"/>
              </w:rPr>
              <w:t>Duration: 3 Months ( Year-2017)</w:t>
            </w:r>
          </w:p>
          <w:p w:rsidR="00B2182C" w:rsidRPr="00741ADD" w:rsidRDefault="00B2182C" w:rsidP="00895829">
            <w:pPr>
              <w:pStyle w:val="NoSpacing"/>
              <w:jc w:val="both"/>
              <w:rPr>
                <w:rFonts w:ascii="Times New Roman" w:hAnsi="Times New Roman"/>
                <w:b/>
                <w:sz w:val="24"/>
                <w:szCs w:val="24"/>
              </w:rPr>
            </w:pPr>
            <w:r>
              <w:rPr>
                <w:rFonts w:ascii="Times New Roman" w:hAnsi="Times New Roman"/>
                <w:b/>
                <w:sz w:val="24"/>
                <w:szCs w:val="24"/>
              </w:rPr>
              <w:t>Brief Description:</w:t>
            </w:r>
          </w:p>
          <w:p w:rsidR="00B2182C" w:rsidRPr="002A1F86" w:rsidRDefault="00B2182C" w:rsidP="00895829">
            <w:pPr>
              <w:autoSpaceDE w:val="0"/>
              <w:autoSpaceDN w:val="0"/>
              <w:adjustRightInd w:val="0"/>
              <w:jc w:val="both"/>
              <w:rPr>
                <w:rFonts w:ascii="Times New Roman" w:hAnsi="Times New Roman"/>
                <w:sz w:val="24"/>
                <w:szCs w:val="24"/>
              </w:rPr>
            </w:pPr>
            <w:r w:rsidRPr="002A1F86">
              <w:rPr>
                <w:rFonts w:ascii="Times New Roman" w:hAnsi="Times New Roman"/>
                <w:sz w:val="24"/>
                <w:szCs w:val="24"/>
              </w:rPr>
              <w:lastRenderedPageBreak/>
              <w:t>Advocacy meeting and workshops on making the girl-child the focus of decision-making in educational planning and administration by</w:t>
            </w:r>
          </w:p>
          <w:p w:rsidR="00B2182C" w:rsidRPr="002A1F86" w:rsidRDefault="00B2182C" w:rsidP="00B2182C">
            <w:pPr>
              <w:numPr>
                <w:ilvl w:val="0"/>
                <w:numId w:val="6"/>
              </w:numPr>
              <w:autoSpaceDE w:val="0"/>
              <w:autoSpaceDN w:val="0"/>
              <w:adjustRightInd w:val="0"/>
              <w:spacing w:after="0" w:line="240" w:lineRule="auto"/>
              <w:jc w:val="both"/>
              <w:rPr>
                <w:rFonts w:ascii="Times New Roman" w:hAnsi="Times New Roman"/>
                <w:sz w:val="24"/>
                <w:szCs w:val="24"/>
              </w:rPr>
            </w:pPr>
            <w:r w:rsidRPr="002A1F86">
              <w:rPr>
                <w:rFonts w:ascii="Times New Roman" w:hAnsi="Times New Roman"/>
                <w:sz w:val="24"/>
                <w:szCs w:val="24"/>
              </w:rPr>
              <w:t>Increasing education budgets to allow greater access of girls to primary education by establishing new school places nearer the communities</w:t>
            </w:r>
          </w:p>
          <w:p w:rsidR="00B2182C" w:rsidRPr="002A1F86" w:rsidRDefault="00B2182C" w:rsidP="00B2182C">
            <w:pPr>
              <w:numPr>
                <w:ilvl w:val="0"/>
                <w:numId w:val="6"/>
              </w:numPr>
              <w:autoSpaceDE w:val="0"/>
              <w:autoSpaceDN w:val="0"/>
              <w:adjustRightInd w:val="0"/>
              <w:spacing w:after="0" w:line="240" w:lineRule="auto"/>
              <w:jc w:val="both"/>
              <w:rPr>
                <w:rFonts w:ascii="Times New Roman" w:hAnsi="Times New Roman"/>
                <w:sz w:val="24"/>
                <w:szCs w:val="24"/>
              </w:rPr>
            </w:pPr>
            <w:r w:rsidRPr="002A1F86">
              <w:rPr>
                <w:rFonts w:ascii="Times New Roman" w:hAnsi="Times New Roman"/>
                <w:sz w:val="24"/>
                <w:szCs w:val="24"/>
              </w:rPr>
              <w:t xml:space="preserve">Supporting official development assistance policies for increased budgetary allocations to education, information and communication </w:t>
            </w:r>
            <w:proofErr w:type="spellStart"/>
            <w:r w:rsidRPr="002A1F86">
              <w:rPr>
                <w:rFonts w:ascii="Times New Roman" w:hAnsi="Times New Roman"/>
                <w:sz w:val="24"/>
                <w:szCs w:val="24"/>
              </w:rPr>
              <w:t>programmes</w:t>
            </w:r>
            <w:proofErr w:type="spellEnd"/>
            <w:r w:rsidRPr="002A1F86">
              <w:rPr>
                <w:rFonts w:ascii="Times New Roman" w:hAnsi="Times New Roman"/>
                <w:sz w:val="24"/>
                <w:szCs w:val="24"/>
              </w:rPr>
              <w:t xml:space="preserve"> in support of the welfare and development of girls.</w:t>
            </w:r>
          </w:p>
          <w:p w:rsidR="00B2182C" w:rsidRPr="002A1F86" w:rsidRDefault="00B2182C" w:rsidP="00B2182C">
            <w:pPr>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Help </w:t>
            </w:r>
            <w:r w:rsidRPr="002A1F86">
              <w:rPr>
                <w:rFonts w:ascii="Times New Roman" w:hAnsi="Times New Roman"/>
                <w:sz w:val="24"/>
                <w:szCs w:val="24"/>
              </w:rPr>
              <w:t>develop appropriate indicators for data analysis, goal quantification,</w:t>
            </w:r>
            <w:r>
              <w:rPr>
                <w:rFonts w:ascii="Times New Roman" w:hAnsi="Times New Roman"/>
                <w:sz w:val="24"/>
                <w:szCs w:val="24"/>
              </w:rPr>
              <w:t xml:space="preserve"> </w:t>
            </w:r>
            <w:r w:rsidRPr="002A1F86">
              <w:rPr>
                <w:rFonts w:ascii="Times New Roman" w:hAnsi="Times New Roman"/>
                <w:sz w:val="24"/>
                <w:szCs w:val="24"/>
              </w:rPr>
              <w:t>comparative evaluations and overall monitoring of girls’ education.</w:t>
            </w:r>
          </w:p>
          <w:p w:rsidR="00B2182C" w:rsidRPr="003E790E" w:rsidRDefault="00B2182C" w:rsidP="00B2182C">
            <w:pPr>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Advocate the </w:t>
            </w:r>
            <w:r w:rsidRPr="002A1F86">
              <w:rPr>
                <w:rFonts w:ascii="Times New Roman" w:hAnsi="Times New Roman"/>
                <w:sz w:val="24"/>
                <w:szCs w:val="24"/>
              </w:rPr>
              <w:t>establish</w:t>
            </w:r>
            <w:r>
              <w:rPr>
                <w:rFonts w:ascii="Times New Roman" w:hAnsi="Times New Roman"/>
                <w:sz w:val="24"/>
                <w:szCs w:val="24"/>
              </w:rPr>
              <w:t xml:space="preserve">ment of </w:t>
            </w:r>
            <w:r w:rsidRPr="002A1F86">
              <w:rPr>
                <w:rFonts w:ascii="Times New Roman" w:hAnsi="Times New Roman"/>
                <w:sz w:val="24"/>
                <w:szCs w:val="24"/>
              </w:rPr>
              <w:t xml:space="preserve"> mechanisms to provide wide-scale dissemination of research findings and evaluation on education to the various categories of end users, notably teachers and other educational practitioners,</w:t>
            </w:r>
            <w:r>
              <w:rPr>
                <w:rFonts w:ascii="Times New Roman" w:hAnsi="Times New Roman"/>
                <w:sz w:val="24"/>
                <w:szCs w:val="24"/>
              </w:rPr>
              <w:t xml:space="preserve"> </w:t>
            </w:r>
            <w:r w:rsidRPr="002A1F86">
              <w:rPr>
                <w:rFonts w:ascii="Times New Roman" w:hAnsi="Times New Roman"/>
                <w:sz w:val="24"/>
                <w:szCs w:val="24"/>
              </w:rPr>
              <w:t xml:space="preserve">policy-makers, families and communities, in a comprehensible manner and using a variety of media forms (such as written reports, radio and television </w:t>
            </w:r>
            <w:proofErr w:type="spellStart"/>
            <w:r w:rsidRPr="002A1F86">
              <w:rPr>
                <w:rFonts w:ascii="Times New Roman" w:hAnsi="Times New Roman"/>
                <w:sz w:val="24"/>
                <w:szCs w:val="24"/>
              </w:rPr>
              <w:t>programmes</w:t>
            </w:r>
            <w:proofErr w:type="spellEnd"/>
            <w:r w:rsidRPr="002A1F86">
              <w:rPr>
                <w:rFonts w:ascii="Times New Roman" w:hAnsi="Times New Roman"/>
                <w:sz w:val="24"/>
                <w:szCs w:val="24"/>
              </w:rPr>
              <w:t>, workshops, conferences and seminars, popular theatre, etc.).</w:t>
            </w:r>
          </w:p>
          <w:p w:rsidR="00B2182C" w:rsidRDefault="00B2182C" w:rsidP="00895829">
            <w:pPr>
              <w:jc w:val="both"/>
              <w:rPr>
                <w:rFonts w:cs="Times New Roman"/>
                <w:b/>
                <w:sz w:val="24"/>
                <w:szCs w:val="24"/>
              </w:rPr>
            </w:pPr>
          </w:p>
          <w:p w:rsidR="00B2182C" w:rsidRDefault="00B2182C" w:rsidP="00895829">
            <w:pPr>
              <w:jc w:val="both"/>
              <w:rPr>
                <w:rFonts w:ascii="Times New Roman" w:hAnsi="Times New Roman" w:cs="Times New Roman"/>
              </w:rPr>
            </w:pPr>
            <w:r w:rsidRPr="005A2887">
              <w:rPr>
                <w:rFonts w:cs="Times New Roman"/>
                <w:b/>
                <w:sz w:val="28"/>
                <w:szCs w:val="24"/>
              </w:rPr>
              <w:t xml:space="preserve">GESA is the Convener of the Abuja Youths Entrepreneurship Summit A-YES. </w:t>
            </w:r>
            <w:r w:rsidRPr="000C7B61">
              <w:rPr>
                <w:sz w:val="24"/>
                <w:szCs w:val="24"/>
              </w:rPr>
              <w:t xml:space="preserve">A platform for Young people female’s &amp; males cutting across the </w:t>
            </w:r>
            <w:r w:rsidRPr="005A2887">
              <w:rPr>
                <w:b/>
                <w:sz w:val="24"/>
                <w:szCs w:val="24"/>
              </w:rPr>
              <w:t>six area councils</w:t>
            </w:r>
            <w:r w:rsidRPr="000C7B61">
              <w:rPr>
                <w:sz w:val="24"/>
                <w:szCs w:val="24"/>
              </w:rPr>
              <w:t xml:space="preserve"> </w:t>
            </w:r>
            <w:r w:rsidRPr="005A2887">
              <w:rPr>
                <w:b/>
                <w:sz w:val="24"/>
                <w:szCs w:val="24"/>
              </w:rPr>
              <w:t xml:space="preserve">of the Federal Capital Territory (FCT) Nigeria. </w:t>
            </w:r>
            <w:r w:rsidRPr="000C7B61">
              <w:rPr>
                <w:sz w:val="24"/>
                <w:szCs w:val="24"/>
              </w:rPr>
              <w:t xml:space="preserve">The </w:t>
            </w:r>
            <w:r w:rsidRPr="000C7B61">
              <w:t xml:space="preserve">platform </w:t>
            </w:r>
            <w:r w:rsidRPr="000C7B61">
              <w:rPr>
                <w:rFonts w:ascii="Times New Roman" w:hAnsi="Times New Roman" w:cs="Times New Roman"/>
              </w:rPr>
              <w:t>is</w:t>
            </w:r>
            <w:r w:rsidRPr="000C7B61">
              <w:rPr>
                <w:rFonts w:ascii="Times New Roman" w:hAnsi="Times New Roman" w:cs="Times New Roman"/>
                <w:sz w:val="24"/>
                <w:szCs w:val="24"/>
              </w:rPr>
              <w:t xml:space="preserve"> structured around the hypothesis that the youths can make a positive change in our nation Nigeria, if they are empowered with the right</w:t>
            </w:r>
            <w:r w:rsidRPr="000C7B61">
              <w:rPr>
                <w:rFonts w:ascii="Times New Roman" w:hAnsi="Times New Roman" w:cs="Times New Roman"/>
                <w:b/>
                <w:sz w:val="24"/>
                <w:szCs w:val="24"/>
              </w:rPr>
              <w:t xml:space="preserve"> skills</w:t>
            </w:r>
            <w:r w:rsidRPr="000C7B61">
              <w:rPr>
                <w:rFonts w:ascii="Times New Roman" w:hAnsi="Times New Roman" w:cs="Times New Roman"/>
                <w:sz w:val="24"/>
                <w:szCs w:val="24"/>
              </w:rPr>
              <w:t xml:space="preserve"> to thrive</w:t>
            </w:r>
            <w:r>
              <w:rPr>
                <w:rFonts w:ascii="Times New Roman" w:hAnsi="Times New Roman" w:cs="Times New Roman"/>
              </w:rPr>
              <w:t xml:space="preserve">. We also mentor young women to break stereotypes by venturing skills and jobs typically seen as a man’s Jobs especially in ICT and TVETs.   </w:t>
            </w:r>
          </w:p>
          <w:p w:rsidR="00B2182C" w:rsidRDefault="00B2182C" w:rsidP="00895829">
            <w:pPr>
              <w:jc w:val="both"/>
            </w:pPr>
            <w:r>
              <w:t>The 2019 edition of the summit was a great avenue to challenge young Nigerians not to take sideline but get actively involved in processes that will foster growth and advancement of Nigeria. Highlighting the need to think Entrepreneurship and encourage start-ups as a way out of unemployment and take Advantage of Technology by developing their skills, using their creativity constructively to proffer homegrown solutions to the present day challenges facing young peopled in Nigeria</w:t>
            </w:r>
          </w:p>
          <w:p w:rsidR="00B2182C" w:rsidRDefault="00B2182C" w:rsidP="00895829">
            <w:pPr>
              <w:jc w:val="both"/>
              <w:rPr>
                <w:rFonts w:ascii="Times New Roman" w:hAnsi="Times New Roman" w:cs="Times New Roman"/>
                <w:b/>
              </w:rPr>
            </w:pPr>
          </w:p>
          <w:p w:rsidR="00B2182C" w:rsidRPr="003E790E" w:rsidRDefault="00B2182C" w:rsidP="00895829">
            <w:pPr>
              <w:jc w:val="both"/>
              <w:rPr>
                <w:rFonts w:ascii="Times New Roman" w:hAnsi="Times New Roman" w:cs="Times New Roman"/>
                <w:b/>
              </w:rPr>
            </w:pPr>
            <w:r w:rsidRPr="003E790E">
              <w:rPr>
                <w:rFonts w:ascii="Times New Roman" w:hAnsi="Times New Roman" w:cs="Times New Roman"/>
                <w:b/>
              </w:rPr>
              <w:t>Objectives of the Summit.</w:t>
            </w:r>
          </w:p>
          <w:p w:rsidR="00B2182C" w:rsidRDefault="00B2182C" w:rsidP="00B2182C">
            <w:pPr>
              <w:pStyle w:val="ListParagraph"/>
              <w:numPr>
                <w:ilvl w:val="0"/>
                <w:numId w:val="10"/>
              </w:numPr>
              <w:ind w:left="360"/>
              <w:jc w:val="both"/>
              <w:rPr>
                <w:rFonts w:ascii="Times New Roman" w:hAnsi="Times New Roman" w:cs="Times New Roman"/>
                <w:sz w:val="24"/>
                <w:szCs w:val="24"/>
              </w:rPr>
            </w:pPr>
            <w:r>
              <w:rPr>
                <w:rFonts w:ascii="Times New Roman" w:hAnsi="Times New Roman" w:cs="Times New Roman"/>
                <w:sz w:val="24"/>
                <w:szCs w:val="24"/>
              </w:rPr>
              <w:t xml:space="preserve"> Equipping young people with the </w:t>
            </w:r>
            <w:r w:rsidRPr="00B66AFE">
              <w:rPr>
                <w:rFonts w:ascii="Times New Roman" w:hAnsi="Times New Roman" w:cs="Times New Roman"/>
                <w:sz w:val="24"/>
                <w:szCs w:val="24"/>
              </w:rPr>
              <w:t>necessary skills to go into their communities and position themselv</w:t>
            </w:r>
            <w:r>
              <w:rPr>
                <w:rFonts w:ascii="Times New Roman" w:hAnsi="Times New Roman" w:cs="Times New Roman"/>
                <w:sz w:val="24"/>
                <w:szCs w:val="24"/>
              </w:rPr>
              <w:t>es as leaders and change makers.</w:t>
            </w:r>
          </w:p>
          <w:p w:rsidR="00B2182C" w:rsidRPr="00B66AFE" w:rsidRDefault="00B2182C" w:rsidP="00B2182C">
            <w:pPr>
              <w:pStyle w:val="ListParagraph"/>
              <w:numPr>
                <w:ilvl w:val="0"/>
                <w:numId w:val="10"/>
              </w:numPr>
              <w:ind w:left="360"/>
              <w:jc w:val="both"/>
              <w:rPr>
                <w:rFonts w:ascii="Times New Roman" w:hAnsi="Times New Roman" w:cs="Times New Roman"/>
                <w:sz w:val="24"/>
                <w:szCs w:val="24"/>
              </w:rPr>
            </w:pPr>
            <w:r>
              <w:rPr>
                <w:rFonts w:ascii="Times New Roman" w:hAnsi="Times New Roman" w:cs="Times New Roman"/>
                <w:sz w:val="24"/>
                <w:szCs w:val="24"/>
              </w:rPr>
              <w:t>Sensitizing both males and females on Gender Responsive issues and Advocacy</w:t>
            </w:r>
          </w:p>
          <w:p w:rsidR="00B2182C" w:rsidRPr="00B66AFE" w:rsidRDefault="00B2182C" w:rsidP="00B2182C">
            <w:pPr>
              <w:pStyle w:val="ListParagraph"/>
              <w:numPr>
                <w:ilvl w:val="0"/>
                <w:numId w:val="9"/>
              </w:numPr>
              <w:ind w:left="360"/>
              <w:jc w:val="both"/>
              <w:rPr>
                <w:rFonts w:ascii="Times New Roman" w:hAnsi="Times New Roman" w:cs="Times New Roman"/>
                <w:sz w:val="24"/>
                <w:szCs w:val="24"/>
              </w:rPr>
            </w:pPr>
            <w:r>
              <w:rPr>
                <w:rFonts w:ascii="Times New Roman" w:hAnsi="Times New Roman" w:cs="Times New Roman"/>
                <w:sz w:val="24"/>
                <w:szCs w:val="24"/>
              </w:rPr>
              <w:t>S</w:t>
            </w:r>
            <w:r w:rsidRPr="00B66AFE">
              <w:rPr>
                <w:rFonts w:ascii="Times New Roman" w:hAnsi="Times New Roman" w:cs="Times New Roman"/>
                <w:sz w:val="24"/>
                <w:szCs w:val="24"/>
              </w:rPr>
              <w:t>upport</w:t>
            </w:r>
            <w:r>
              <w:rPr>
                <w:rFonts w:ascii="Times New Roman" w:hAnsi="Times New Roman" w:cs="Times New Roman"/>
                <w:sz w:val="24"/>
                <w:szCs w:val="24"/>
              </w:rPr>
              <w:t>ing and improving</w:t>
            </w:r>
            <w:r w:rsidRPr="00B66AFE">
              <w:rPr>
                <w:rFonts w:ascii="Times New Roman" w:hAnsi="Times New Roman" w:cs="Times New Roman"/>
                <w:sz w:val="24"/>
                <w:szCs w:val="24"/>
              </w:rPr>
              <w:t xml:space="preserve"> the occupational prospects of young people in Nigeria by providing skills that strengthens their employability in order to promote cooperation and develop evidence based repository of knowledge that supports economic growth and National development.</w:t>
            </w:r>
          </w:p>
          <w:p w:rsidR="00B2182C" w:rsidRPr="00185EDF" w:rsidRDefault="00B2182C" w:rsidP="00B2182C">
            <w:pPr>
              <w:pStyle w:val="ListParagraph"/>
              <w:numPr>
                <w:ilvl w:val="0"/>
                <w:numId w:val="8"/>
              </w:numPr>
              <w:ind w:left="360"/>
              <w:jc w:val="both"/>
              <w:rPr>
                <w:rFonts w:ascii="Times New Roman" w:hAnsi="Times New Roman" w:cs="Times New Roman"/>
                <w:sz w:val="24"/>
                <w:szCs w:val="24"/>
              </w:rPr>
            </w:pPr>
            <w:r>
              <w:rPr>
                <w:rFonts w:ascii="Times New Roman" w:hAnsi="Times New Roman" w:cs="Times New Roman"/>
                <w:sz w:val="24"/>
                <w:szCs w:val="24"/>
              </w:rPr>
              <w:t>M</w:t>
            </w:r>
            <w:r w:rsidRPr="00B66AFE">
              <w:rPr>
                <w:rFonts w:ascii="Times New Roman" w:hAnsi="Times New Roman" w:cs="Times New Roman"/>
                <w:sz w:val="24"/>
                <w:szCs w:val="24"/>
              </w:rPr>
              <w:t>odel</w:t>
            </w:r>
            <w:r>
              <w:rPr>
                <w:rFonts w:ascii="Times New Roman" w:hAnsi="Times New Roman" w:cs="Times New Roman"/>
                <w:sz w:val="24"/>
                <w:szCs w:val="24"/>
              </w:rPr>
              <w:t>ing</w:t>
            </w:r>
            <w:r w:rsidRPr="00B66AFE">
              <w:rPr>
                <w:rFonts w:ascii="Times New Roman" w:hAnsi="Times New Roman" w:cs="Times New Roman"/>
                <w:sz w:val="24"/>
                <w:szCs w:val="24"/>
              </w:rPr>
              <w:t xml:space="preserve"> the 21</w:t>
            </w:r>
            <w:r w:rsidRPr="00B66AFE">
              <w:rPr>
                <w:rFonts w:ascii="Times New Roman" w:hAnsi="Times New Roman" w:cs="Times New Roman"/>
                <w:sz w:val="24"/>
                <w:szCs w:val="24"/>
                <w:vertAlign w:val="superscript"/>
              </w:rPr>
              <w:t>st</w:t>
            </w:r>
            <w:r w:rsidRPr="00B66AFE">
              <w:rPr>
                <w:rFonts w:ascii="Times New Roman" w:hAnsi="Times New Roman" w:cs="Times New Roman"/>
                <w:sz w:val="24"/>
                <w:szCs w:val="24"/>
              </w:rPr>
              <w:t>centuryskills and innovation strategies for entrepreneurship</w:t>
            </w:r>
            <w:r>
              <w:rPr>
                <w:rFonts w:ascii="Times New Roman" w:hAnsi="Times New Roman" w:cs="Times New Roman"/>
                <w:sz w:val="24"/>
                <w:szCs w:val="24"/>
              </w:rPr>
              <w:t>.</w:t>
            </w:r>
            <w:r w:rsidRPr="00185EDF">
              <w:rPr>
                <w:rFonts w:ascii="Times New Roman" w:hAnsi="Times New Roman" w:cs="Times New Roman"/>
                <w:sz w:val="24"/>
                <w:szCs w:val="24"/>
              </w:rPr>
              <w:t xml:space="preserve"> Fostering youth’s best practices on the use of information communication Technology for good.</w:t>
            </w:r>
          </w:p>
          <w:p w:rsidR="00B2182C" w:rsidRPr="00DE0470" w:rsidRDefault="00B2182C" w:rsidP="00B2182C">
            <w:pPr>
              <w:pStyle w:val="ListParagraph"/>
              <w:numPr>
                <w:ilvl w:val="0"/>
                <w:numId w:val="8"/>
              </w:numPr>
              <w:ind w:left="360"/>
              <w:jc w:val="both"/>
              <w:rPr>
                <w:rFonts w:ascii="Times New Roman" w:hAnsi="Times New Roman" w:cs="Times New Roman"/>
                <w:sz w:val="24"/>
                <w:szCs w:val="24"/>
              </w:rPr>
            </w:pPr>
            <w:r>
              <w:rPr>
                <w:rFonts w:ascii="Times New Roman" w:hAnsi="Times New Roman" w:cs="Times New Roman"/>
                <w:sz w:val="24"/>
                <w:szCs w:val="24"/>
              </w:rPr>
              <w:t xml:space="preserve"> R</w:t>
            </w:r>
            <w:r w:rsidRPr="00B66AFE">
              <w:rPr>
                <w:rFonts w:ascii="Times New Roman" w:hAnsi="Times New Roman" w:cs="Times New Roman"/>
                <w:sz w:val="24"/>
                <w:szCs w:val="24"/>
              </w:rPr>
              <w:t>aise awareness on opportunities in the rural</w:t>
            </w:r>
            <w:r>
              <w:rPr>
                <w:rFonts w:ascii="Times New Roman" w:hAnsi="Times New Roman" w:cs="Times New Roman"/>
                <w:sz w:val="24"/>
                <w:szCs w:val="24"/>
              </w:rPr>
              <w:t xml:space="preserve"> communities and` how young women</w:t>
            </w:r>
            <w:r w:rsidRPr="00B66AFE">
              <w:rPr>
                <w:rFonts w:ascii="Times New Roman" w:hAnsi="Times New Roman" w:cs="Times New Roman"/>
                <w:sz w:val="24"/>
                <w:szCs w:val="24"/>
              </w:rPr>
              <w:t xml:space="preserve"> can harness and maximize these opportunities for livelihood, wealth creation and building sustainable businesses.</w:t>
            </w:r>
          </w:p>
        </w:tc>
      </w:tr>
    </w:tbl>
    <w:p w:rsidR="0038342F" w:rsidRDefault="0038342F"/>
    <w:sectPr w:rsidR="0038342F" w:rsidSect="00383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inion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Demi">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A249D"/>
    <w:multiLevelType w:val="hybridMultilevel"/>
    <w:tmpl w:val="A606B01E"/>
    <w:lvl w:ilvl="0" w:tplc="FA5AF910">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F4AB5"/>
    <w:multiLevelType w:val="hybridMultilevel"/>
    <w:tmpl w:val="4FF27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90C92"/>
    <w:multiLevelType w:val="hybridMultilevel"/>
    <w:tmpl w:val="EC5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C6F70"/>
    <w:multiLevelType w:val="hybridMultilevel"/>
    <w:tmpl w:val="BAF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2058B"/>
    <w:multiLevelType w:val="hybridMultilevel"/>
    <w:tmpl w:val="B3F4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26FC1"/>
    <w:multiLevelType w:val="hybridMultilevel"/>
    <w:tmpl w:val="1298C804"/>
    <w:lvl w:ilvl="0" w:tplc="04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CE4C2B"/>
    <w:multiLevelType w:val="hybridMultilevel"/>
    <w:tmpl w:val="88C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476B8"/>
    <w:multiLevelType w:val="hybridMultilevel"/>
    <w:tmpl w:val="609E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8520C"/>
    <w:multiLevelType w:val="hybridMultilevel"/>
    <w:tmpl w:val="95BA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F56A1"/>
    <w:multiLevelType w:val="hybridMultilevel"/>
    <w:tmpl w:val="28D6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2"/>
  </w:num>
  <w:num w:numId="6">
    <w:abstractNumId w:val="4"/>
  </w:num>
  <w:num w:numId="7">
    <w:abstractNumId w:val="6"/>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2182C"/>
    <w:rsid w:val="0038342F"/>
    <w:rsid w:val="00B2182C"/>
    <w:rsid w:val="00DA7C79"/>
    <w:rsid w:val="00E44A24"/>
    <w:rsid w:val="00F60B16"/>
    <w:rsid w:val="00FD0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2C"/>
    <w:pPr>
      <w:spacing w:after="160" w:line="259" w:lineRule="auto"/>
    </w:pPr>
  </w:style>
  <w:style w:type="paragraph" w:styleId="Heading1">
    <w:name w:val="heading 1"/>
    <w:basedOn w:val="Normal"/>
    <w:next w:val="Normal"/>
    <w:link w:val="Heading1Char"/>
    <w:uiPriority w:val="9"/>
    <w:qFormat/>
    <w:rsid w:val="00B218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82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2182C"/>
    <w:pPr>
      <w:ind w:left="720"/>
      <w:contextualSpacing/>
    </w:pPr>
  </w:style>
  <w:style w:type="paragraph" w:styleId="NoSpacing">
    <w:name w:val="No Spacing"/>
    <w:link w:val="NoSpacingChar"/>
    <w:uiPriority w:val="1"/>
    <w:qFormat/>
    <w:rsid w:val="00B2182C"/>
    <w:pPr>
      <w:spacing w:after="0" w:line="240" w:lineRule="auto"/>
    </w:pPr>
  </w:style>
  <w:style w:type="paragraph" w:styleId="NormalWeb">
    <w:name w:val="Normal (Web)"/>
    <w:basedOn w:val="Normal"/>
    <w:uiPriority w:val="99"/>
    <w:rsid w:val="00B218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21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2182C"/>
  </w:style>
  <w:style w:type="paragraph" w:styleId="Title">
    <w:name w:val="Title"/>
    <w:basedOn w:val="Normal"/>
    <w:next w:val="Normal"/>
    <w:link w:val="TitleChar"/>
    <w:uiPriority w:val="10"/>
    <w:qFormat/>
    <w:rsid w:val="00B218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82C"/>
    <w:rPr>
      <w:rFonts w:asciiTheme="majorHAnsi" w:eastAsiaTheme="majorEastAsia" w:hAnsiTheme="majorHAnsi" w:cstheme="majorBidi"/>
      <w:color w:val="17365D" w:themeColor="text2" w:themeShade="BF"/>
      <w:spacing w:val="5"/>
      <w:kern w:val="28"/>
      <w:sz w:val="52"/>
      <w:szCs w:val="52"/>
    </w:rPr>
  </w:style>
  <w:style w:type="table" w:customStyle="1" w:styleId="LightShading1">
    <w:name w:val="Light Shading1"/>
    <w:basedOn w:val="TableNormal"/>
    <w:uiPriority w:val="60"/>
    <w:rsid w:val="00B218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B2182C"/>
    <w:pPr>
      <w:pBdr>
        <w:top w:val="nil"/>
        <w:left w:val="nil"/>
        <w:bottom w:val="nil"/>
        <w:right w:val="nil"/>
        <w:between w:val="nil"/>
      </w:pBdr>
    </w:pPr>
    <w:rPr>
      <w:rFonts w:ascii="Calibri" w:eastAsia="Calibri" w:hAnsi="Calibri" w:cs="Calibri"/>
      <w:color w:val="000000"/>
    </w:rPr>
  </w:style>
  <w:style w:type="paragraph" w:styleId="BalloonText">
    <w:name w:val="Balloon Text"/>
    <w:basedOn w:val="Normal"/>
    <w:link w:val="BalloonTextChar"/>
    <w:uiPriority w:val="99"/>
    <w:semiHidden/>
    <w:unhideWhenUsed/>
    <w:rsid w:val="00F6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2019-11-22T21:08:00Z</dcterms:created>
  <dcterms:modified xsi:type="dcterms:W3CDTF">2019-11-22T21:08:00Z</dcterms:modified>
</cp:coreProperties>
</file>