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098" w:hanging="2098" w:hangingChars="950"/>
        <w:rPr>
          <w:b/>
          <w:bCs/>
          <w:color w:val="0070C0"/>
          <w:sz w:val="22"/>
          <w:szCs w:val="22"/>
          <w:lang w:val="en-US"/>
        </w:rPr>
      </w:pPr>
      <w:r>
        <w:rPr>
          <w:b/>
          <w:bCs/>
          <w:color w:val="0070C0"/>
          <w:sz w:val="22"/>
          <w:szCs w:val="22"/>
          <w:lang w:val="en-US"/>
        </w:rPr>
        <w:t>PEOPLES  ACTION  FOR  RURAL  DEVELOPMENT  IN  PAPUA NEW GUINEA, INDO-PACIFIC REGION</w:t>
      </w:r>
    </w:p>
    <w:p>
      <w:pPr>
        <w:rPr>
          <w:sz w:val="16"/>
          <w:szCs w:val="16"/>
          <w:lang w:val="en-US"/>
        </w:rPr>
      </w:pPr>
    </w:p>
    <w:p>
      <w:pPr>
        <w:rPr>
          <w:rFonts w:ascii="Arial" w:hAnsi="Arial" w:cs="Arial"/>
        </w:rPr>
      </w:pPr>
      <w:r>
        <w:rPr>
          <w:sz w:val="32"/>
        </w:rPr>
        <mc:AlternateContent>
          <mc:Choice Requires="wps">
            <w:drawing>
              <wp:anchor distT="0" distB="0" distL="114300" distR="114300" simplePos="0" relativeHeight="251658240" behindDoc="0" locked="0" layoutInCell="1" allowOverlap="1">
                <wp:simplePos x="0" y="0"/>
                <wp:positionH relativeFrom="column">
                  <wp:posOffset>1861820</wp:posOffset>
                </wp:positionH>
                <wp:positionV relativeFrom="paragraph">
                  <wp:posOffset>11430</wp:posOffset>
                </wp:positionV>
                <wp:extent cx="3100070" cy="1341755"/>
                <wp:effectExtent l="4445" t="5080" r="19685" b="5715"/>
                <wp:wrapNone/>
                <wp:docPr id="9" name="Text Box 9"/>
                <wp:cNvGraphicFramePr/>
                <a:graphic xmlns:a="http://schemas.openxmlformats.org/drawingml/2006/main">
                  <a:graphicData uri="http://schemas.microsoft.com/office/word/2010/wordprocessingShape">
                    <wps:wsp>
                      <wps:cNvSpPr txBox="1"/>
                      <wps:spPr>
                        <a:xfrm>
                          <a:off x="3100070" y="1196975"/>
                          <a:ext cx="3100070" cy="1341755"/>
                        </a:xfrm>
                        <a:prstGeom prst="rect">
                          <a:avLst/>
                        </a:prstGeom>
                        <a:solidFill>
                          <a:srgbClr val="1C981C"/>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sz w:val="20"/>
                                <w:szCs w:val="20"/>
                                <w:lang w:val="en-US"/>
                                <w14:textFill>
                                  <w14:solidFill>
                                    <w14:schemeClr w14:val="bg1"/>
                                  </w14:solidFill>
                                </w14:textFill>
                              </w:rPr>
                            </w:pPr>
                            <w:r>
                              <w:rPr>
                                <w:color w:val="FFFFFF" w:themeColor="background1"/>
                                <w:sz w:val="20"/>
                                <w:szCs w:val="20"/>
                                <w:lang w:val="en-US"/>
                                <w14:textFill>
                                  <w14:solidFill>
                                    <w14:schemeClr w14:val="bg1"/>
                                  </w14:solidFill>
                                </w14:textFill>
                              </w:rPr>
                              <w:t>Sustainable Community Land &amp; Forest Use Program (SCLFUP)</w:t>
                            </w:r>
                          </w:p>
                          <w:p>
                            <w:pPr>
                              <w:numPr>
                                <w:ilvl w:val="0"/>
                                <w:numId w:val="1"/>
                              </w:numPr>
                              <w:ind w:left="420" w:leftChars="0" w:hanging="420" w:firstLineChars="0"/>
                              <w:rPr>
                                <w:color w:val="FFFFFF" w:themeColor="background1"/>
                                <w:sz w:val="20"/>
                                <w:szCs w:val="20"/>
                                <w:lang w:val="en-US"/>
                                <w14:textFill>
                                  <w14:solidFill>
                                    <w14:schemeClr w14:val="bg1"/>
                                  </w14:solidFill>
                                </w14:textFill>
                              </w:rPr>
                            </w:pPr>
                            <w:r>
                              <w:rPr>
                                <w:color w:val="FFFFFF" w:themeColor="background1"/>
                                <w:sz w:val="20"/>
                                <w:szCs w:val="20"/>
                                <w:lang w:val="en-US"/>
                                <w14:textFill>
                                  <w14:solidFill>
                                    <w14:schemeClr w14:val="bg1"/>
                                  </w14:solidFill>
                                </w14:textFill>
                              </w:rPr>
                              <w:t>Indigenous People</w:t>
                            </w:r>
                            <w:r>
                              <w:rPr>
                                <w:rFonts w:hint="default"/>
                                <w:color w:val="FFFFFF" w:themeColor="background1"/>
                                <w:sz w:val="20"/>
                                <w:szCs w:val="20"/>
                                <w:lang w:val="en-US"/>
                                <w14:textFill>
                                  <w14:solidFill>
                                    <w14:schemeClr w14:val="bg1"/>
                                  </w14:solidFill>
                                </w14:textFill>
                              </w:rPr>
                              <w:t xml:space="preserve">’s Sustainable Forest Use Management </w:t>
                            </w:r>
                          </w:p>
                          <w:p>
                            <w:pPr>
                              <w:numPr>
                                <w:ilvl w:val="0"/>
                                <w:numId w:val="1"/>
                              </w:numPr>
                              <w:ind w:left="420" w:leftChars="0" w:hanging="420" w:firstLineChars="0"/>
                              <w:rPr>
                                <w:color w:val="FFFFFF" w:themeColor="background1"/>
                                <w:sz w:val="20"/>
                                <w:szCs w:val="20"/>
                                <w:lang w:val="en-US"/>
                                <w14:textFill>
                                  <w14:solidFill>
                                    <w14:schemeClr w14:val="bg1"/>
                                  </w14:solidFill>
                                </w14:textFill>
                              </w:rPr>
                            </w:pPr>
                            <w:r>
                              <w:rPr>
                                <w:rFonts w:hint="default"/>
                                <w:color w:val="FFFFFF" w:themeColor="background1"/>
                                <w:sz w:val="20"/>
                                <w:szCs w:val="20"/>
                                <w:lang w:val="en-US"/>
                                <w14:textFill>
                                  <w14:solidFill>
                                    <w14:schemeClr w14:val="bg1"/>
                                  </w14:solidFill>
                                </w14:textFill>
                              </w:rPr>
                              <w:t>Indigenous People’s Land Use Management</w:t>
                            </w:r>
                          </w:p>
                          <w:p>
                            <w:pPr>
                              <w:numPr>
                                <w:ilvl w:val="0"/>
                                <w:numId w:val="1"/>
                              </w:numPr>
                              <w:ind w:left="420" w:leftChars="0" w:hanging="420" w:firstLineChars="0"/>
                              <w:rPr>
                                <w:color w:val="FFFFFF" w:themeColor="background1"/>
                                <w:sz w:val="20"/>
                                <w:szCs w:val="20"/>
                                <w:lang w:val="en-US"/>
                                <w14:textFill>
                                  <w14:solidFill>
                                    <w14:schemeClr w14:val="bg1"/>
                                  </w14:solidFill>
                                </w14:textFill>
                              </w:rPr>
                            </w:pPr>
                            <w:r>
                              <w:rPr>
                                <w:rFonts w:hint="default"/>
                                <w:color w:val="FFFFFF" w:themeColor="background1"/>
                                <w:sz w:val="20"/>
                                <w:szCs w:val="20"/>
                                <w:lang w:val="en-US"/>
                                <w14:textFill>
                                  <w14:solidFill>
                                    <w14:schemeClr w14:val="bg1"/>
                                  </w14:solidFill>
                                </w14:textFill>
                              </w:rPr>
                              <w:t>Biodiversity Conservation Management</w:t>
                            </w:r>
                          </w:p>
                          <w:p>
                            <w:pPr>
                              <w:numPr>
                                <w:ilvl w:val="0"/>
                                <w:numId w:val="1"/>
                              </w:numPr>
                              <w:ind w:left="420" w:leftChars="0" w:hanging="420" w:firstLineChars="0"/>
                              <w:rPr>
                                <w:color w:val="FFFFFF" w:themeColor="background1"/>
                                <w:sz w:val="20"/>
                                <w:szCs w:val="20"/>
                                <w:lang w:val="en-US"/>
                                <w14:textFill>
                                  <w14:solidFill>
                                    <w14:schemeClr w14:val="bg1"/>
                                  </w14:solidFill>
                                </w14:textFill>
                              </w:rPr>
                            </w:pPr>
                            <w:r>
                              <w:rPr>
                                <w:rFonts w:hint="default"/>
                                <w:color w:val="FFFFFF" w:themeColor="background1"/>
                                <w:sz w:val="20"/>
                                <w:szCs w:val="20"/>
                                <w:lang w:val="en-US"/>
                                <w14:textFill>
                                  <w14:solidFill>
                                    <w14:schemeClr w14:val="bg1"/>
                                  </w14:solidFill>
                                </w14:textFill>
                              </w:rPr>
                              <w:t>Climate  Change Mitigation &amp; Adaptation Approaches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6.6pt;margin-top:0.9pt;height:105.65pt;width:244.1pt;z-index:251658240;mso-width-relative:page;mso-height-relative:page;" fillcolor="#1C981C" filled="t" stroked="t" coordsize="21600,21600" o:gfxdata="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cp8mdcAAAAJAQAADwAAAAAAAAABACAAAAAiAAAAZHJzL2Rvd25yZXYu&#10;eG1sUEsBAhQAFAAAAAgAh07iQK7gbK01AgAAdQQAAA4AAAAAAAAAAQAgAAAAJgEAAGRycy9lMm9E&#10;b2MueG1sUEsFBgAAAAAGAAYAWQEAAM0FAAAAAA==&#10;">
                <v:fill on="t" focussize="0,0"/>
                <v:stroke weight="0.5pt" color="#000000 [3204]" joinstyle="round"/>
                <v:imagedata o:title=""/>
                <o:lock v:ext="edit" aspectratio="f"/>
                <v:textbox>
                  <w:txbxContent>
                    <w:p>
                      <w:pPr>
                        <w:rPr>
                          <w:color w:val="FFFFFF" w:themeColor="background1"/>
                          <w:sz w:val="20"/>
                          <w:szCs w:val="20"/>
                          <w:lang w:val="en-US"/>
                          <w14:textFill>
                            <w14:solidFill>
                              <w14:schemeClr w14:val="bg1"/>
                            </w14:solidFill>
                          </w14:textFill>
                        </w:rPr>
                      </w:pPr>
                      <w:r>
                        <w:rPr>
                          <w:color w:val="FFFFFF" w:themeColor="background1"/>
                          <w:sz w:val="20"/>
                          <w:szCs w:val="20"/>
                          <w:lang w:val="en-US"/>
                          <w14:textFill>
                            <w14:solidFill>
                              <w14:schemeClr w14:val="bg1"/>
                            </w14:solidFill>
                          </w14:textFill>
                        </w:rPr>
                        <w:t>Sustainable Community Land &amp; Forest Use Program (SCLFUP)</w:t>
                      </w:r>
                    </w:p>
                    <w:p>
                      <w:pPr>
                        <w:numPr>
                          <w:ilvl w:val="0"/>
                          <w:numId w:val="1"/>
                        </w:numPr>
                        <w:ind w:left="420" w:leftChars="0" w:hanging="420" w:firstLineChars="0"/>
                        <w:rPr>
                          <w:color w:val="FFFFFF" w:themeColor="background1"/>
                          <w:sz w:val="20"/>
                          <w:szCs w:val="20"/>
                          <w:lang w:val="en-US"/>
                          <w14:textFill>
                            <w14:solidFill>
                              <w14:schemeClr w14:val="bg1"/>
                            </w14:solidFill>
                          </w14:textFill>
                        </w:rPr>
                      </w:pPr>
                      <w:r>
                        <w:rPr>
                          <w:color w:val="FFFFFF" w:themeColor="background1"/>
                          <w:sz w:val="20"/>
                          <w:szCs w:val="20"/>
                          <w:lang w:val="en-US"/>
                          <w14:textFill>
                            <w14:solidFill>
                              <w14:schemeClr w14:val="bg1"/>
                            </w14:solidFill>
                          </w14:textFill>
                        </w:rPr>
                        <w:t>Indigenous People</w:t>
                      </w:r>
                      <w:r>
                        <w:rPr>
                          <w:rFonts w:hint="default"/>
                          <w:color w:val="FFFFFF" w:themeColor="background1"/>
                          <w:sz w:val="20"/>
                          <w:szCs w:val="20"/>
                          <w:lang w:val="en-US"/>
                          <w14:textFill>
                            <w14:solidFill>
                              <w14:schemeClr w14:val="bg1"/>
                            </w14:solidFill>
                          </w14:textFill>
                        </w:rPr>
                        <w:t xml:space="preserve">’s Sustainable Forest Use Management </w:t>
                      </w:r>
                    </w:p>
                    <w:p>
                      <w:pPr>
                        <w:numPr>
                          <w:ilvl w:val="0"/>
                          <w:numId w:val="1"/>
                        </w:numPr>
                        <w:ind w:left="420" w:leftChars="0" w:hanging="420" w:firstLineChars="0"/>
                        <w:rPr>
                          <w:color w:val="FFFFFF" w:themeColor="background1"/>
                          <w:sz w:val="20"/>
                          <w:szCs w:val="20"/>
                          <w:lang w:val="en-US"/>
                          <w14:textFill>
                            <w14:solidFill>
                              <w14:schemeClr w14:val="bg1"/>
                            </w14:solidFill>
                          </w14:textFill>
                        </w:rPr>
                      </w:pPr>
                      <w:r>
                        <w:rPr>
                          <w:rFonts w:hint="default"/>
                          <w:color w:val="FFFFFF" w:themeColor="background1"/>
                          <w:sz w:val="20"/>
                          <w:szCs w:val="20"/>
                          <w:lang w:val="en-US"/>
                          <w14:textFill>
                            <w14:solidFill>
                              <w14:schemeClr w14:val="bg1"/>
                            </w14:solidFill>
                          </w14:textFill>
                        </w:rPr>
                        <w:t>Indigenous People’s Land Use Management</w:t>
                      </w:r>
                    </w:p>
                    <w:p>
                      <w:pPr>
                        <w:numPr>
                          <w:ilvl w:val="0"/>
                          <w:numId w:val="1"/>
                        </w:numPr>
                        <w:ind w:left="420" w:leftChars="0" w:hanging="420" w:firstLineChars="0"/>
                        <w:rPr>
                          <w:color w:val="FFFFFF" w:themeColor="background1"/>
                          <w:sz w:val="20"/>
                          <w:szCs w:val="20"/>
                          <w:lang w:val="en-US"/>
                          <w14:textFill>
                            <w14:solidFill>
                              <w14:schemeClr w14:val="bg1"/>
                            </w14:solidFill>
                          </w14:textFill>
                        </w:rPr>
                      </w:pPr>
                      <w:r>
                        <w:rPr>
                          <w:rFonts w:hint="default"/>
                          <w:color w:val="FFFFFF" w:themeColor="background1"/>
                          <w:sz w:val="20"/>
                          <w:szCs w:val="20"/>
                          <w:lang w:val="en-US"/>
                          <w14:textFill>
                            <w14:solidFill>
                              <w14:schemeClr w14:val="bg1"/>
                            </w14:solidFill>
                          </w14:textFill>
                        </w:rPr>
                        <w:t>Biodiversity Conservation Management</w:t>
                      </w:r>
                    </w:p>
                    <w:p>
                      <w:pPr>
                        <w:numPr>
                          <w:ilvl w:val="0"/>
                          <w:numId w:val="1"/>
                        </w:numPr>
                        <w:ind w:left="420" w:leftChars="0" w:hanging="420" w:firstLineChars="0"/>
                        <w:rPr>
                          <w:color w:val="FFFFFF" w:themeColor="background1"/>
                          <w:sz w:val="20"/>
                          <w:szCs w:val="20"/>
                          <w:lang w:val="en-US"/>
                          <w14:textFill>
                            <w14:solidFill>
                              <w14:schemeClr w14:val="bg1"/>
                            </w14:solidFill>
                          </w14:textFill>
                        </w:rPr>
                      </w:pPr>
                      <w:r>
                        <w:rPr>
                          <w:rFonts w:hint="default"/>
                          <w:color w:val="FFFFFF" w:themeColor="background1"/>
                          <w:sz w:val="20"/>
                          <w:szCs w:val="20"/>
                          <w:lang w:val="en-US"/>
                          <w14:textFill>
                            <w14:solidFill>
                              <w14:schemeClr w14:val="bg1"/>
                            </w14:solidFill>
                          </w14:textFill>
                        </w:rPr>
                        <w:t>Climate  Change Mitigation &amp; Adaptation Approaches</w:t>
                      </w:r>
                    </w:p>
                  </w:txbxContent>
                </v:textbox>
              </v:shape>
            </w:pict>
          </mc:Fallback>
        </mc:AlternateContent>
      </w:r>
      <w:r>
        <w:rPr>
          <w:rFonts w:ascii="Arial" w:hAnsi="Arial" w:cs="Arial"/>
        </w:rPr>
        <w:drawing>
          <wp:inline distT="0" distB="0" distL="0" distR="0">
            <wp:extent cx="1670050" cy="1376680"/>
            <wp:effectExtent l="0" t="0" r="6350" b="139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670050" cy="1376680"/>
                    </a:xfrm>
                    <a:prstGeom prst="rect">
                      <a:avLst/>
                    </a:prstGeom>
                    <a:noFill/>
                    <a:ln>
                      <a:noFill/>
                    </a:ln>
                  </pic:spPr>
                </pic:pic>
              </a:graphicData>
            </a:graphic>
          </wp:inline>
        </w:drawing>
      </w:r>
    </w:p>
    <w:p>
      <w:pPr>
        <w:rPr>
          <w:sz w:val="18"/>
          <w:szCs w:val="18"/>
          <w:lang w:val="en-US"/>
        </w:rPr>
      </w:pPr>
    </w:p>
    <w:p>
      <w:pPr>
        <w:rPr>
          <w:sz w:val="18"/>
          <w:szCs w:val="18"/>
          <w:lang w:val="en-US"/>
        </w:rPr>
      </w:pPr>
      <w:r>
        <w:rPr>
          <w:sz w:val="18"/>
          <w:szCs w:val="18"/>
          <w:lang w:val="en-US"/>
        </w:rPr>
        <w:t xml:space="preserve">                                 Contact:  Mr Joseph Pumai</w:t>
      </w:r>
    </w:p>
    <w:p>
      <w:pPr>
        <w:rPr>
          <w:sz w:val="18"/>
          <w:szCs w:val="18"/>
          <w:lang w:val="en-US"/>
        </w:rPr>
      </w:pPr>
      <w:r>
        <w:rPr>
          <w:sz w:val="18"/>
          <w:szCs w:val="18"/>
          <w:lang w:val="en-US"/>
        </w:rPr>
        <w:t xml:space="preserve">                                 Phone: (675) 71448620</w:t>
      </w:r>
    </w:p>
    <w:p>
      <w:pPr>
        <w:rPr>
          <w:sz w:val="18"/>
          <w:szCs w:val="18"/>
          <w:lang w:val="en-US"/>
        </w:rPr>
      </w:pPr>
      <w:r>
        <w:rPr>
          <w:sz w:val="18"/>
          <w:szCs w:val="18"/>
          <w:lang w:val="en-US"/>
        </w:rPr>
        <w:t xml:space="preserve">                                 email:  jppard16@gmail.com</w:t>
      </w:r>
    </w:p>
    <w:p>
      <w:pPr>
        <w:rPr>
          <w:sz w:val="18"/>
          <w:szCs w:val="18"/>
          <w:lang w:val="en-US"/>
        </w:rPr>
      </w:pPr>
      <w:r>
        <w:rPr>
          <w:sz w:val="18"/>
          <w:szCs w:val="18"/>
          <w:lang w:val="en-US"/>
        </w:rPr>
        <w:t xml:space="preserve">                                 Twitter: @</w:t>
      </w:r>
      <w:bookmarkStart w:id="0" w:name="_GoBack"/>
      <w:bookmarkEnd w:id="0"/>
      <w:r>
        <w:rPr>
          <w:sz w:val="18"/>
          <w:szCs w:val="18"/>
          <w:lang w:val="en-US"/>
        </w:rPr>
        <w:t>PeoplePard</w:t>
      </w:r>
    </w:p>
    <w:p>
      <w:pPr>
        <w:ind w:firstLine="2970" w:firstLineChars="1650"/>
        <w:rPr>
          <w:sz w:val="18"/>
          <w:szCs w:val="18"/>
          <w:lang w:val="en-US"/>
        </w:rPr>
      </w:pPr>
      <w:r>
        <w:rPr>
          <w:sz w:val="18"/>
          <w:szCs w:val="18"/>
          <w:lang w:val="en-US"/>
        </w:rPr>
        <w:t>website: http:/psafrdpngdev-poverty-inequality-webnode.com</w:t>
      </w:r>
    </w:p>
    <w:p>
      <w:pPr>
        <w:rPr>
          <w:sz w:val="22"/>
          <w:szCs w:val="22"/>
          <w:lang w:val="en-US"/>
        </w:rPr>
      </w:pPr>
      <w:r>
        <w:rPr>
          <w:sz w:val="22"/>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45720</wp:posOffset>
                </wp:positionV>
                <wp:extent cx="4889500" cy="7620"/>
                <wp:effectExtent l="0" t="0" r="0" b="0"/>
                <wp:wrapNone/>
                <wp:docPr id="10" name="Straight Connector 10"/>
                <wp:cNvGraphicFramePr/>
                <a:graphic xmlns:a="http://schemas.openxmlformats.org/drawingml/2006/main">
                  <a:graphicData uri="http://schemas.microsoft.com/office/word/2010/wordprocessingShape">
                    <wps:wsp>
                      <wps:cNvCnPr/>
                      <wps:spPr>
                        <a:xfrm flipV="1">
                          <a:off x="1132840" y="3931920"/>
                          <a:ext cx="48895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8pt;margin-top:3.6pt;height:0.6pt;width:385pt;z-index:251659264;mso-width-relative:page;mso-height-relative:page;" filled="f" stroked="t" coordsize="21600,21600" o:gfxdata="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OnnunWAAAABgEAAA8AAAAAAAAAAQAgAAAA&#10;IgAAAGRycy9kb3ducmV2LnhtbFBLAQIUABQAAAAIAIdO4kCohxM41AEAAIEDAAAOAAAAAAAAAAEA&#10;IAAAACUBAABkcnMvZTJvRG9jLnhtbFBLBQYAAAAABgAGAFkBAABrBQAAAAA=&#10;">
                <v:fill on="f" focussize="0,0"/>
                <v:stroke weight="0.5pt" color="#5B9BD5 [3204]" miterlimit="8" joinstyle="miter"/>
                <v:imagedata o:title=""/>
                <o:lock v:ext="edit" aspectratio="f"/>
              </v:line>
            </w:pict>
          </mc:Fallback>
        </mc:AlternateContent>
      </w:r>
      <w:r>
        <w:rPr>
          <w:sz w:val="22"/>
          <w:szCs w:val="22"/>
          <w:lang w:val="en-US"/>
        </w:rPr>
        <w:t xml:space="preserve">                                     </w:t>
      </w:r>
    </w:p>
    <w:p>
      <w:pPr>
        <w:ind w:left="1305" w:hanging="1305" w:hangingChars="650"/>
        <w:rPr>
          <w:b/>
          <w:bCs/>
          <w:sz w:val="20"/>
          <w:szCs w:val="20"/>
          <w:lang w:val="en-US"/>
        </w:rPr>
      </w:pPr>
    </w:p>
    <w:p>
      <w:pPr>
        <w:ind w:left="1305" w:hanging="1305" w:hangingChars="650"/>
        <w:rPr>
          <w:b/>
          <w:bCs/>
          <w:sz w:val="20"/>
          <w:szCs w:val="20"/>
          <w:lang w:val="en-US"/>
        </w:rPr>
      </w:pPr>
      <w:r>
        <w:rPr>
          <w:b/>
          <w:bCs/>
          <w:sz w:val="20"/>
          <w:szCs w:val="20"/>
          <w:lang w:val="en-US"/>
        </w:rPr>
        <w:t xml:space="preserve">Program Title:  Indigenous Tribal Community Forest Conservation Management Program in Papua New Guinea </w:t>
      </w:r>
    </w:p>
    <w:p>
      <w:pPr>
        <w:rPr>
          <w:b/>
          <w:bCs/>
          <w:sz w:val="20"/>
          <w:szCs w:val="20"/>
          <w:lang w:val="en-US"/>
        </w:rPr>
      </w:pPr>
    </w:p>
    <w:p>
      <w:pPr>
        <w:rPr>
          <w:sz w:val="20"/>
          <w:szCs w:val="20"/>
          <w:lang w:val="en-US"/>
        </w:rPr>
      </w:pPr>
    </w:p>
    <w:p>
      <w:pPr>
        <w:rPr>
          <w:b/>
          <w:bCs/>
          <w:sz w:val="20"/>
          <w:szCs w:val="20"/>
          <w:lang w:val="en-US"/>
        </w:rPr>
      </w:pPr>
      <w:r>
        <w:rPr>
          <w:b/>
          <w:bCs/>
          <w:sz w:val="20"/>
          <w:szCs w:val="20"/>
          <w:lang w:val="en-US"/>
        </w:rPr>
        <w:t>1.Project Background</w:t>
      </w:r>
    </w:p>
    <w:p>
      <w:pPr>
        <w:jc w:val="both"/>
        <w:rPr>
          <w:sz w:val="20"/>
          <w:szCs w:val="20"/>
          <w:lang w:val="en-US"/>
        </w:rPr>
      </w:pPr>
    </w:p>
    <w:p>
      <w:pPr>
        <w:jc w:val="both"/>
        <w:rPr>
          <w:sz w:val="20"/>
          <w:szCs w:val="20"/>
          <w:lang w:val="en-US"/>
        </w:rPr>
      </w:pPr>
      <w:r>
        <w:rPr>
          <w:sz w:val="20"/>
          <w:szCs w:val="20"/>
          <w:lang w:val="en-US"/>
        </w:rPr>
        <w:t>Papua New Guinea has the largest tropical rainforest land mass in the world. It is therefore has substantial variations in biodiversity and natural rainforest areas. The land ownership rights are inherited from customary lands ownership rights held by the forefathers. It should be noted that the decision making power and authority of the land and forest uses are solely vested in the indigenous land owning tribal and clan community groups and individual family groups within the clan. In light of the global warming phenomenon and its causalities of climate change mitigation and adaptation approaches, the global community should very urgently move to influence the tribal communities for sustainable forest management and biodiversity conservation interventions to prevent deforestation and destruction of biodiversities. This action is fundamentally important for climate mitigation and adaptation in global arena of the advocacy of emergency reduction of global warming. The indigenous people of PNG who own these great forests support their livelihoods from the forest products and services. The needs and behaviour of these forest owners directly determine the degree of deforestation and biodiversity destruction. For example, agricultural activities are extended into existing virgin forests induced by rapidly increasing population growth. As increase in deforestation is expected to occur over time, the promoters of tropical rainforests protection, sustainable forest management, and biodiversity conservation need to educate the indigenous landowners to understand the importance of sustainable forest and biodiversity management, including sustainable land management. The local communities need urgent awareness education to organize into formal forest use management groups so they are able identify approaches that best suits them to establish sustainable forests and biodiversity management systems for channelling long term technical and financial resources to increase global efforts and achievements.</w:t>
      </w:r>
    </w:p>
    <w:p>
      <w:pPr>
        <w:rPr>
          <w:sz w:val="20"/>
          <w:szCs w:val="20"/>
          <w:lang w:val="en-US"/>
        </w:rPr>
      </w:pPr>
    </w:p>
    <w:p>
      <w:pPr>
        <w:numPr>
          <w:ilvl w:val="0"/>
          <w:numId w:val="2"/>
        </w:numPr>
        <w:rPr>
          <w:b/>
          <w:bCs/>
          <w:sz w:val="20"/>
          <w:szCs w:val="20"/>
          <w:lang w:val="en-US"/>
        </w:rPr>
      </w:pPr>
      <w:r>
        <w:rPr>
          <w:b/>
          <w:bCs/>
          <w:sz w:val="20"/>
          <w:szCs w:val="20"/>
          <w:lang w:val="en-US"/>
        </w:rPr>
        <w:t>Project Justification and Problem Analysis</w:t>
      </w:r>
    </w:p>
    <w:p>
      <w:pPr>
        <w:numPr>
          <w:ilvl w:val="0"/>
          <w:numId w:val="0"/>
        </w:numPr>
        <w:rPr>
          <w:sz w:val="20"/>
          <w:szCs w:val="20"/>
          <w:lang w:val="en-US"/>
        </w:rPr>
      </w:pPr>
    </w:p>
    <w:p>
      <w:pPr>
        <w:numPr>
          <w:ilvl w:val="0"/>
          <w:numId w:val="0"/>
        </w:numPr>
        <w:jc w:val="both"/>
        <w:rPr>
          <w:rFonts w:hint="default"/>
          <w:sz w:val="20"/>
          <w:szCs w:val="20"/>
          <w:lang w:val="en-US"/>
        </w:rPr>
      </w:pPr>
      <w:r>
        <w:rPr>
          <w:sz w:val="20"/>
          <w:szCs w:val="20"/>
          <w:lang w:val="en-US"/>
        </w:rPr>
        <w:t xml:space="preserve">In PNG, 97% of the total land mass covered by natural forests is owned by the tribal ethno-linguistic groups who lived on those lands before the arrival of the white missionaries and the Australian colonial administration. Land ownership was negotiated only through tribal conquests of tribal warfare conflicts of land disputes. When the Australian administration arrived, land as held by the tribal communities at the time were identified and demarcated officially recognized by the state. Customary landowners and  land disputes and tribal fights over land dispute conflicts were settled through the </w:t>
      </w:r>
      <w:r>
        <w:rPr>
          <w:rFonts w:hint="default"/>
          <w:sz w:val="20"/>
          <w:szCs w:val="20"/>
          <w:lang w:val="en-US"/>
        </w:rPr>
        <w:t>‘Native Lands Titles Commission’. The indigenous tribal groups were therefore owners of the customary lands, including forests and seas inherited by their forefathers. Any form of modern development and forests conservations will have to be done with initial agreements of partnerships with the native landowners in a win-win approach. Due to current massive commercial logging and commercial agricultural development activities, innovations of sustainable forest management and biodiversity conservation systems are need to be promoted very urgently to the indigenous tribal people to understand the importance forests and biodiversity conservation in relation to the climate change phenomenon and the maximization of economic benefits to be derived if forests and lands are managed in alternative management systems. The native people  have low capacity for any new scientific interventions and therefore capacity building for sustainable environmental management is critical for them to protect the third largest forest in the world hosted by PNG and the neighbouring West Papua.</w:t>
      </w:r>
    </w:p>
    <w:p>
      <w:pPr>
        <w:numPr>
          <w:ilvl w:val="0"/>
          <w:numId w:val="0"/>
        </w:numPr>
        <w:rPr>
          <w:rFonts w:hint="default"/>
          <w:b/>
          <w:bCs/>
          <w:sz w:val="20"/>
          <w:szCs w:val="20"/>
          <w:lang w:val="en-US"/>
        </w:rPr>
      </w:pPr>
    </w:p>
    <w:p>
      <w:pPr>
        <w:numPr>
          <w:ilvl w:val="0"/>
          <w:numId w:val="0"/>
        </w:numPr>
        <w:rPr>
          <w:b/>
          <w:bCs/>
          <w:sz w:val="20"/>
          <w:szCs w:val="20"/>
          <w:lang w:val="en-US"/>
        </w:rPr>
      </w:pPr>
      <w:r>
        <w:rPr>
          <w:b/>
          <w:bCs/>
          <w:sz w:val="20"/>
          <w:szCs w:val="20"/>
          <w:lang w:val="en-US"/>
        </w:rPr>
        <w:t>3.Project Design and Scope</w:t>
      </w:r>
    </w:p>
    <w:p>
      <w:pPr>
        <w:numPr>
          <w:ilvl w:val="0"/>
          <w:numId w:val="0"/>
        </w:numPr>
        <w:rPr>
          <w:sz w:val="20"/>
          <w:szCs w:val="20"/>
          <w:lang w:val="en-US"/>
        </w:rPr>
      </w:pPr>
    </w:p>
    <w:p>
      <w:pPr>
        <w:numPr>
          <w:ilvl w:val="0"/>
          <w:numId w:val="0"/>
        </w:numPr>
        <w:jc w:val="both"/>
        <w:rPr>
          <w:sz w:val="20"/>
          <w:szCs w:val="20"/>
          <w:lang w:val="en-US"/>
        </w:rPr>
      </w:pPr>
      <w:r>
        <w:rPr>
          <w:sz w:val="20"/>
          <w:szCs w:val="20"/>
          <w:lang w:val="en-US"/>
        </w:rPr>
        <w:t>This project concept focuses on a small scale sustainable forest management and biodiversity conservation pilot testing sites. There are about 2,000 ethno-linguistic tribal groups and up to 20,000 clan groups. There are some 850 different languages spoken and thus PNG is a culturally diverse society. This project targets 50 tribal communities, with a total population of 250,000 people (women, children, youths, and men). Each selected tribal group will be educated and encouraged to allocate 30ha of forest lands X 50 tribes = 600ha. The results of the project will be evaluated through certain important performance indicators so the participants</w:t>
      </w:r>
      <w:r>
        <w:rPr>
          <w:rFonts w:hint="default"/>
          <w:sz w:val="20"/>
          <w:szCs w:val="20"/>
          <w:lang w:val="en-US"/>
        </w:rPr>
        <w:t>’</w:t>
      </w:r>
      <w:r>
        <w:rPr>
          <w:sz w:val="20"/>
          <w:szCs w:val="20"/>
          <w:lang w:val="en-US"/>
        </w:rPr>
        <w:t xml:space="preserve"> behaviour and the effectiveness, efficiency and relevance of the project is assessed to help improve the results replication and broader up-scaling in the country and also other neighbouring countries of Indo-Pacific sub-region.</w:t>
      </w:r>
    </w:p>
    <w:p>
      <w:pPr>
        <w:numPr>
          <w:ilvl w:val="0"/>
          <w:numId w:val="0"/>
        </w:numPr>
        <w:jc w:val="both"/>
        <w:rPr>
          <w:sz w:val="20"/>
          <w:szCs w:val="20"/>
          <w:lang w:val="en-US"/>
        </w:rPr>
      </w:pPr>
    </w:p>
    <w:p>
      <w:pPr>
        <w:numPr>
          <w:ilvl w:val="0"/>
          <w:numId w:val="0"/>
        </w:numPr>
        <w:jc w:val="both"/>
        <w:rPr>
          <w:sz w:val="20"/>
          <w:szCs w:val="20"/>
          <w:lang w:val="en-US"/>
        </w:rPr>
      </w:pPr>
      <w:r>
        <w:rPr>
          <w:sz w:val="20"/>
          <w:szCs w:val="20"/>
          <w:lang w:val="en-US"/>
        </w:rPr>
        <w:t xml:space="preserve"> The selected tribal communities in the highlands region of Papua New Guinea will be educated to understand the concept of community based forest protection and sustainable forest management. The participant clan community formalises a MOU to protect 30ha of forest land over the next 30 years. 50 tribal communities will be organised to participate thus 30 X 50 = 600ha of forests will be mobilised for formal scientific management.</w:t>
      </w:r>
    </w:p>
    <w:p>
      <w:pPr>
        <w:rPr>
          <w:sz w:val="20"/>
          <w:szCs w:val="20"/>
          <w:lang w:val="en-US"/>
        </w:rPr>
      </w:pPr>
    </w:p>
    <w:p>
      <w:pPr>
        <w:rPr>
          <w:b/>
          <w:bCs/>
          <w:sz w:val="20"/>
          <w:szCs w:val="20"/>
          <w:lang w:val="en-US"/>
        </w:rPr>
      </w:pPr>
      <w:r>
        <w:rPr>
          <w:b/>
          <w:bCs/>
          <w:sz w:val="20"/>
          <w:szCs w:val="20"/>
          <w:lang w:val="en-US"/>
        </w:rPr>
        <w:t>4.Project Objectives, Outputs and Activities</w:t>
      </w:r>
    </w:p>
    <w:p>
      <w:pPr>
        <w:rPr>
          <w:b/>
          <w:bCs/>
          <w:sz w:val="20"/>
          <w:szCs w:val="20"/>
          <w:lang w:val="en-US"/>
        </w:rPr>
      </w:pPr>
    </w:p>
    <w:p>
      <w:pPr>
        <w:rPr>
          <w:b/>
          <w:bCs/>
          <w:sz w:val="20"/>
          <w:szCs w:val="20"/>
          <w:lang w:val="en-US"/>
        </w:rPr>
      </w:pPr>
      <w:r>
        <w:rPr>
          <w:b/>
          <w:bCs/>
          <w:sz w:val="20"/>
          <w:szCs w:val="20"/>
          <w:lang w:val="en-US"/>
        </w:rPr>
        <w:t>4.1. Project Objectives.</w:t>
      </w:r>
    </w:p>
    <w:p>
      <w:pPr>
        <w:rPr>
          <w:sz w:val="20"/>
          <w:szCs w:val="20"/>
          <w:lang w:val="en-US"/>
        </w:rPr>
      </w:pPr>
    </w:p>
    <w:p>
      <w:pPr>
        <w:numPr>
          <w:ilvl w:val="0"/>
          <w:numId w:val="3"/>
        </w:numPr>
        <w:rPr>
          <w:sz w:val="20"/>
          <w:szCs w:val="20"/>
          <w:lang w:val="en-US"/>
        </w:rPr>
      </w:pPr>
      <w:r>
        <w:rPr>
          <w:sz w:val="20"/>
          <w:szCs w:val="20"/>
          <w:lang w:val="en-US"/>
        </w:rPr>
        <w:t>Raise funds to mobilize community forest lands at  PGK10,000.00 per hectare for 600ha.</w:t>
      </w:r>
    </w:p>
    <w:p>
      <w:pPr>
        <w:numPr>
          <w:ilvl w:val="0"/>
          <w:numId w:val="3"/>
        </w:numPr>
        <w:rPr>
          <w:sz w:val="20"/>
          <w:szCs w:val="20"/>
          <w:lang w:val="en-US"/>
        </w:rPr>
      </w:pPr>
      <w:r>
        <w:rPr>
          <w:sz w:val="20"/>
          <w:szCs w:val="20"/>
          <w:lang w:val="en-US"/>
        </w:rPr>
        <w:t xml:space="preserve"> Train 100 people per tribal community to improve their capacities for results oriented sustainable forest management and biodiversity conservation up to 20 years.</w:t>
      </w:r>
    </w:p>
    <w:p>
      <w:pPr>
        <w:numPr>
          <w:ilvl w:val="0"/>
          <w:numId w:val="3"/>
        </w:numPr>
        <w:rPr>
          <w:sz w:val="20"/>
          <w:szCs w:val="20"/>
          <w:lang w:val="en-US"/>
        </w:rPr>
      </w:pPr>
      <w:r>
        <w:rPr>
          <w:sz w:val="20"/>
          <w:szCs w:val="20"/>
          <w:lang w:val="en-US"/>
        </w:rPr>
        <w:t>Conserve biodiversities of the approved forest land area for sustainable forest management and biodiversity conservation.</w:t>
      </w:r>
    </w:p>
    <w:p>
      <w:pPr>
        <w:numPr>
          <w:ilvl w:val="0"/>
          <w:numId w:val="3"/>
        </w:numPr>
        <w:rPr>
          <w:b/>
          <w:bCs/>
          <w:sz w:val="20"/>
          <w:szCs w:val="20"/>
          <w:lang w:val="en-US"/>
        </w:rPr>
      </w:pPr>
      <w:r>
        <w:rPr>
          <w:sz w:val="20"/>
          <w:szCs w:val="20"/>
          <w:lang w:val="en-US"/>
        </w:rPr>
        <w:t>Pursue advocacy and national and international dialogue platforms for sustainable tropical forest management.</w:t>
      </w:r>
    </w:p>
    <w:p>
      <w:pPr>
        <w:numPr>
          <w:ilvl w:val="0"/>
          <w:numId w:val="0"/>
        </w:numPr>
        <w:rPr>
          <w:b/>
          <w:bCs/>
          <w:sz w:val="20"/>
          <w:szCs w:val="20"/>
          <w:lang w:val="en-US"/>
        </w:rPr>
      </w:pPr>
    </w:p>
    <w:p>
      <w:pPr>
        <w:numPr>
          <w:ilvl w:val="0"/>
          <w:numId w:val="3"/>
        </w:numPr>
        <w:rPr>
          <w:b/>
          <w:bCs/>
          <w:sz w:val="20"/>
          <w:szCs w:val="20"/>
          <w:lang w:val="en-US"/>
        </w:rPr>
      </w:pPr>
      <w:r>
        <w:rPr>
          <w:b/>
          <w:bCs/>
          <w:sz w:val="20"/>
          <w:szCs w:val="20"/>
          <w:lang w:val="en-US"/>
        </w:rPr>
        <w:t>Outputs and Activities</w:t>
      </w:r>
    </w:p>
    <w:tbl>
      <w:tblPr>
        <w:tblStyle w:val="5"/>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974"/>
        <w:gridCol w:w="2577"/>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0" w:type="dxa"/>
            <w:shd w:val="clear" w:color="auto" w:fill="DADADA" w:themeFill="accent3" w:themeFillTint="66"/>
          </w:tcPr>
          <w:p>
            <w:pPr>
              <w:widowControl w:val="0"/>
              <w:numPr>
                <w:ilvl w:val="0"/>
                <w:numId w:val="0"/>
              </w:numPr>
              <w:jc w:val="center"/>
              <w:rPr>
                <w:sz w:val="18"/>
                <w:szCs w:val="18"/>
                <w:vertAlign w:val="baseline"/>
                <w:lang w:val="en-US"/>
              </w:rPr>
            </w:pPr>
            <w:r>
              <w:rPr>
                <w:sz w:val="18"/>
                <w:szCs w:val="18"/>
                <w:lang w:val="en-US"/>
              </w:rPr>
              <w:t>Objectives</w:t>
            </w:r>
          </w:p>
        </w:tc>
        <w:tc>
          <w:tcPr>
            <w:tcW w:w="1974" w:type="dxa"/>
            <w:shd w:val="clear" w:color="auto" w:fill="DADADA" w:themeFill="accent3" w:themeFillTint="66"/>
          </w:tcPr>
          <w:p>
            <w:pPr>
              <w:widowControl w:val="0"/>
              <w:numPr>
                <w:ilvl w:val="0"/>
                <w:numId w:val="0"/>
              </w:numPr>
              <w:jc w:val="center"/>
              <w:rPr>
                <w:sz w:val="18"/>
                <w:szCs w:val="18"/>
                <w:vertAlign w:val="baseline"/>
                <w:lang w:val="en-US"/>
              </w:rPr>
            </w:pPr>
            <w:r>
              <w:rPr>
                <w:sz w:val="18"/>
                <w:szCs w:val="18"/>
                <w:vertAlign w:val="baseline"/>
                <w:lang w:val="en-US"/>
              </w:rPr>
              <w:t>Outputs</w:t>
            </w:r>
          </w:p>
        </w:tc>
        <w:tc>
          <w:tcPr>
            <w:tcW w:w="2577" w:type="dxa"/>
            <w:shd w:val="clear" w:color="auto" w:fill="DADADA" w:themeFill="accent3" w:themeFillTint="66"/>
          </w:tcPr>
          <w:p>
            <w:pPr>
              <w:widowControl w:val="0"/>
              <w:numPr>
                <w:ilvl w:val="0"/>
                <w:numId w:val="0"/>
              </w:numPr>
              <w:jc w:val="center"/>
              <w:rPr>
                <w:sz w:val="18"/>
                <w:szCs w:val="18"/>
                <w:vertAlign w:val="baseline"/>
                <w:lang w:val="en-US"/>
              </w:rPr>
            </w:pPr>
            <w:r>
              <w:rPr>
                <w:sz w:val="18"/>
                <w:szCs w:val="18"/>
                <w:vertAlign w:val="baseline"/>
                <w:lang w:val="en-US"/>
              </w:rPr>
              <w:t>Activities</w:t>
            </w:r>
          </w:p>
        </w:tc>
        <w:tc>
          <w:tcPr>
            <w:tcW w:w="2986" w:type="dxa"/>
            <w:shd w:val="clear" w:color="auto" w:fill="DADADA" w:themeFill="accent3" w:themeFillTint="66"/>
          </w:tcPr>
          <w:p>
            <w:pPr>
              <w:widowControl w:val="0"/>
              <w:numPr>
                <w:ilvl w:val="0"/>
                <w:numId w:val="0"/>
              </w:numPr>
              <w:jc w:val="center"/>
              <w:rPr>
                <w:sz w:val="18"/>
                <w:szCs w:val="18"/>
                <w:vertAlign w:val="baseline"/>
                <w:lang w:val="en-US"/>
              </w:rPr>
            </w:pPr>
            <w:r>
              <w:rPr>
                <w:sz w:val="18"/>
                <w:szCs w:val="18"/>
                <w:vertAlign w:val="baseline"/>
                <w:lang w:val="en-US"/>
              </w:rPr>
              <w:t>Results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0" w:type="dxa"/>
          </w:tcPr>
          <w:p>
            <w:pPr>
              <w:widowControl w:val="0"/>
              <w:numPr>
                <w:ilvl w:val="0"/>
                <w:numId w:val="0"/>
              </w:numPr>
              <w:jc w:val="both"/>
              <w:rPr>
                <w:sz w:val="18"/>
                <w:szCs w:val="18"/>
                <w:vertAlign w:val="baseline"/>
                <w:lang w:val="en-US"/>
              </w:rPr>
            </w:pPr>
            <w:r>
              <w:rPr>
                <w:sz w:val="18"/>
                <w:szCs w:val="18"/>
                <w:lang w:val="en-US"/>
              </w:rPr>
              <w:t>1.Raise funds to mobilize community forest lands at  PGK10,000.00 per hectare for 600ha.</w:t>
            </w:r>
          </w:p>
        </w:tc>
        <w:tc>
          <w:tcPr>
            <w:tcW w:w="1974" w:type="dxa"/>
          </w:tcPr>
          <w:p>
            <w:pPr>
              <w:widowControl w:val="0"/>
              <w:numPr>
                <w:ilvl w:val="0"/>
                <w:numId w:val="0"/>
              </w:numPr>
              <w:jc w:val="both"/>
              <w:rPr>
                <w:sz w:val="18"/>
                <w:szCs w:val="18"/>
                <w:vertAlign w:val="baseline"/>
                <w:lang w:val="en-US"/>
              </w:rPr>
            </w:pPr>
            <w:r>
              <w:rPr>
                <w:sz w:val="18"/>
                <w:szCs w:val="18"/>
                <w:vertAlign w:val="baseline"/>
                <w:lang w:val="en-US"/>
              </w:rPr>
              <w:t>600ha of indigenous people</w:t>
            </w:r>
            <w:r>
              <w:rPr>
                <w:rFonts w:hint="default"/>
                <w:sz w:val="18"/>
                <w:szCs w:val="18"/>
                <w:vertAlign w:val="baseline"/>
                <w:lang w:val="en-US"/>
              </w:rPr>
              <w:t>’s forests protected.</w:t>
            </w:r>
          </w:p>
        </w:tc>
        <w:tc>
          <w:tcPr>
            <w:tcW w:w="2577" w:type="dxa"/>
          </w:tcPr>
          <w:p>
            <w:pPr>
              <w:widowControl w:val="0"/>
              <w:numPr>
                <w:ilvl w:val="0"/>
                <w:numId w:val="4"/>
              </w:numPr>
              <w:jc w:val="both"/>
              <w:rPr>
                <w:rFonts w:hint="default"/>
                <w:sz w:val="18"/>
                <w:szCs w:val="18"/>
                <w:vertAlign w:val="baseline"/>
                <w:lang w:val="en-US"/>
              </w:rPr>
            </w:pPr>
            <w:r>
              <w:rPr>
                <w:sz w:val="18"/>
                <w:szCs w:val="18"/>
                <w:vertAlign w:val="baseline"/>
                <w:lang w:val="en-US"/>
              </w:rPr>
              <w:t>Raise awareness and mobilize indigenous people</w:t>
            </w:r>
            <w:r>
              <w:rPr>
                <w:rFonts w:hint="default"/>
                <w:sz w:val="18"/>
                <w:szCs w:val="18"/>
                <w:vertAlign w:val="baseline"/>
                <w:lang w:val="en-US"/>
              </w:rPr>
              <w:t>’s forest land.</w:t>
            </w:r>
          </w:p>
          <w:p>
            <w:pPr>
              <w:widowControl w:val="0"/>
              <w:numPr>
                <w:ilvl w:val="0"/>
                <w:numId w:val="4"/>
              </w:numPr>
              <w:jc w:val="both"/>
              <w:rPr>
                <w:rFonts w:hint="default"/>
                <w:sz w:val="18"/>
                <w:szCs w:val="18"/>
                <w:vertAlign w:val="baseline"/>
                <w:lang w:val="en-US"/>
              </w:rPr>
            </w:pPr>
            <w:r>
              <w:rPr>
                <w:rFonts w:hint="default"/>
                <w:sz w:val="18"/>
                <w:szCs w:val="18"/>
                <w:vertAlign w:val="baseline"/>
                <w:lang w:val="en-US"/>
              </w:rPr>
              <w:t>Formally enter agreement for partnership.</w:t>
            </w:r>
          </w:p>
          <w:p>
            <w:pPr>
              <w:widowControl w:val="0"/>
              <w:numPr>
                <w:ilvl w:val="0"/>
                <w:numId w:val="4"/>
              </w:numPr>
              <w:jc w:val="both"/>
              <w:rPr>
                <w:rFonts w:hint="default"/>
                <w:sz w:val="18"/>
                <w:szCs w:val="18"/>
                <w:vertAlign w:val="baseline"/>
                <w:lang w:val="en-US"/>
              </w:rPr>
            </w:pPr>
            <w:r>
              <w:rPr>
                <w:rFonts w:hint="default"/>
                <w:sz w:val="18"/>
                <w:szCs w:val="18"/>
                <w:vertAlign w:val="baseline"/>
                <w:lang w:val="en-US"/>
              </w:rPr>
              <w:t>Raise funds for the project activities implementation.</w:t>
            </w:r>
          </w:p>
        </w:tc>
        <w:tc>
          <w:tcPr>
            <w:tcW w:w="2986" w:type="dxa"/>
          </w:tcPr>
          <w:p>
            <w:pPr>
              <w:widowControl w:val="0"/>
              <w:numPr>
                <w:ilvl w:val="0"/>
                <w:numId w:val="0"/>
              </w:numPr>
              <w:jc w:val="both"/>
              <w:rPr>
                <w:sz w:val="18"/>
                <w:szCs w:val="18"/>
                <w:vertAlign w:val="baseline"/>
                <w:lang w:val="en-US"/>
              </w:rPr>
            </w:pPr>
            <w:r>
              <w:rPr>
                <w:sz w:val="18"/>
                <w:szCs w:val="18"/>
                <w:vertAlign w:val="baseline"/>
                <w:lang w:val="en-US"/>
              </w:rPr>
              <w:t>1.50 tribal communities identified and agreed to participate.</w:t>
            </w:r>
          </w:p>
          <w:p>
            <w:pPr>
              <w:widowControl w:val="0"/>
              <w:numPr>
                <w:ilvl w:val="0"/>
                <w:numId w:val="0"/>
              </w:numPr>
              <w:jc w:val="both"/>
              <w:rPr>
                <w:sz w:val="18"/>
                <w:szCs w:val="18"/>
                <w:vertAlign w:val="baseline"/>
                <w:lang w:val="en-US"/>
              </w:rPr>
            </w:pPr>
            <w:r>
              <w:rPr>
                <w:sz w:val="18"/>
                <w:szCs w:val="18"/>
                <w:vertAlign w:val="baseline"/>
                <w:lang w:val="en-US"/>
              </w:rPr>
              <w:t>2.600ha of forests allocated.</w:t>
            </w:r>
          </w:p>
          <w:p>
            <w:pPr>
              <w:widowControl w:val="0"/>
              <w:numPr>
                <w:ilvl w:val="0"/>
                <w:numId w:val="4"/>
              </w:numPr>
              <w:ind w:left="0" w:leftChars="0" w:firstLine="0" w:firstLineChars="0"/>
              <w:jc w:val="both"/>
              <w:rPr>
                <w:sz w:val="18"/>
                <w:szCs w:val="18"/>
                <w:vertAlign w:val="baseline"/>
                <w:lang w:val="en-US"/>
              </w:rPr>
            </w:pPr>
            <w:r>
              <w:rPr>
                <w:sz w:val="18"/>
                <w:szCs w:val="18"/>
                <w:vertAlign w:val="baseline"/>
                <w:lang w:val="en-US"/>
              </w:rPr>
              <w:t>Raised PGK3,000,000.00 (US$840,000.00).</w:t>
            </w:r>
          </w:p>
          <w:p>
            <w:pPr>
              <w:widowControl w:val="0"/>
              <w:numPr>
                <w:ilvl w:val="0"/>
                <w:numId w:val="0"/>
              </w:numPr>
              <w:jc w:val="both"/>
              <w:rPr>
                <w:sz w:val="18"/>
                <w:szCs w:val="18"/>
                <w:vertAlign w:val="baseline"/>
                <w:lang w:val="en-US"/>
              </w:rPr>
            </w:pPr>
            <w:r>
              <w:rPr>
                <w:sz w:val="18"/>
                <w:szCs w:val="18"/>
                <w:vertAlign w:val="baseline"/>
                <w:lang w:val="en-US"/>
              </w:rPr>
              <w:t>50 baseline surveys completed.</w:t>
            </w:r>
          </w:p>
          <w:p>
            <w:pPr>
              <w:widowControl w:val="0"/>
              <w:numPr>
                <w:ilvl w:val="0"/>
                <w:numId w:val="0"/>
              </w:numPr>
              <w:jc w:val="both"/>
              <w:rPr>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0" w:type="dxa"/>
          </w:tcPr>
          <w:p>
            <w:pPr>
              <w:widowControl w:val="0"/>
              <w:numPr>
                <w:ilvl w:val="0"/>
                <w:numId w:val="0"/>
              </w:numPr>
              <w:jc w:val="both"/>
              <w:rPr>
                <w:sz w:val="18"/>
                <w:szCs w:val="18"/>
                <w:vertAlign w:val="baseline"/>
                <w:lang w:val="en-US"/>
              </w:rPr>
            </w:pPr>
            <w:r>
              <w:rPr>
                <w:sz w:val="18"/>
                <w:szCs w:val="18"/>
                <w:lang w:val="en-US"/>
              </w:rPr>
              <w:t>2.Train 100 people per tribal community to improve their capacities for results oriented sustainable forest management and biodiversity conservation up to 20 years.</w:t>
            </w:r>
          </w:p>
        </w:tc>
        <w:tc>
          <w:tcPr>
            <w:tcW w:w="1974" w:type="dxa"/>
          </w:tcPr>
          <w:p>
            <w:pPr>
              <w:widowControl w:val="0"/>
              <w:numPr>
                <w:ilvl w:val="0"/>
                <w:numId w:val="0"/>
              </w:numPr>
              <w:jc w:val="both"/>
              <w:rPr>
                <w:sz w:val="18"/>
                <w:szCs w:val="18"/>
                <w:vertAlign w:val="baseline"/>
                <w:lang w:val="en-US"/>
              </w:rPr>
            </w:pPr>
            <w:r>
              <w:rPr>
                <w:sz w:val="18"/>
                <w:szCs w:val="18"/>
                <w:vertAlign w:val="baseline"/>
                <w:lang w:val="en-US"/>
              </w:rPr>
              <w:t>3,000 indigenous forest and biodiversity conversation technician graduated and available in the targeted tribal communities.</w:t>
            </w:r>
          </w:p>
        </w:tc>
        <w:tc>
          <w:tcPr>
            <w:tcW w:w="2577" w:type="dxa"/>
          </w:tcPr>
          <w:p>
            <w:pPr>
              <w:widowControl w:val="0"/>
              <w:numPr>
                <w:ilvl w:val="0"/>
                <w:numId w:val="5"/>
              </w:numPr>
              <w:jc w:val="both"/>
              <w:rPr>
                <w:sz w:val="18"/>
                <w:szCs w:val="18"/>
                <w:vertAlign w:val="baseline"/>
                <w:lang w:val="en-US"/>
              </w:rPr>
            </w:pPr>
            <w:r>
              <w:rPr>
                <w:sz w:val="18"/>
                <w:szCs w:val="18"/>
                <w:vertAlign w:val="baseline"/>
                <w:lang w:val="en-US"/>
              </w:rPr>
              <w:t>Identify focus groups for training, youths, women, and men, totalling 5,000 participants.</w:t>
            </w:r>
          </w:p>
          <w:p>
            <w:pPr>
              <w:widowControl w:val="0"/>
              <w:numPr>
                <w:ilvl w:val="0"/>
                <w:numId w:val="5"/>
              </w:numPr>
              <w:jc w:val="both"/>
              <w:rPr>
                <w:sz w:val="18"/>
                <w:szCs w:val="18"/>
                <w:vertAlign w:val="baseline"/>
                <w:lang w:val="en-US"/>
              </w:rPr>
            </w:pPr>
            <w:r>
              <w:rPr>
                <w:sz w:val="18"/>
                <w:szCs w:val="18"/>
                <w:vertAlign w:val="baseline"/>
                <w:lang w:val="en-US"/>
              </w:rPr>
              <w:t>Write training curriculum and learning manuals.</w:t>
            </w:r>
          </w:p>
          <w:p>
            <w:pPr>
              <w:widowControl w:val="0"/>
              <w:numPr>
                <w:ilvl w:val="0"/>
                <w:numId w:val="0"/>
              </w:numPr>
              <w:jc w:val="both"/>
              <w:rPr>
                <w:sz w:val="18"/>
                <w:szCs w:val="18"/>
                <w:vertAlign w:val="baseline"/>
                <w:lang w:val="en-US"/>
              </w:rPr>
            </w:pPr>
            <w:r>
              <w:rPr>
                <w:sz w:val="18"/>
                <w:szCs w:val="18"/>
                <w:vertAlign w:val="baseline"/>
                <w:lang w:val="en-US"/>
              </w:rPr>
              <w:t>Find technical trainers to deliver 100 trainings (2 per tribe).</w:t>
            </w:r>
          </w:p>
        </w:tc>
        <w:tc>
          <w:tcPr>
            <w:tcW w:w="2986" w:type="dxa"/>
          </w:tcPr>
          <w:p>
            <w:pPr>
              <w:widowControl w:val="0"/>
              <w:numPr>
                <w:ilvl w:val="0"/>
                <w:numId w:val="0"/>
              </w:numPr>
              <w:jc w:val="both"/>
              <w:rPr>
                <w:sz w:val="18"/>
                <w:szCs w:val="18"/>
                <w:vertAlign w:val="baseline"/>
                <w:lang w:val="en-US"/>
              </w:rPr>
            </w:pPr>
            <w:r>
              <w:rPr>
                <w:sz w:val="18"/>
                <w:szCs w:val="18"/>
                <w:vertAlign w:val="baseline"/>
                <w:lang w:val="en-US"/>
              </w:rPr>
              <w:t>1.5,000 indigenous people from 50 tribes trained to be community conservation technicians.</w:t>
            </w:r>
          </w:p>
          <w:p>
            <w:pPr>
              <w:widowControl w:val="0"/>
              <w:numPr>
                <w:ilvl w:val="0"/>
                <w:numId w:val="5"/>
              </w:numPr>
              <w:ind w:left="0" w:leftChars="0" w:firstLine="0" w:firstLineChars="0"/>
              <w:jc w:val="both"/>
              <w:rPr>
                <w:sz w:val="18"/>
                <w:szCs w:val="18"/>
                <w:vertAlign w:val="baseline"/>
                <w:lang w:val="en-US"/>
              </w:rPr>
            </w:pPr>
            <w:r>
              <w:rPr>
                <w:sz w:val="18"/>
                <w:szCs w:val="18"/>
                <w:vertAlign w:val="baseline"/>
                <w:lang w:val="en-US"/>
              </w:rPr>
              <w:t>One curriculum for sustainable forest management training and learning completed.</w:t>
            </w:r>
          </w:p>
          <w:p>
            <w:pPr>
              <w:widowControl w:val="0"/>
              <w:numPr>
                <w:ilvl w:val="0"/>
                <w:numId w:val="5"/>
              </w:numPr>
              <w:ind w:left="0" w:leftChars="0" w:firstLine="0" w:firstLineChars="0"/>
              <w:jc w:val="both"/>
              <w:rPr>
                <w:sz w:val="18"/>
                <w:szCs w:val="18"/>
                <w:vertAlign w:val="baseline"/>
                <w:lang w:val="en-US"/>
              </w:rPr>
            </w:pPr>
            <w:r>
              <w:rPr>
                <w:sz w:val="18"/>
                <w:szCs w:val="18"/>
                <w:vertAlign w:val="baseline"/>
                <w:lang w:val="en-US"/>
              </w:rPr>
              <w:t>5,000 training manuals printed and distributed.</w:t>
            </w:r>
          </w:p>
          <w:p>
            <w:pPr>
              <w:widowControl w:val="0"/>
              <w:numPr>
                <w:ilvl w:val="0"/>
                <w:numId w:val="5"/>
              </w:numPr>
              <w:ind w:left="0" w:leftChars="0" w:firstLine="0" w:firstLineChars="0"/>
              <w:jc w:val="both"/>
              <w:rPr>
                <w:sz w:val="18"/>
                <w:szCs w:val="18"/>
                <w:vertAlign w:val="baseline"/>
                <w:lang w:val="en-US"/>
              </w:rPr>
            </w:pPr>
            <w:r>
              <w:rPr>
                <w:sz w:val="18"/>
                <w:szCs w:val="18"/>
                <w:vertAlign w:val="baseline"/>
                <w:lang w:val="en-US"/>
              </w:rPr>
              <w:t>100 trainings 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680" w:type="dxa"/>
          </w:tcPr>
          <w:p>
            <w:pPr>
              <w:widowControl w:val="0"/>
              <w:numPr>
                <w:ilvl w:val="0"/>
                <w:numId w:val="0"/>
              </w:numPr>
              <w:jc w:val="both"/>
              <w:rPr>
                <w:sz w:val="18"/>
                <w:szCs w:val="18"/>
                <w:vertAlign w:val="baseline"/>
                <w:lang w:val="en-US"/>
              </w:rPr>
            </w:pPr>
            <w:r>
              <w:rPr>
                <w:sz w:val="18"/>
                <w:szCs w:val="18"/>
                <w:lang w:val="en-US"/>
              </w:rPr>
              <w:t>3.Conserve biodiversities of the approved forest land area for sustainable forest management and biodiversity conservation.</w:t>
            </w:r>
          </w:p>
        </w:tc>
        <w:tc>
          <w:tcPr>
            <w:tcW w:w="1974" w:type="dxa"/>
          </w:tcPr>
          <w:p>
            <w:pPr>
              <w:widowControl w:val="0"/>
              <w:numPr>
                <w:ilvl w:val="0"/>
                <w:numId w:val="0"/>
              </w:numPr>
              <w:jc w:val="both"/>
              <w:rPr>
                <w:sz w:val="18"/>
                <w:szCs w:val="18"/>
                <w:vertAlign w:val="baseline"/>
                <w:lang w:val="en-US"/>
              </w:rPr>
            </w:pPr>
            <w:r>
              <w:rPr>
                <w:sz w:val="18"/>
                <w:szCs w:val="18"/>
                <w:vertAlign w:val="baseline"/>
                <w:lang w:val="en-US"/>
              </w:rPr>
              <w:t>Protect fauna and flora species of 600ha of forest land mobilised by the participant tribal communities.</w:t>
            </w:r>
          </w:p>
        </w:tc>
        <w:tc>
          <w:tcPr>
            <w:tcW w:w="2577" w:type="dxa"/>
          </w:tcPr>
          <w:p>
            <w:pPr>
              <w:widowControl w:val="0"/>
              <w:numPr>
                <w:ilvl w:val="0"/>
                <w:numId w:val="6"/>
              </w:numPr>
              <w:jc w:val="both"/>
              <w:rPr>
                <w:sz w:val="18"/>
                <w:szCs w:val="18"/>
                <w:vertAlign w:val="baseline"/>
                <w:lang w:val="en-US"/>
              </w:rPr>
            </w:pPr>
            <w:r>
              <w:rPr>
                <w:sz w:val="18"/>
                <w:szCs w:val="18"/>
                <w:vertAlign w:val="baseline"/>
                <w:lang w:val="en-US"/>
              </w:rPr>
              <w:t>Conduct 50 survey and write a profile of the community protected land area.</w:t>
            </w:r>
          </w:p>
          <w:p>
            <w:pPr>
              <w:widowControl w:val="0"/>
              <w:numPr>
                <w:ilvl w:val="0"/>
                <w:numId w:val="6"/>
              </w:numPr>
              <w:jc w:val="both"/>
              <w:rPr>
                <w:sz w:val="18"/>
                <w:szCs w:val="18"/>
                <w:vertAlign w:val="baseline"/>
                <w:lang w:val="en-US"/>
              </w:rPr>
            </w:pPr>
            <w:r>
              <w:rPr>
                <w:sz w:val="18"/>
                <w:szCs w:val="18"/>
                <w:vertAlign w:val="baseline"/>
                <w:lang w:val="en-US"/>
              </w:rPr>
              <w:t>Establish a community sustainable forest management committee.</w:t>
            </w:r>
          </w:p>
          <w:p>
            <w:pPr>
              <w:widowControl w:val="0"/>
              <w:numPr>
                <w:ilvl w:val="0"/>
                <w:numId w:val="0"/>
              </w:numPr>
              <w:jc w:val="both"/>
              <w:rPr>
                <w:sz w:val="18"/>
                <w:szCs w:val="18"/>
                <w:vertAlign w:val="baseline"/>
                <w:lang w:val="en-US"/>
              </w:rPr>
            </w:pPr>
            <w:r>
              <w:rPr>
                <w:sz w:val="18"/>
                <w:szCs w:val="18"/>
                <w:vertAlign w:val="baseline"/>
                <w:lang w:val="en-US"/>
              </w:rPr>
              <w:t>3.Write and circulate community forest conservation newsletter monthly.</w:t>
            </w:r>
          </w:p>
        </w:tc>
        <w:tc>
          <w:tcPr>
            <w:tcW w:w="2986" w:type="dxa"/>
          </w:tcPr>
          <w:p>
            <w:pPr>
              <w:widowControl w:val="0"/>
              <w:numPr>
                <w:ilvl w:val="0"/>
                <w:numId w:val="0"/>
              </w:numPr>
              <w:jc w:val="both"/>
              <w:rPr>
                <w:rFonts w:hint="default"/>
                <w:sz w:val="18"/>
                <w:szCs w:val="18"/>
                <w:vertAlign w:val="baseline"/>
                <w:lang w:val="en-US"/>
              </w:rPr>
            </w:pPr>
            <w:r>
              <w:rPr>
                <w:sz w:val="18"/>
                <w:szCs w:val="18"/>
                <w:vertAlign w:val="baseline"/>
                <w:lang w:val="en-US"/>
              </w:rPr>
              <w:t>1.50 indigenous people</w:t>
            </w:r>
            <w:r>
              <w:rPr>
                <w:rFonts w:hint="default"/>
                <w:sz w:val="18"/>
                <w:szCs w:val="18"/>
                <w:vertAlign w:val="baseline"/>
                <w:lang w:val="en-US"/>
              </w:rPr>
              <w:t>’s forests profiles documented.</w:t>
            </w:r>
          </w:p>
          <w:p>
            <w:pPr>
              <w:widowControl w:val="0"/>
              <w:numPr>
                <w:ilvl w:val="0"/>
                <w:numId w:val="0"/>
              </w:numPr>
              <w:jc w:val="both"/>
              <w:rPr>
                <w:rFonts w:hint="default"/>
                <w:sz w:val="18"/>
                <w:szCs w:val="18"/>
                <w:vertAlign w:val="baseline"/>
                <w:lang w:val="en-US"/>
              </w:rPr>
            </w:pPr>
            <w:r>
              <w:rPr>
                <w:rFonts w:hint="default"/>
                <w:sz w:val="18"/>
                <w:szCs w:val="18"/>
                <w:vertAlign w:val="baseline"/>
                <w:lang w:val="en-US"/>
              </w:rPr>
              <w:t>2.100 copies distributed to the stakeholders for learning and policy improvement.</w:t>
            </w:r>
          </w:p>
          <w:p>
            <w:pPr>
              <w:widowControl w:val="0"/>
              <w:numPr>
                <w:ilvl w:val="0"/>
                <w:numId w:val="0"/>
              </w:numPr>
              <w:jc w:val="both"/>
              <w:rPr>
                <w:rFonts w:hint="default"/>
                <w:sz w:val="18"/>
                <w:szCs w:val="18"/>
                <w:vertAlign w:val="baseline"/>
                <w:lang w:val="en-US"/>
              </w:rPr>
            </w:pPr>
            <w:r>
              <w:rPr>
                <w:rFonts w:hint="default"/>
                <w:sz w:val="18"/>
                <w:szCs w:val="18"/>
                <w:vertAlign w:val="baseline"/>
                <w:lang w:val="en-US"/>
              </w:rPr>
              <w:t>3. 50 community sustainable forest management committee elected and become operational.</w:t>
            </w:r>
          </w:p>
          <w:p>
            <w:pPr>
              <w:widowControl w:val="0"/>
              <w:numPr>
                <w:ilvl w:val="0"/>
                <w:numId w:val="0"/>
              </w:numPr>
              <w:jc w:val="both"/>
              <w:rPr>
                <w:rFonts w:hint="default"/>
                <w:sz w:val="18"/>
                <w:szCs w:val="18"/>
                <w:vertAlign w:val="baseline"/>
                <w:lang w:val="en-US"/>
              </w:rPr>
            </w:pPr>
            <w:r>
              <w:rPr>
                <w:rFonts w:hint="default"/>
                <w:sz w:val="18"/>
                <w:szCs w:val="18"/>
                <w:vertAlign w:val="baseline"/>
                <w:lang w:val="en-US"/>
              </w:rPr>
              <w:t>4. 12 monthly newsletters written and 500 copies circulated per month.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0" w:hRule="atLeast"/>
        </w:trPr>
        <w:tc>
          <w:tcPr>
            <w:tcW w:w="1680" w:type="dxa"/>
          </w:tcPr>
          <w:p>
            <w:pPr>
              <w:widowControl w:val="0"/>
              <w:numPr>
                <w:ilvl w:val="0"/>
                <w:numId w:val="0"/>
              </w:numPr>
              <w:jc w:val="both"/>
              <w:rPr>
                <w:sz w:val="18"/>
                <w:szCs w:val="18"/>
                <w:lang w:val="en-US"/>
              </w:rPr>
            </w:pPr>
            <w:r>
              <w:rPr>
                <w:sz w:val="18"/>
                <w:szCs w:val="18"/>
                <w:lang w:val="en-US"/>
              </w:rPr>
              <w:t>4.Pursue advocacy , national and international dialogue platforms for sustainable tropical forest management.</w:t>
            </w:r>
          </w:p>
          <w:p>
            <w:pPr>
              <w:widowControl w:val="0"/>
              <w:numPr>
                <w:ilvl w:val="0"/>
                <w:numId w:val="0"/>
              </w:numPr>
              <w:jc w:val="both"/>
              <w:rPr>
                <w:sz w:val="18"/>
                <w:szCs w:val="18"/>
                <w:vertAlign w:val="baseline"/>
                <w:lang w:val="en-US"/>
              </w:rPr>
            </w:pPr>
          </w:p>
        </w:tc>
        <w:tc>
          <w:tcPr>
            <w:tcW w:w="1974" w:type="dxa"/>
          </w:tcPr>
          <w:p>
            <w:pPr>
              <w:widowControl w:val="0"/>
              <w:numPr>
                <w:ilvl w:val="0"/>
                <w:numId w:val="7"/>
              </w:numPr>
              <w:jc w:val="both"/>
              <w:rPr>
                <w:sz w:val="18"/>
                <w:szCs w:val="18"/>
                <w:vertAlign w:val="baseline"/>
                <w:lang w:val="en-US"/>
              </w:rPr>
            </w:pPr>
            <w:r>
              <w:rPr>
                <w:sz w:val="18"/>
                <w:szCs w:val="18"/>
                <w:vertAlign w:val="baseline"/>
                <w:lang w:val="en-US"/>
              </w:rPr>
              <w:t>Hold or attend 20 national dialogue and advocacy meetings for sustainable forests conservations.</w:t>
            </w:r>
          </w:p>
          <w:p>
            <w:pPr>
              <w:widowControl w:val="0"/>
              <w:numPr>
                <w:ilvl w:val="0"/>
                <w:numId w:val="7"/>
              </w:numPr>
              <w:jc w:val="both"/>
              <w:rPr>
                <w:sz w:val="18"/>
                <w:szCs w:val="18"/>
                <w:vertAlign w:val="baseline"/>
                <w:lang w:val="en-US"/>
              </w:rPr>
            </w:pPr>
            <w:r>
              <w:rPr>
                <w:sz w:val="18"/>
                <w:szCs w:val="18"/>
                <w:vertAlign w:val="baseline"/>
                <w:lang w:val="en-US"/>
              </w:rPr>
              <w:t>50 CSFMs promoted for eco-tourism interventions.</w:t>
            </w:r>
          </w:p>
          <w:p>
            <w:pPr>
              <w:widowControl w:val="0"/>
              <w:numPr>
                <w:ilvl w:val="0"/>
                <w:numId w:val="7"/>
              </w:numPr>
              <w:jc w:val="both"/>
              <w:rPr>
                <w:sz w:val="18"/>
                <w:szCs w:val="18"/>
                <w:vertAlign w:val="baseline"/>
                <w:lang w:val="en-US"/>
              </w:rPr>
            </w:pPr>
            <w:r>
              <w:rPr>
                <w:sz w:val="18"/>
                <w:szCs w:val="18"/>
                <w:vertAlign w:val="baseline"/>
                <w:lang w:val="en-US"/>
              </w:rPr>
              <w:t>50 CSFMs and their community populations derive economic benefits.</w:t>
            </w:r>
          </w:p>
        </w:tc>
        <w:tc>
          <w:tcPr>
            <w:tcW w:w="2577" w:type="dxa"/>
          </w:tcPr>
          <w:p>
            <w:pPr>
              <w:widowControl w:val="0"/>
              <w:numPr>
                <w:ilvl w:val="0"/>
                <w:numId w:val="8"/>
              </w:numPr>
              <w:jc w:val="both"/>
              <w:rPr>
                <w:sz w:val="18"/>
                <w:szCs w:val="18"/>
                <w:vertAlign w:val="baseline"/>
                <w:lang w:val="en-US"/>
              </w:rPr>
            </w:pPr>
            <w:r>
              <w:rPr>
                <w:sz w:val="18"/>
                <w:szCs w:val="18"/>
                <w:vertAlign w:val="baseline"/>
                <w:lang w:val="en-US"/>
              </w:rPr>
              <w:t>Register and affiliate to all the national bodies of sustainable forest management and biodiversity conservation.</w:t>
            </w:r>
          </w:p>
          <w:p>
            <w:pPr>
              <w:widowControl w:val="0"/>
              <w:numPr>
                <w:ilvl w:val="0"/>
                <w:numId w:val="8"/>
              </w:numPr>
              <w:jc w:val="both"/>
              <w:rPr>
                <w:sz w:val="18"/>
                <w:szCs w:val="18"/>
                <w:vertAlign w:val="baseline"/>
                <w:lang w:val="en-US"/>
              </w:rPr>
            </w:pPr>
            <w:r>
              <w:rPr>
                <w:sz w:val="18"/>
                <w:szCs w:val="18"/>
                <w:vertAlign w:val="baseline"/>
                <w:lang w:val="en-US"/>
              </w:rPr>
              <w:t xml:space="preserve">Communicate for recognition of the </w:t>
            </w:r>
            <w:r>
              <w:rPr>
                <w:rFonts w:hint="default"/>
                <w:sz w:val="18"/>
                <w:szCs w:val="18"/>
                <w:vertAlign w:val="baseline"/>
                <w:lang w:val="en-US"/>
              </w:rPr>
              <w:t>‘Indigenous Community Sustainable Forest Management Program (CSFM).</w:t>
            </w:r>
          </w:p>
          <w:p>
            <w:pPr>
              <w:widowControl w:val="0"/>
              <w:numPr>
                <w:ilvl w:val="0"/>
                <w:numId w:val="0"/>
              </w:numPr>
              <w:jc w:val="both"/>
              <w:rPr>
                <w:sz w:val="18"/>
                <w:szCs w:val="18"/>
                <w:vertAlign w:val="baseline"/>
                <w:lang w:val="en-US"/>
              </w:rPr>
            </w:pPr>
            <w:r>
              <w:rPr>
                <w:rFonts w:hint="default"/>
                <w:sz w:val="18"/>
                <w:szCs w:val="18"/>
                <w:vertAlign w:val="baseline"/>
                <w:lang w:val="en-US"/>
              </w:rPr>
              <w:t>3.Promote economic benefits of sustainable forest management and biodiversity conservation.</w:t>
            </w:r>
          </w:p>
        </w:tc>
        <w:tc>
          <w:tcPr>
            <w:tcW w:w="2986" w:type="dxa"/>
          </w:tcPr>
          <w:p>
            <w:pPr>
              <w:widowControl w:val="0"/>
              <w:numPr>
                <w:ilvl w:val="0"/>
                <w:numId w:val="9"/>
              </w:numPr>
              <w:jc w:val="both"/>
              <w:rPr>
                <w:sz w:val="18"/>
                <w:szCs w:val="18"/>
                <w:vertAlign w:val="baseline"/>
                <w:lang w:val="en-US"/>
              </w:rPr>
            </w:pPr>
            <w:r>
              <w:rPr>
                <w:sz w:val="18"/>
                <w:szCs w:val="18"/>
                <w:vertAlign w:val="baseline"/>
                <w:lang w:val="en-US"/>
              </w:rPr>
              <w:t>Affiliated to at least 80% of all available platforms.</w:t>
            </w:r>
          </w:p>
          <w:p>
            <w:pPr>
              <w:widowControl w:val="0"/>
              <w:numPr>
                <w:ilvl w:val="0"/>
                <w:numId w:val="9"/>
              </w:numPr>
              <w:ind w:left="0" w:leftChars="0" w:firstLine="0" w:firstLineChars="0"/>
              <w:jc w:val="both"/>
              <w:rPr>
                <w:sz w:val="18"/>
                <w:szCs w:val="18"/>
                <w:vertAlign w:val="baseline"/>
                <w:lang w:val="en-US"/>
              </w:rPr>
            </w:pPr>
            <w:r>
              <w:rPr>
                <w:sz w:val="18"/>
                <w:szCs w:val="18"/>
                <w:vertAlign w:val="baseline"/>
                <w:lang w:val="en-US"/>
              </w:rPr>
              <w:t>50 CSFM promoted and recognised.</w:t>
            </w:r>
          </w:p>
          <w:p>
            <w:pPr>
              <w:widowControl w:val="0"/>
              <w:numPr>
                <w:ilvl w:val="0"/>
                <w:numId w:val="9"/>
              </w:numPr>
              <w:ind w:left="0" w:leftChars="0" w:firstLine="0" w:firstLineChars="0"/>
              <w:jc w:val="both"/>
              <w:rPr>
                <w:sz w:val="18"/>
                <w:szCs w:val="18"/>
                <w:vertAlign w:val="baseline"/>
                <w:lang w:val="en-US"/>
              </w:rPr>
            </w:pPr>
            <w:r>
              <w:rPr>
                <w:sz w:val="18"/>
                <w:szCs w:val="18"/>
                <w:vertAlign w:val="baseline"/>
                <w:lang w:val="en-US"/>
              </w:rPr>
              <w:t>Value chains of  forest services and products are advocated and markets promoted.</w:t>
            </w:r>
          </w:p>
        </w:tc>
      </w:tr>
    </w:tbl>
    <w:p>
      <w:pPr>
        <w:rPr>
          <w:sz w:val="18"/>
          <w:szCs w:val="18"/>
          <w:lang w:val="en-US"/>
        </w:rPr>
      </w:pPr>
    </w:p>
    <w:p>
      <w:pPr>
        <w:rPr>
          <w:b/>
          <w:bCs/>
          <w:sz w:val="18"/>
          <w:szCs w:val="18"/>
          <w:lang w:val="en-US"/>
        </w:rPr>
      </w:pPr>
      <w:r>
        <w:rPr>
          <w:b/>
          <w:bCs/>
          <w:sz w:val="18"/>
          <w:szCs w:val="18"/>
          <w:lang w:val="en-US"/>
        </w:rPr>
        <w:t>6.Project Budget</w:t>
      </w:r>
    </w:p>
    <w:tbl>
      <w:tblPr>
        <w:tblStyle w:val="5"/>
        <w:tblW w:w="8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6"/>
        <w:gridCol w:w="1078"/>
        <w:gridCol w:w="695"/>
        <w:gridCol w:w="982"/>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6" w:type="dxa"/>
            <w:shd w:val="clear" w:color="auto" w:fill="DADADA" w:themeFill="accent3" w:themeFillTint="66"/>
          </w:tcPr>
          <w:p>
            <w:pPr>
              <w:widowControl w:val="0"/>
              <w:jc w:val="both"/>
              <w:rPr>
                <w:sz w:val="18"/>
                <w:szCs w:val="18"/>
                <w:vertAlign w:val="baseline"/>
                <w:lang w:val="en-US"/>
              </w:rPr>
            </w:pPr>
            <w:r>
              <w:rPr>
                <w:sz w:val="18"/>
                <w:szCs w:val="18"/>
                <w:lang w:val="en-US"/>
              </w:rPr>
              <w:t>Output I: Results</w:t>
            </w:r>
          </w:p>
        </w:tc>
        <w:tc>
          <w:tcPr>
            <w:tcW w:w="1078" w:type="dxa"/>
            <w:shd w:val="clear" w:color="auto" w:fill="DADADA" w:themeFill="accent3" w:themeFillTint="66"/>
          </w:tcPr>
          <w:p>
            <w:pPr>
              <w:widowControl w:val="0"/>
              <w:jc w:val="both"/>
              <w:rPr>
                <w:sz w:val="18"/>
                <w:szCs w:val="18"/>
                <w:vertAlign w:val="baseline"/>
                <w:lang w:val="en-US"/>
              </w:rPr>
            </w:pPr>
            <w:r>
              <w:rPr>
                <w:sz w:val="18"/>
                <w:szCs w:val="18"/>
                <w:vertAlign w:val="baseline"/>
                <w:lang w:val="en-US"/>
              </w:rPr>
              <w:t>Unit</w:t>
            </w:r>
          </w:p>
        </w:tc>
        <w:tc>
          <w:tcPr>
            <w:tcW w:w="695" w:type="dxa"/>
            <w:shd w:val="clear" w:color="auto" w:fill="DADADA" w:themeFill="accent3" w:themeFillTint="66"/>
          </w:tcPr>
          <w:p>
            <w:pPr>
              <w:widowControl w:val="0"/>
              <w:jc w:val="both"/>
              <w:rPr>
                <w:sz w:val="18"/>
                <w:szCs w:val="18"/>
                <w:vertAlign w:val="baseline"/>
                <w:lang w:val="en-US"/>
              </w:rPr>
            </w:pPr>
            <w:r>
              <w:rPr>
                <w:sz w:val="18"/>
                <w:szCs w:val="18"/>
                <w:vertAlign w:val="baseline"/>
                <w:lang w:val="en-US"/>
              </w:rPr>
              <w:t>Qty</w:t>
            </w:r>
          </w:p>
        </w:tc>
        <w:tc>
          <w:tcPr>
            <w:tcW w:w="982" w:type="dxa"/>
            <w:shd w:val="clear" w:color="auto" w:fill="DADADA" w:themeFill="accent3" w:themeFillTint="66"/>
          </w:tcPr>
          <w:p>
            <w:pPr>
              <w:widowControl w:val="0"/>
              <w:jc w:val="both"/>
              <w:rPr>
                <w:sz w:val="18"/>
                <w:szCs w:val="18"/>
                <w:vertAlign w:val="baseline"/>
                <w:lang w:val="en-US"/>
              </w:rPr>
            </w:pPr>
            <w:r>
              <w:rPr>
                <w:sz w:val="18"/>
                <w:szCs w:val="18"/>
                <w:vertAlign w:val="baseline"/>
                <w:lang w:val="en-US"/>
              </w:rPr>
              <w:t>Unit Cost(</w:t>
            </w:r>
            <w:r>
              <w:rPr>
                <w:rFonts w:hint="default"/>
                <w:sz w:val="18"/>
                <w:szCs w:val="18"/>
                <w:vertAlign w:val="baseline"/>
                <w:lang w:val="en-US"/>
              </w:rPr>
              <w:t>‘000)</w:t>
            </w:r>
          </w:p>
        </w:tc>
        <w:tc>
          <w:tcPr>
            <w:tcW w:w="1261" w:type="dxa"/>
            <w:shd w:val="clear" w:color="auto" w:fill="DADADA" w:themeFill="accent3" w:themeFillTint="66"/>
          </w:tcPr>
          <w:p>
            <w:pPr>
              <w:widowControl w:val="0"/>
              <w:jc w:val="both"/>
              <w:rPr>
                <w:sz w:val="18"/>
                <w:szCs w:val="18"/>
                <w:vertAlign w:val="baseline"/>
                <w:lang w:val="en-US"/>
              </w:rPr>
            </w:pPr>
            <w:r>
              <w:rPr>
                <w:sz w:val="18"/>
                <w:szCs w:val="18"/>
                <w:vertAlign w:val="baseline"/>
                <w:lang w:val="en-US"/>
              </w:rPr>
              <w:t>Total(</w:t>
            </w:r>
            <w:r>
              <w:rPr>
                <w:rFonts w:hint="default"/>
                <w:sz w:val="18"/>
                <w:szCs w:val="18"/>
                <w:vertAlign w:val="baseline"/>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4976" w:type="dxa"/>
          </w:tcPr>
          <w:p>
            <w:pPr>
              <w:widowControl w:val="0"/>
              <w:numPr>
                <w:ilvl w:val="0"/>
                <w:numId w:val="0"/>
              </w:numPr>
              <w:jc w:val="both"/>
              <w:rPr>
                <w:sz w:val="18"/>
                <w:szCs w:val="18"/>
                <w:vertAlign w:val="baseline"/>
                <w:lang w:val="en-US"/>
              </w:rPr>
            </w:pPr>
            <w:r>
              <w:rPr>
                <w:sz w:val="18"/>
                <w:szCs w:val="18"/>
                <w:vertAlign w:val="baseline"/>
                <w:lang w:val="en-US"/>
              </w:rPr>
              <w:t>1.1.50 tribal communities identified and agreed to participate.</w:t>
            </w:r>
          </w:p>
        </w:tc>
        <w:tc>
          <w:tcPr>
            <w:tcW w:w="1078" w:type="dxa"/>
          </w:tcPr>
          <w:p>
            <w:pPr>
              <w:widowControl w:val="0"/>
              <w:jc w:val="both"/>
              <w:rPr>
                <w:sz w:val="18"/>
                <w:szCs w:val="18"/>
                <w:vertAlign w:val="baseline"/>
                <w:lang w:val="en-US"/>
              </w:rPr>
            </w:pPr>
            <w:r>
              <w:rPr>
                <w:sz w:val="18"/>
                <w:szCs w:val="18"/>
                <w:vertAlign w:val="baseline"/>
                <w:lang w:val="en-US"/>
              </w:rPr>
              <w:t>tribe</w:t>
            </w:r>
          </w:p>
        </w:tc>
        <w:tc>
          <w:tcPr>
            <w:tcW w:w="695" w:type="dxa"/>
          </w:tcPr>
          <w:p>
            <w:pPr>
              <w:widowControl w:val="0"/>
              <w:jc w:val="both"/>
              <w:rPr>
                <w:sz w:val="18"/>
                <w:szCs w:val="18"/>
                <w:vertAlign w:val="baseline"/>
                <w:lang w:val="en-US"/>
              </w:rPr>
            </w:pPr>
            <w:r>
              <w:rPr>
                <w:sz w:val="18"/>
                <w:szCs w:val="18"/>
                <w:vertAlign w:val="baseline"/>
                <w:lang w:val="en-US"/>
              </w:rPr>
              <w:t>50</w:t>
            </w:r>
          </w:p>
        </w:tc>
        <w:tc>
          <w:tcPr>
            <w:tcW w:w="982" w:type="dxa"/>
          </w:tcPr>
          <w:p>
            <w:pPr>
              <w:widowControl w:val="0"/>
              <w:jc w:val="right"/>
              <w:rPr>
                <w:sz w:val="18"/>
                <w:szCs w:val="18"/>
                <w:vertAlign w:val="baseline"/>
                <w:lang w:val="en-US"/>
              </w:rPr>
            </w:pPr>
            <w:r>
              <w:rPr>
                <w:sz w:val="18"/>
                <w:szCs w:val="18"/>
                <w:vertAlign w:val="baseline"/>
                <w:lang w:val="en-US"/>
              </w:rPr>
              <w:t>0.50</w:t>
            </w:r>
          </w:p>
        </w:tc>
        <w:tc>
          <w:tcPr>
            <w:tcW w:w="1261" w:type="dxa"/>
          </w:tcPr>
          <w:p>
            <w:pPr>
              <w:widowControl w:val="0"/>
              <w:jc w:val="right"/>
              <w:rPr>
                <w:sz w:val="18"/>
                <w:szCs w:val="18"/>
                <w:vertAlign w:val="baseline"/>
                <w:lang w:val="en-US"/>
              </w:rPr>
            </w:pPr>
            <w:r>
              <w:rPr>
                <w:sz w:val="18"/>
                <w:szCs w:val="18"/>
                <w:vertAlign w:val="baseline"/>
                <w:lang w:val="en-US"/>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4976" w:type="dxa"/>
          </w:tcPr>
          <w:p>
            <w:pPr>
              <w:widowControl w:val="0"/>
              <w:numPr>
                <w:ilvl w:val="0"/>
                <w:numId w:val="0"/>
              </w:numPr>
              <w:jc w:val="both"/>
              <w:rPr>
                <w:sz w:val="18"/>
                <w:szCs w:val="18"/>
              </w:rPr>
            </w:pPr>
            <w:r>
              <w:rPr>
                <w:sz w:val="18"/>
                <w:szCs w:val="18"/>
                <w:vertAlign w:val="baseline"/>
                <w:lang w:val="en-US"/>
              </w:rPr>
              <w:t>1.2.600ha of forests allocated.</w:t>
            </w:r>
          </w:p>
        </w:tc>
        <w:tc>
          <w:tcPr>
            <w:tcW w:w="1078" w:type="dxa"/>
          </w:tcPr>
          <w:p>
            <w:pPr>
              <w:widowControl w:val="0"/>
              <w:jc w:val="both"/>
              <w:rPr>
                <w:sz w:val="18"/>
                <w:szCs w:val="18"/>
                <w:vertAlign w:val="baseline"/>
                <w:lang w:val="en-US"/>
              </w:rPr>
            </w:pPr>
            <w:r>
              <w:rPr>
                <w:sz w:val="18"/>
                <w:szCs w:val="18"/>
                <w:vertAlign w:val="baseline"/>
                <w:lang w:val="en-US"/>
              </w:rPr>
              <w:t>ha</w:t>
            </w:r>
          </w:p>
        </w:tc>
        <w:tc>
          <w:tcPr>
            <w:tcW w:w="695" w:type="dxa"/>
          </w:tcPr>
          <w:p>
            <w:pPr>
              <w:widowControl w:val="0"/>
              <w:jc w:val="both"/>
              <w:rPr>
                <w:sz w:val="18"/>
                <w:szCs w:val="18"/>
                <w:vertAlign w:val="baseline"/>
                <w:lang w:val="en-US"/>
              </w:rPr>
            </w:pPr>
            <w:r>
              <w:rPr>
                <w:sz w:val="18"/>
                <w:szCs w:val="18"/>
                <w:vertAlign w:val="baseline"/>
                <w:lang w:val="en-US"/>
              </w:rPr>
              <w:t>600</w:t>
            </w:r>
          </w:p>
        </w:tc>
        <w:tc>
          <w:tcPr>
            <w:tcW w:w="982" w:type="dxa"/>
          </w:tcPr>
          <w:p>
            <w:pPr>
              <w:widowControl w:val="0"/>
              <w:jc w:val="right"/>
              <w:rPr>
                <w:sz w:val="18"/>
                <w:szCs w:val="18"/>
                <w:vertAlign w:val="baseline"/>
                <w:lang w:val="en-US"/>
              </w:rPr>
            </w:pPr>
            <w:r>
              <w:rPr>
                <w:sz w:val="18"/>
                <w:szCs w:val="18"/>
                <w:vertAlign w:val="baseline"/>
                <w:lang w:val="en-US"/>
              </w:rPr>
              <w:t>4.00</w:t>
            </w:r>
          </w:p>
        </w:tc>
        <w:tc>
          <w:tcPr>
            <w:tcW w:w="1261" w:type="dxa"/>
          </w:tcPr>
          <w:p>
            <w:pPr>
              <w:widowControl w:val="0"/>
              <w:jc w:val="right"/>
              <w:rPr>
                <w:sz w:val="18"/>
                <w:szCs w:val="18"/>
                <w:vertAlign w:val="baseline"/>
                <w:lang w:val="en-US"/>
              </w:rPr>
            </w:pPr>
            <w:r>
              <w:rPr>
                <w:sz w:val="18"/>
                <w:szCs w:val="18"/>
                <w:vertAlign w:val="baseline"/>
                <w:lang w:val="en-US"/>
              </w:rPr>
              <w:t>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76" w:type="dxa"/>
          </w:tcPr>
          <w:p>
            <w:pPr>
              <w:widowControl w:val="0"/>
              <w:numPr>
                <w:ilvl w:val="0"/>
                <w:numId w:val="0"/>
              </w:numPr>
              <w:ind w:leftChars="0"/>
              <w:jc w:val="both"/>
              <w:rPr>
                <w:sz w:val="18"/>
                <w:szCs w:val="18"/>
                <w:vertAlign w:val="baseline"/>
                <w:lang w:val="en-US"/>
              </w:rPr>
            </w:pPr>
            <w:r>
              <w:rPr>
                <w:sz w:val="18"/>
                <w:szCs w:val="18"/>
                <w:vertAlign w:val="baseline"/>
                <w:lang w:val="en-US"/>
              </w:rPr>
              <w:t>1.3.Raised PGK1,000,000.00 (US$280,000.00).</w:t>
            </w:r>
          </w:p>
        </w:tc>
        <w:tc>
          <w:tcPr>
            <w:tcW w:w="1078" w:type="dxa"/>
          </w:tcPr>
          <w:p>
            <w:pPr>
              <w:widowControl w:val="0"/>
              <w:jc w:val="both"/>
              <w:rPr>
                <w:sz w:val="18"/>
                <w:szCs w:val="18"/>
                <w:vertAlign w:val="baseline"/>
                <w:lang w:val="en-US"/>
              </w:rPr>
            </w:pPr>
            <w:r>
              <w:rPr>
                <w:sz w:val="18"/>
                <w:szCs w:val="18"/>
                <w:vertAlign w:val="baseline"/>
                <w:lang w:val="en-US"/>
              </w:rPr>
              <w:t>report</w:t>
            </w:r>
          </w:p>
        </w:tc>
        <w:tc>
          <w:tcPr>
            <w:tcW w:w="695" w:type="dxa"/>
          </w:tcPr>
          <w:p>
            <w:pPr>
              <w:widowControl w:val="0"/>
              <w:jc w:val="both"/>
              <w:rPr>
                <w:sz w:val="18"/>
                <w:szCs w:val="18"/>
                <w:vertAlign w:val="baseline"/>
                <w:lang w:val="en-US"/>
              </w:rPr>
            </w:pPr>
            <w:r>
              <w:rPr>
                <w:sz w:val="18"/>
                <w:szCs w:val="18"/>
                <w:vertAlign w:val="baseline"/>
                <w:lang w:val="en-US"/>
              </w:rPr>
              <w:t>50</w:t>
            </w:r>
          </w:p>
        </w:tc>
        <w:tc>
          <w:tcPr>
            <w:tcW w:w="982" w:type="dxa"/>
          </w:tcPr>
          <w:p>
            <w:pPr>
              <w:widowControl w:val="0"/>
              <w:jc w:val="right"/>
              <w:rPr>
                <w:sz w:val="18"/>
                <w:szCs w:val="18"/>
                <w:vertAlign w:val="baseline"/>
                <w:lang w:val="en-US"/>
              </w:rPr>
            </w:pPr>
            <w:r>
              <w:rPr>
                <w:sz w:val="18"/>
                <w:szCs w:val="18"/>
                <w:vertAlign w:val="baseline"/>
                <w:lang w:val="en-US"/>
              </w:rPr>
              <w:t>3.00</w:t>
            </w:r>
          </w:p>
        </w:tc>
        <w:tc>
          <w:tcPr>
            <w:tcW w:w="1261" w:type="dxa"/>
          </w:tcPr>
          <w:p>
            <w:pPr>
              <w:widowControl w:val="0"/>
              <w:jc w:val="right"/>
              <w:rPr>
                <w:sz w:val="18"/>
                <w:szCs w:val="18"/>
                <w:vertAlign w:val="baseline"/>
                <w:lang w:val="en-US"/>
              </w:rPr>
            </w:pPr>
            <w:r>
              <w:rPr>
                <w:sz w:val="18"/>
                <w:szCs w:val="18"/>
                <w:vertAlign w:val="baseline"/>
                <w:lang w:val="en-US"/>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trPr>
        <w:tc>
          <w:tcPr>
            <w:tcW w:w="4976" w:type="dxa"/>
          </w:tcPr>
          <w:p>
            <w:pPr>
              <w:widowControl w:val="0"/>
              <w:numPr>
                <w:ilvl w:val="0"/>
                <w:numId w:val="0"/>
              </w:numPr>
              <w:jc w:val="both"/>
              <w:rPr>
                <w:sz w:val="18"/>
                <w:szCs w:val="18"/>
                <w:vertAlign w:val="baseline"/>
                <w:lang w:val="en-US"/>
              </w:rPr>
            </w:pPr>
            <w:r>
              <w:rPr>
                <w:sz w:val="18"/>
                <w:szCs w:val="18"/>
                <w:vertAlign w:val="baseline"/>
                <w:lang w:val="en-US"/>
              </w:rPr>
              <w:t>1.4.50 baseline surveys completed.</w:t>
            </w:r>
          </w:p>
        </w:tc>
        <w:tc>
          <w:tcPr>
            <w:tcW w:w="1078" w:type="dxa"/>
          </w:tcPr>
          <w:p>
            <w:pPr>
              <w:widowControl w:val="0"/>
              <w:jc w:val="both"/>
              <w:rPr>
                <w:sz w:val="18"/>
                <w:szCs w:val="18"/>
                <w:vertAlign w:val="baseline"/>
                <w:lang w:val="en-US"/>
              </w:rPr>
            </w:pPr>
            <w:r>
              <w:rPr>
                <w:sz w:val="18"/>
                <w:szCs w:val="18"/>
                <w:vertAlign w:val="baseline"/>
                <w:lang w:val="en-US"/>
              </w:rPr>
              <w:t>survey</w:t>
            </w:r>
          </w:p>
        </w:tc>
        <w:tc>
          <w:tcPr>
            <w:tcW w:w="695" w:type="dxa"/>
          </w:tcPr>
          <w:p>
            <w:pPr>
              <w:widowControl w:val="0"/>
              <w:jc w:val="both"/>
              <w:rPr>
                <w:sz w:val="18"/>
                <w:szCs w:val="18"/>
                <w:vertAlign w:val="baseline"/>
                <w:lang w:val="en-US"/>
              </w:rPr>
            </w:pPr>
            <w:r>
              <w:rPr>
                <w:sz w:val="18"/>
                <w:szCs w:val="18"/>
                <w:vertAlign w:val="baseline"/>
                <w:lang w:val="en-US"/>
              </w:rPr>
              <w:t>50</w:t>
            </w:r>
          </w:p>
        </w:tc>
        <w:tc>
          <w:tcPr>
            <w:tcW w:w="982" w:type="dxa"/>
          </w:tcPr>
          <w:p>
            <w:pPr>
              <w:widowControl w:val="0"/>
              <w:jc w:val="right"/>
              <w:rPr>
                <w:sz w:val="18"/>
                <w:szCs w:val="18"/>
                <w:vertAlign w:val="baseline"/>
                <w:lang w:val="en-US"/>
              </w:rPr>
            </w:pPr>
            <w:r>
              <w:rPr>
                <w:sz w:val="18"/>
                <w:szCs w:val="18"/>
                <w:vertAlign w:val="baseline"/>
                <w:lang w:val="en-US"/>
              </w:rPr>
              <w:t>4.00</w:t>
            </w:r>
          </w:p>
        </w:tc>
        <w:tc>
          <w:tcPr>
            <w:tcW w:w="1261" w:type="dxa"/>
          </w:tcPr>
          <w:p>
            <w:pPr>
              <w:widowControl w:val="0"/>
              <w:jc w:val="right"/>
              <w:rPr>
                <w:sz w:val="18"/>
                <w:szCs w:val="18"/>
                <w:vertAlign w:val="baseline"/>
                <w:lang w:val="en-US"/>
              </w:rPr>
            </w:pPr>
            <w:r>
              <w:rPr>
                <w:sz w:val="18"/>
                <w:szCs w:val="18"/>
                <w:vertAlign w:val="baseline"/>
                <w:lang w:val="en-US"/>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6" w:type="dxa"/>
            <w:shd w:val="clear" w:color="auto" w:fill="DADADA" w:themeFill="accent3" w:themeFillTint="66"/>
          </w:tcPr>
          <w:p>
            <w:pPr>
              <w:widowControl w:val="0"/>
              <w:jc w:val="both"/>
              <w:rPr>
                <w:sz w:val="18"/>
                <w:szCs w:val="18"/>
                <w:vertAlign w:val="baseline"/>
                <w:lang w:val="en-US"/>
              </w:rPr>
            </w:pPr>
            <w:r>
              <w:rPr>
                <w:sz w:val="18"/>
                <w:szCs w:val="18"/>
                <w:vertAlign w:val="baseline"/>
                <w:lang w:val="en-US"/>
              </w:rPr>
              <w:t>Output 2: Results</w:t>
            </w:r>
          </w:p>
        </w:tc>
        <w:tc>
          <w:tcPr>
            <w:tcW w:w="1078" w:type="dxa"/>
            <w:shd w:val="clear" w:color="auto" w:fill="DADADA" w:themeFill="accent3" w:themeFillTint="66"/>
          </w:tcPr>
          <w:p>
            <w:pPr>
              <w:widowControl w:val="0"/>
              <w:jc w:val="both"/>
              <w:rPr>
                <w:sz w:val="18"/>
                <w:szCs w:val="18"/>
                <w:vertAlign w:val="baseline"/>
                <w:lang w:val="en-US"/>
              </w:rPr>
            </w:pPr>
          </w:p>
        </w:tc>
        <w:tc>
          <w:tcPr>
            <w:tcW w:w="695" w:type="dxa"/>
            <w:shd w:val="clear" w:color="auto" w:fill="DADADA" w:themeFill="accent3" w:themeFillTint="66"/>
          </w:tcPr>
          <w:p>
            <w:pPr>
              <w:widowControl w:val="0"/>
              <w:jc w:val="both"/>
              <w:rPr>
                <w:sz w:val="18"/>
                <w:szCs w:val="18"/>
                <w:vertAlign w:val="baseline"/>
                <w:lang w:val="en-US"/>
              </w:rPr>
            </w:pPr>
          </w:p>
        </w:tc>
        <w:tc>
          <w:tcPr>
            <w:tcW w:w="982" w:type="dxa"/>
            <w:shd w:val="clear" w:color="auto" w:fill="DADADA" w:themeFill="accent3" w:themeFillTint="66"/>
          </w:tcPr>
          <w:p>
            <w:pPr>
              <w:widowControl w:val="0"/>
              <w:jc w:val="right"/>
              <w:rPr>
                <w:sz w:val="18"/>
                <w:szCs w:val="18"/>
                <w:vertAlign w:val="baseline"/>
                <w:lang w:val="en-US"/>
              </w:rPr>
            </w:pPr>
          </w:p>
        </w:tc>
        <w:tc>
          <w:tcPr>
            <w:tcW w:w="1261" w:type="dxa"/>
            <w:shd w:val="clear" w:color="auto" w:fill="DADADA" w:themeFill="accent3" w:themeFillTint="66"/>
          </w:tcPr>
          <w:p>
            <w:pPr>
              <w:widowControl w:val="0"/>
              <w:jc w:val="right"/>
              <w:rPr>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4976" w:type="dxa"/>
          </w:tcPr>
          <w:p>
            <w:pPr>
              <w:widowControl w:val="0"/>
              <w:numPr>
                <w:ilvl w:val="0"/>
                <w:numId w:val="0"/>
              </w:numPr>
              <w:jc w:val="both"/>
              <w:rPr>
                <w:sz w:val="18"/>
                <w:szCs w:val="18"/>
                <w:vertAlign w:val="baseline"/>
                <w:lang w:val="en-US"/>
              </w:rPr>
            </w:pPr>
            <w:r>
              <w:rPr>
                <w:sz w:val="18"/>
                <w:szCs w:val="18"/>
                <w:vertAlign w:val="baseline"/>
                <w:lang w:val="en-US"/>
              </w:rPr>
              <w:t>11.5,000 indigenous people from 50 tribes trained to be community conservation technicians.</w:t>
            </w:r>
          </w:p>
        </w:tc>
        <w:tc>
          <w:tcPr>
            <w:tcW w:w="1078" w:type="dxa"/>
          </w:tcPr>
          <w:p>
            <w:pPr>
              <w:widowControl w:val="0"/>
              <w:jc w:val="both"/>
              <w:rPr>
                <w:sz w:val="18"/>
                <w:szCs w:val="18"/>
                <w:vertAlign w:val="baseline"/>
                <w:lang w:val="en-US"/>
              </w:rPr>
            </w:pPr>
            <w:r>
              <w:rPr>
                <w:sz w:val="18"/>
                <w:szCs w:val="18"/>
                <w:vertAlign w:val="baseline"/>
                <w:lang w:val="en-US"/>
              </w:rPr>
              <w:t>person</w:t>
            </w:r>
          </w:p>
        </w:tc>
        <w:tc>
          <w:tcPr>
            <w:tcW w:w="695" w:type="dxa"/>
          </w:tcPr>
          <w:p>
            <w:pPr>
              <w:widowControl w:val="0"/>
              <w:jc w:val="both"/>
              <w:rPr>
                <w:sz w:val="18"/>
                <w:szCs w:val="18"/>
                <w:vertAlign w:val="baseline"/>
                <w:lang w:val="en-US"/>
              </w:rPr>
            </w:pPr>
            <w:r>
              <w:rPr>
                <w:sz w:val="18"/>
                <w:szCs w:val="18"/>
                <w:vertAlign w:val="baseline"/>
                <w:lang w:val="en-US"/>
              </w:rPr>
              <w:t>5,000</w:t>
            </w:r>
          </w:p>
        </w:tc>
        <w:tc>
          <w:tcPr>
            <w:tcW w:w="982" w:type="dxa"/>
          </w:tcPr>
          <w:p>
            <w:pPr>
              <w:widowControl w:val="0"/>
              <w:jc w:val="right"/>
              <w:rPr>
                <w:sz w:val="18"/>
                <w:szCs w:val="18"/>
                <w:vertAlign w:val="baseline"/>
                <w:lang w:val="en-US"/>
              </w:rPr>
            </w:pPr>
            <w:r>
              <w:rPr>
                <w:sz w:val="18"/>
                <w:szCs w:val="18"/>
                <w:vertAlign w:val="baseline"/>
                <w:lang w:val="en-US"/>
              </w:rPr>
              <w:t>0.60</w:t>
            </w:r>
          </w:p>
        </w:tc>
        <w:tc>
          <w:tcPr>
            <w:tcW w:w="1261" w:type="dxa"/>
          </w:tcPr>
          <w:p>
            <w:pPr>
              <w:widowControl w:val="0"/>
              <w:jc w:val="right"/>
              <w:rPr>
                <w:sz w:val="18"/>
                <w:szCs w:val="18"/>
                <w:vertAlign w:val="baseline"/>
                <w:lang w:val="en-US"/>
              </w:rPr>
            </w:pPr>
            <w:r>
              <w:rPr>
                <w:sz w:val="18"/>
                <w:szCs w:val="18"/>
                <w:vertAlign w:val="baseline"/>
                <w:lang w:val="en-US"/>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4976" w:type="dxa"/>
          </w:tcPr>
          <w:p>
            <w:pPr>
              <w:widowControl w:val="0"/>
              <w:numPr>
                <w:ilvl w:val="0"/>
                <w:numId w:val="0"/>
              </w:numPr>
              <w:ind w:leftChars="0"/>
              <w:jc w:val="both"/>
              <w:rPr>
                <w:sz w:val="18"/>
                <w:szCs w:val="18"/>
              </w:rPr>
            </w:pPr>
            <w:r>
              <w:rPr>
                <w:sz w:val="18"/>
                <w:szCs w:val="18"/>
                <w:vertAlign w:val="baseline"/>
                <w:lang w:val="en-US"/>
              </w:rPr>
              <w:t>1.2.One curriculum for sustainable forest management training and learning completed.</w:t>
            </w:r>
          </w:p>
        </w:tc>
        <w:tc>
          <w:tcPr>
            <w:tcW w:w="1078" w:type="dxa"/>
          </w:tcPr>
          <w:p>
            <w:pPr>
              <w:widowControl w:val="0"/>
              <w:jc w:val="both"/>
              <w:rPr>
                <w:sz w:val="18"/>
                <w:szCs w:val="18"/>
                <w:vertAlign w:val="baseline"/>
                <w:lang w:val="en-US"/>
              </w:rPr>
            </w:pPr>
            <w:r>
              <w:rPr>
                <w:sz w:val="18"/>
                <w:szCs w:val="18"/>
                <w:vertAlign w:val="baseline"/>
                <w:lang w:val="en-US"/>
              </w:rPr>
              <w:t>document</w:t>
            </w:r>
          </w:p>
        </w:tc>
        <w:tc>
          <w:tcPr>
            <w:tcW w:w="695" w:type="dxa"/>
          </w:tcPr>
          <w:p>
            <w:pPr>
              <w:widowControl w:val="0"/>
              <w:jc w:val="both"/>
              <w:rPr>
                <w:sz w:val="18"/>
                <w:szCs w:val="18"/>
                <w:vertAlign w:val="baseline"/>
                <w:lang w:val="en-US"/>
              </w:rPr>
            </w:pPr>
            <w:r>
              <w:rPr>
                <w:sz w:val="18"/>
                <w:szCs w:val="18"/>
                <w:vertAlign w:val="baseline"/>
                <w:lang w:val="en-US"/>
              </w:rPr>
              <w:t>1</w:t>
            </w:r>
          </w:p>
        </w:tc>
        <w:tc>
          <w:tcPr>
            <w:tcW w:w="982" w:type="dxa"/>
          </w:tcPr>
          <w:p>
            <w:pPr>
              <w:widowControl w:val="0"/>
              <w:jc w:val="right"/>
              <w:rPr>
                <w:sz w:val="18"/>
                <w:szCs w:val="18"/>
                <w:vertAlign w:val="baseline"/>
                <w:lang w:val="en-US"/>
              </w:rPr>
            </w:pPr>
            <w:r>
              <w:rPr>
                <w:sz w:val="18"/>
                <w:szCs w:val="18"/>
                <w:vertAlign w:val="baseline"/>
                <w:lang w:val="en-US"/>
              </w:rPr>
              <w:t>4.0</w:t>
            </w:r>
          </w:p>
        </w:tc>
        <w:tc>
          <w:tcPr>
            <w:tcW w:w="1261" w:type="dxa"/>
          </w:tcPr>
          <w:p>
            <w:pPr>
              <w:widowControl w:val="0"/>
              <w:jc w:val="right"/>
              <w:rPr>
                <w:sz w:val="18"/>
                <w:szCs w:val="18"/>
                <w:vertAlign w:val="baseline"/>
                <w:lang w:val="en-US"/>
              </w:rPr>
            </w:pPr>
            <w:r>
              <w:rPr>
                <w:sz w:val="18"/>
                <w:szCs w:val="18"/>
                <w:vertAlign w:val="baseline"/>
                <w:lang w:val="en-US"/>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4976" w:type="dxa"/>
          </w:tcPr>
          <w:p>
            <w:pPr>
              <w:widowControl w:val="0"/>
              <w:numPr>
                <w:ilvl w:val="0"/>
                <w:numId w:val="0"/>
              </w:numPr>
              <w:ind w:leftChars="0"/>
              <w:jc w:val="both"/>
              <w:rPr>
                <w:sz w:val="18"/>
                <w:szCs w:val="18"/>
                <w:vertAlign w:val="baseline"/>
                <w:lang w:val="en-US"/>
              </w:rPr>
            </w:pPr>
            <w:r>
              <w:rPr>
                <w:sz w:val="18"/>
                <w:szCs w:val="18"/>
                <w:vertAlign w:val="baseline"/>
                <w:lang w:val="en-US"/>
              </w:rPr>
              <w:t>1.3.5,000 training manuals printed and distributed.</w:t>
            </w:r>
          </w:p>
          <w:p>
            <w:pPr>
              <w:widowControl w:val="0"/>
              <w:jc w:val="both"/>
              <w:rPr>
                <w:sz w:val="18"/>
                <w:szCs w:val="18"/>
                <w:vertAlign w:val="baseline"/>
                <w:lang w:val="en-US"/>
              </w:rPr>
            </w:pPr>
            <w:r>
              <w:rPr>
                <w:sz w:val="18"/>
                <w:szCs w:val="18"/>
                <w:vertAlign w:val="baseline"/>
                <w:lang w:val="en-US"/>
              </w:rPr>
              <w:t>100 trainings completed.</w:t>
            </w:r>
          </w:p>
        </w:tc>
        <w:tc>
          <w:tcPr>
            <w:tcW w:w="1078" w:type="dxa"/>
          </w:tcPr>
          <w:p>
            <w:pPr>
              <w:widowControl w:val="0"/>
              <w:jc w:val="both"/>
              <w:rPr>
                <w:sz w:val="18"/>
                <w:szCs w:val="18"/>
                <w:vertAlign w:val="baseline"/>
                <w:lang w:val="en-US"/>
              </w:rPr>
            </w:pPr>
            <w:r>
              <w:rPr>
                <w:sz w:val="18"/>
                <w:szCs w:val="18"/>
                <w:vertAlign w:val="baseline"/>
                <w:lang w:val="en-US"/>
              </w:rPr>
              <w:t>manual</w:t>
            </w:r>
          </w:p>
        </w:tc>
        <w:tc>
          <w:tcPr>
            <w:tcW w:w="695" w:type="dxa"/>
          </w:tcPr>
          <w:p>
            <w:pPr>
              <w:widowControl w:val="0"/>
              <w:jc w:val="both"/>
              <w:rPr>
                <w:sz w:val="18"/>
                <w:szCs w:val="18"/>
                <w:vertAlign w:val="baseline"/>
                <w:lang w:val="en-US"/>
              </w:rPr>
            </w:pPr>
            <w:r>
              <w:rPr>
                <w:sz w:val="18"/>
                <w:szCs w:val="18"/>
                <w:vertAlign w:val="baseline"/>
                <w:lang w:val="en-US"/>
              </w:rPr>
              <w:t>5,000</w:t>
            </w:r>
          </w:p>
        </w:tc>
        <w:tc>
          <w:tcPr>
            <w:tcW w:w="982" w:type="dxa"/>
          </w:tcPr>
          <w:p>
            <w:pPr>
              <w:widowControl w:val="0"/>
              <w:jc w:val="right"/>
              <w:rPr>
                <w:sz w:val="18"/>
                <w:szCs w:val="18"/>
                <w:vertAlign w:val="baseline"/>
                <w:lang w:val="en-US"/>
              </w:rPr>
            </w:pPr>
            <w:r>
              <w:rPr>
                <w:sz w:val="18"/>
                <w:szCs w:val="18"/>
                <w:vertAlign w:val="baseline"/>
                <w:lang w:val="en-US"/>
              </w:rPr>
              <w:t>0.015</w:t>
            </w:r>
          </w:p>
        </w:tc>
        <w:tc>
          <w:tcPr>
            <w:tcW w:w="1261" w:type="dxa"/>
          </w:tcPr>
          <w:p>
            <w:pPr>
              <w:widowControl w:val="0"/>
              <w:jc w:val="right"/>
              <w:rPr>
                <w:sz w:val="18"/>
                <w:szCs w:val="18"/>
                <w:vertAlign w:val="baseline"/>
                <w:lang w:val="en-US"/>
              </w:rPr>
            </w:pPr>
            <w:r>
              <w:rPr>
                <w:sz w:val="18"/>
                <w:szCs w:val="18"/>
                <w:vertAlign w:val="baseline"/>
                <w:lang w:val="en-US"/>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6" w:type="dxa"/>
            <w:shd w:val="clear" w:color="auto" w:fill="DADADA" w:themeFill="accent3" w:themeFillTint="66"/>
          </w:tcPr>
          <w:p>
            <w:pPr>
              <w:widowControl w:val="0"/>
              <w:jc w:val="both"/>
              <w:rPr>
                <w:rFonts w:hint="default"/>
                <w:sz w:val="18"/>
                <w:szCs w:val="18"/>
                <w:vertAlign w:val="baseline"/>
                <w:lang w:val="en-US"/>
              </w:rPr>
            </w:pPr>
            <w:r>
              <w:rPr>
                <w:rFonts w:hint="default"/>
                <w:sz w:val="18"/>
                <w:szCs w:val="18"/>
                <w:vertAlign w:val="baseline"/>
                <w:lang w:val="en-US"/>
              </w:rPr>
              <w:t>Output 3: Results</w:t>
            </w:r>
          </w:p>
        </w:tc>
        <w:tc>
          <w:tcPr>
            <w:tcW w:w="1078" w:type="dxa"/>
            <w:shd w:val="clear" w:color="auto" w:fill="DADADA" w:themeFill="accent3" w:themeFillTint="66"/>
          </w:tcPr>
          <w:p>
            <w:pPr>
              <w:widowControl w:val="0"/>
              <w:jc w:val="both"/>
              <w:rPr>
                <w:sz w:val="18"/>
                <w:szCs w:val="18"/>
                <w:vertAlign w:val="baseline"/>
                <w:lang w:val="en-US"/>
              </w:rPr>
            </w:pPr>
          </w:p>
        </w:tc>
        <w:tc>
          <w:tcPr>
            <w:tcW w:w="695" w:type="dxa"/>
            <w:shd w:val="clear" w:color="auto" w:fill="DADADA" w:themeFill="accent3" w:themeFillTint="66"/>
          </w:tcPr>
          <w:p>
            <w:pPr>
              <w:widowControl w:val="0"/>
              <w:jc w:val="both"/>
              <w:rPr>
                <w:sz w:val="18"/>
                <w:szCs w:val="18"/>
                <w:vertAlign w:val="baseline"/>
                <w:lang w:val="en-US"/>
              </w:rPr>
            </w:pPr>
          </w:p>
        </w:tc>
        <w:tc>
          <w:tcPr>
            <w:tcW w:w="982" w:type="dxa"/>
            <w:shd w:val="clear" w:color="auto" w:fill="DADADA" w:themeFill="accent3" w:themeFillTint="66"/>
          </w:tcPr>
          <w:p>
            <w:pPr>
              <w:widowControl w:val="0"/>
              <w:jc w:val="right"/>
              <w:rPr>
                <w:sz w:val="18"/>
                <w:szCs w:val="18"/>
                <w:vertAlign w:val="baseline"/>
                <w:lang w:val="en-US"/>
              </w:rPr>
            </w:pPr>
          </w:p>
        </w:tc>
        <w:tc>
          <w:tcPr>
            <w:tcW w:w="1261" w:type="dxa"/>
            <w:shd w:val="clear" w:color="auto" w:fill="DADADA" w:themeFill="accent3" w:themeFillTint="66"/>
          </w:tcPr>
          <w:p>
            <w:pPr>
              <w:widowControl w:val="0"/>
              <w:jc w:val="right"/>
              <w:rPr>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4976" w:type="dxa"/>
          </w:tcPr>
          <w:p>
            <w:pPr>
              <w:widowControl w:val="0"/>
              <w:numPr>
                <w:ilvl w:val="0"/>
                <w:numId w:val="0"/>
              </w:numPr>
              <w:jc w:val="both"/>
              <w:rPr>
                <w:sz w:val="18"/>
                <w:szCs w:val="18"/>
                <w:vertAlign w:val="baseline"/>
                <w:lang w:val="en-US"/>
              </w:rPr>
            </w:pPr>
            <w:r>
              <w:rPr>
                <w:sz w:val="18"/>
                <w:szCs w:val="18"/>
                <w:vertAlign w:val="baseline"/>
                <w:lang w:val="en-US"/>
              </w:rPr>
              <w:t>1.50 indigenous people</w:t>
            </w:r>
            <w:r>
              <w:rPr>
                <w:rFonts w:hint="default"/>
                <w:sz w:val="18"/>
                <w:szCs w:val="18"/>
                <w:vertAlign w:val="baseline"/>
                <w:lang w:val="en-US"/>
              </w:rPr>
              <w:t>’s forests profiles documented.</w:t>
            </w:r>
          </w:p>
        </w:tc>
        <w:tc>
          <w:tcPr>
            <w:tcW w:w="1078" w:type="dxa"/>
          </w:tcPr>
          <w:p>
            <w:pPr>
              <w:widowControl w:val="0"/>
              <w:jc w:val="both"/>
              <w:rPr>
                <w:sz w:val="18"/>
                <w:szCs w:val="18"/>
                <w:vertAlign w:val="baseline"/>
                <w:lang w:val="en-US"/>
              </w:rPr>
            </w:pPr>
            <w:r>
              <w:rPr>
                <w:sz w:val="18"/>
                <w:szCs w:val="18"/>
                <w:vertAlign w:val="baseline"/>
                <w:lang w:val="en-US"/>
              </w:rPr>
              <w:t>forest</w:t>
            </w:r>
          </w:p>
        </w:tc>
        <w:tc>
          <w:tcPr>
            <w:tcW w:w="695" w:type="dxa"/>
          </w:tcPr>
          <w:p>
            <w:pPr>
              <w:widowControl w:val="0"/>
              <w:jc w:val="both"/>
              <w:rPr>
                <w:sz w:val="18"/>
                <w:szCs w:val="18"/>
                <w:vertAlign w:val="baseline"/>
                <w:lang w:val="en-US"/>
              </w:rPr>
            </w:pPr>
            <w:r>
              <w:rPr>
                <w:sz w:val="18"/>
                <w:szCs w:val="18"/>
                <w:vertAlign w:val="baseline"/>
                <w:lang w:val="en-US"/>
              </w:rPr>
              <w:t>50</w:t>
            </w:r>
          </w:p>
        </w:tc>
        <w:tc>
          <w:tcPr>
            <w:tcW w:w="982" w:type="dxa"/>
          </w:tcPr>
          <w:p>
            <w:pPr>
              <w:widowControl w:val="0"/>
              <w:jc w:val="right"/>
              <w:rPr>
                <w:sz w:val="18"/>
                <w:szCs w:val="18"/>
                <w:vertAlign w:val="baseline"/>
                <w:lang w:val="en-US"/>
              </w:rPr>
            </w:pPr>
            <w:r>
              <w:rPr>
                <w:sz w:val="18"/>
                <w:szCs w:val="18"/>
                <w:vertAlign w:val="baseline"/>
                <w:lang w:val="en-US"/>
              </w:rPr>
              <w:t>1.0</w:t>
            </w:r>
          </w:p>
        </w:tc>
        <w:tc>
          <w:tcPr>
            <w:tcW w:w="1261" w:type="dxa"/>
          </w:tcPr>
          <w:p>
            <w:pPr>
              <w:widowControl w:val="0"/>
              <w:jc w:val="right"/>
              <w:rPr>
                <w:sz w:val="18"/>
                <w:szCs w:val="18"/>
                <w:vertAlign w:val="baseline"/>
                <w:lang w:val="en-US"/>
              </w:rPr>
            </w:pPr>
            <w:r>
              <w:rPr>
                <w:sz w:val="18"/>
                <w:szCs w:val="18"/>
                <w:vertAlign w:val="baseline"/>
                <w:lang w:val="en-US"/>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4976" w:type="dxa"/>
          </w:tcPr>
          <w:p>
            <w:pPr>
              <w:widowControl w:val="0"/>
              <w:numPr>
                <w:ilvl w:val="0"/>
                <w:numId w:val="0"/>
              </w:numPr>
              <w:jc w:val="both"/>
              <w:rPr>
                <w:sz w:val="18"/>
                <w:szCs w:val="18"/>
              </w:rPr>
            </w:pPr>
            <w:r>
              <w:rPr>
                <w:rFonts w:hint="default"/>
                <w:sz w:val="18"/>
                <w:szCs w:val="18"/>
                <w:vertAlign w:val="baseline"/>
                <w:lang w:val="en-US"/>
              </w:rPr>
              <w:t>2.100 copies distributed to the stakeholders for learning and policy improvement.</w:t>
            </w:r>
          </w:p>
        </w:tc>
        <w:tc>
          <w:tcPr>
            <w:tcW w:w="1078" w:type="dxa"/>
          </w:tcPr>
          <w:p>
            <w:pPr>
              <w:widowControl w:val="0"/>
              <w:jc w:val="both"/>
              <w:rPr>
                <w:sz w:val="18"/>
                <w:szCs w:val="18"/>
                <w:vertAlign w:val="baseline"/>
                <w:lang w:val="en-US"/>
              </w:rPr>
            </w:pPr>
            <w:r>
              <w:rPr>
                <w:sz w:val="18"/>
                <w:szCs w:val="18"/>
                <w:vertAlign w:val="baseline"/>
                <w:lang w:val="en-US"/>
              </w:rPr>
              <w:t>book</w:t>
            </w:r>
          </w:p>
        </w:tc>
        <w:tc>
          <w:tcPr>
            <w:tcW w:w="695" w:type="dxa"/>
          </w:tcPr>
          <w:p>
            <w:pPr>
              <w:widowControl w:val="0"/>
              <w:jc w:val="both"/>
              <w:rPr>
                <w:sz w:val="18"/>
                <w:szCs w:val="18"/>
                <w:vertAlign w:val="baseline"/>
                <w:lang w:val="en-US"/>
              </w:rPr>
            </w:pPr>
            <w:r>
              <w:rPr>
                <w:sz w:val="18"/>
                <w:szCs w:val="18"/>
                <w:vertAlign w:val="baseline"/>
                <w:lang w:val="en-US"/>
              </w:rPr>
              <w:t>100</w:t>
            </w:r>
          </w:p>
        </w:tc>
        <w:tc>
          <w:tcPr>
            <w:tcW w:w="982" w:type="dxa"/>
          </w:tcPr>
          <w:p>
            <w:pPr>
              <w:widowControl w:val="0"/>
              <w:jc w:val="right"/>
              <w:rPr>
                <w:sz w:val="18"/>
                <w:szCs w:val="18"/>
                <w:vertAlign w:val="baseline"/>
                <w:lang w:val="en-US"/>
              </w:rPr>
            </w:pPr>
            <w:r>
              <w:rPr>
                <w:sz w:val="18"/>
                <w:szCs w:val="18"/>
                <w:vertAlign w:val="baseline"/>
                <w:lang w:val="en-US"/>
              </w:rPr>
              <w:t>0.050</w:t>
            </w:r>
          </w:p>
        </w:tc>
        <w:tc>
          <w:tcPr>
            <w:tcW w:w="1261" w:type="dxa"/>
          </w:tcPr>
          <w:p>
            <w:pPr>
              <w:widowControl w:val="0"/>
              <w:jc w:val="right"/>
              <w:rPr>
                <w:sz w:val="18"/>
                <w:szCs w:val="18"/>
                <w:vertAlign w:val="baseline"/>
                <w:lang w:val="en-US"/>
              </w:rPr>
            </w:pPr>
            <w:r>
              <w:rPr>
                <w:sz w:val="18"/>
                <w:szCs w:val="18"/>
                <w:vertAlign w:val="baseline"/>
                <w:lang w:val="en-US"/>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4976" w:type="dxa"/>
          </w:tcPr>
          <w:p>
            <w:pPr>
              <w:widowControl w:val="0"/>
              <w:numPr>
                <w:ilvl w:val="0"/>
                <w:numId w:val="0"/>
              </w:numPr>
              <w:jc w:val="both"/>
              <w:rPr>
                <w:sz w:val="18"/>
                <w:szCs w:val="18"/>
                <w:vertAlign w:val="baseline"/>
                <w:lang w:val="en-US"/>
              </w:rPr>
            </w:pPr>
            <w:r>
              <w:rPr>
                <w:rFonts w:hint="default"/>
                <w:sz w:val="18"/>
                <w:szCs w:val="18"/>
                <w:vertAlign w:val="baseline"/>
                <w:lang w:val="en-US"/>
              </w:rPr>
              <w:t>3. 50 community sustainable forest management committee elected and become operational.</w:t>
            </w:r>
          </w:p>
        </w:tc>
        <w:tc>
          <w:tcPr>
            <w:tcW w:w="1078" w:type="dxa"/>
          </w:tcPr>
          <w:p>
            <w:pPr>
              <w:widowControl w:val="0"/>
              <w:jc w:val="both"/>
              <w:rPr>
                <w:sz w:val="18"/>
                <w:szCs w:val="18"/>
                <w:vertAlign w:val="baseline"/>
                <w:lang w:val="en-US"/>
              </w:rPr>
            </w:pPr>
            <w:r>
              <w:rPr>
                <w:sz w:val="18"/>
                <w:szCs w:val="18"/>
                <w:vertAlign w:val="baseline"/>
                <w:lang w:val="en-US"/>
              </w:rPr>
              <w:t>committee</w:t>
            </w:r>
          </w:p>
        </w:tc>
        <w:tc>
          <w:tcPr>
            <w:tcW w:w="695" w:type="dxa"/>
          </w:tcPr>
          <w:p>
            <w:pPr>
              <w:widowControl w:val="0"/>
              <w:jc w:val="both"/>
              <w:rPr>
                <w:sz w:val="18"/>
                <w:szCs w:val="18"/>
                <w:vertAlign w:val="baseline"/>
                <w:lang w:val="en-US"/>
              </w:rPr>
            </w:pPr>
            <w:r>
              <w:rPr>
                <w:sz w:val="18"/>
                <w:szCs w:val="18"/>
                <w:vertAlign w:val="baseline"/>
                <w:lang w:val="en-US"/>
              </w:rPr>
              <w:t>50</w:t>
            </w:r>
          </w:p>
        </w:tc>
        <w:tc>
          <w:tcPr>
            <w:tcW w:w="982" w:type="dxa"/>
          </w:tcPr>
          <w:p>
            <w:pPr>
              <w:widowControl w:val="0"/>
              <w:jc w:val="right"/>
              <w:rPr>
                <w:sz w:val="18"/>
                <w:szCs w:val="18"/>
                <w:vertAlign w:val="baseline"/>
                <w:lang w:val="en-US"/>
              </w:rPr>
            </w:pPr>
            <w:r>
              <w:rPr>
                <w:sz w:val="18"/>
                <w:szCs w:val="18"/>
                <w:vertAlign w:val="baseline"/>
                <w:lang w:val="en-US"/>
              </w:rPr>
              <w:t>0.10</w:t>
            </w:r>
          </w:p>
        </w:tc>
        <w:tc>
          <w:tcPr>
            <w:tcW w:w="1261" w:type="dxa"/>
          </w:tcPr>
          <w:p>
            <w:pPr>
              <w:widowControl w:val="0"/>
              <w:jc w:val="right"/>
              <w:rPr>
                <w:sz w:val="18"/>
                <w:szCs w:val="18"/>
                <w:vertAlign w:val="baseline"/>
                <w:lang w:val="en-US"/>
              </w:rPr>
            </w:pPr>
            <w:r>
              <w:rPr>
                <w:sz w:val="18"/>
                <w:szCs w:val="18"/>
                <w:vertAlign w:val="baseline"/>
                <w:lang w:val="en-US"/>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4976" w:type="dxa"/>
          </w:tcPr>
          <w:p>
            <w:pPr>
              <w:widowControl w:val="0"/>
              <w:jc w:val="both"/>
              <w:rPr>
                <w:sz w:val="18"/>
                <w:szCs w:val="18"/>
                <w:vertAlign w:val="baseline"/>
                <w:lang w:val="en-US"/>
              </w:rPr>
            </w:pPr>
            <w:r>
              <w:rPr>
                <w:rFonts w:hint="default"/>
                <w:sz w:val="18"/>
                <w:szCs w:val="18"/>
                <w:vertAlign w:val="baseline"/>
                <w:lang w:val="en-US"/>
              </w:rPr>
              <w:t>4. 12 monthly newsletters written and 500 copies circulated per month.</w:t>
            </w:r>
          </w:p>
        </w:tc>
        <w:tc>
          <w:tcPr>
            <w:tcW w:w="1078" w:type="dxa"/>
          </w:tcPr>
          <w:p>
            <w:pPr>
              <w:widowControl w:val="0"/>
              <w:jc w:val="both"/>
              <w:rPr>
                <w:sz w:val="18"/>
                <w:szCs w:val="18"/>
                <w:vertAlign w:val="baseline"/>
                <w:lang w:val="en-US"/>
              </w:rPr>
            </w:pPr>
            <w:r>
              <w:rPr>
                <w:sz w:val="18"/>
                <w:szCs w:val="18"/>
                <w:vertAlign w:val="baseline"/>
                <w:lang w:val="en-US"/>
              </w:rPr>
              <w:t>month</w:t>
            </w:r>
          </w:p>
        </w:tc>
        <w:tc>
          <w:tcPr>
            <w:tcW w:w="695" w:type="dxa"/>
          </w:tcPr>
          <w:p>
            <w:pPr>
              <w:widowControl w:val="0"/>
              <w:jc w:val="both"/>
              <w:rPr>
                <w:sz w:val="18"/>
                <w:szCs w:val="18"/>
                <w:vertAlign w:val="baseline"/>
                <w:lang w:val="en-US"/>
              </w:rPr>
            </w:pPr>
            <w:r>
              <w:rPr>
                <w:sz w:val="18"/>
                <w:szCs w:val="18"/>
                <w:vertAlign w:val="baseline"/>
                <w:lang w:val="en-US"/>
              </w:rPr>
              <w:t>6,000</w:t>
            </w:r>
          </w:p>
        </w:tc>
        <w:tc>
          <w:tcPr>
            <w:tcW w:w="982" w:type="dxa"/>
          </w:tcPr>
          <w:p>
            <w:pPr>
              <w:widowControl w:val="0"/>
              <w:jc w:val="right"/>
              <w:rPr>
                <w:sz w:val="18"/>
                <w:szCs w:val="18"/>
                <w:vertAlign w:val="baseline"/>
                <w:lang w:val="en-US"/>
              </w:rPr>
            </w:pPr>
            <w:r>
              <w:rPr>
                <w:sz w:val="18"/>
                <w:szCs w:val="18"/>
                <w:vertAlign w:val="baseline"/>
                <w:lang w:val="en-US"/>
              </w:rPr>
              <w:t>0.0002</w:t>
            </w:r>
          </w:p>
        </w:tc>
        <w:tc>
          <w:tcPr>
            <w:tcW w:w="1261" w:type="dxa"/>
          </w:tcPr>
          <w:p>
            <w:pPr>
              <w:widowControl w:val="0"/>
              <w:jc w:val="right"/>
              <w:rPr>
                <w:sz w:val="18"/>
                <w:szCs w:val="18"/>
                <w:vertAlign w:val="baseline"/>
                <w:lang w:val="en-US"/>
              </w:rPr>
            </w:pPr>
            <w:r>
              <w:rPr>
                <w:sz w:val="18"/>
                <w:szCs w:val="18"/>
                <w:vertAlign w:val="baseline"/>
                <w:lang w:val="en-US"/>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6" w:type="dxa"/>
            <w:shd w:val="clear" w:color="auto" w:fill="DADADA" w:themeFill="accent3" w:themeFillTint="66"/>
          </w:tcPr>
          <w:p>
            <w:pPr>
              <w:widowControl w:val="0"/>
              <w:jc w:val="both"/>
              <w:rPr>
                <w:sz w:val="18"/>
                <w:szCs w:val="18"/>
                <w:vertAlign w:val="baseline"/>
                <w:lang w:val="en-US"/>
              </w:rPr>
            </w:pPr>
            <w:r>
              <w:rPr>
                <w:sz w:val="18"/>
                <w:szCs w:val="18"/>
                <w:vertAlign w:val="baseline"/>
                <w:lang w:val="en-US"/>
              </w:rPr>
              <w:t>Output 4: Results</w:t>
            </w:r>
          </w:p>
        </w:tc>
        <w:tc>
          <w:tcPr>
            <w:tcW w:w="1078" w:type="dxa"/>
            <w:shd w:val="clear" w:color="auto" w:fill="DADADA" w:themeFill="accent3" w:themeFillTint="66"/>
          </w:tcPr>
          <w:p>
            <w:pPr>
              <w:widowControl w:val="0"/>
              <w:jc w:val="both"/>
              <w:rPr>
                <w:sz w:val="18"/>
                <w:szCs w:val="18"/>
                <w:vertAlign w:val="baseline"/>
                <w:lang w:val="en-US"/>
              </w:rPr>
            </w:pPr>
          </w:p>
        </w:tc>
        <w:tc>
          <w:tcPr>
            <w:tcW w:w="695" w:type="dxa"/>
            <w:shd w:val="clear" w:color="auto" w:fill="DADADA" w:themeFill="accent3" w:themeFillTint="66"/>
          </w:tcPr>
          <w:p>
            <w:pPr>
              <w:widowControl w:val="0"/>
              <w:jc w:val="both"/>
              <w:rPr>
                <w:sz w:val="18"/>
                <w:szCs w:val="18"/>
                <w:vertAlign w:val="baseline"/>
                <w:lang w:val="en-US"/>
              </w:rPr>
            </w:pPr>
          </w:p>
        </w:tc>
        <w:tc>
          <w:tcPr>
            <w:tcW w:w="982" w:type="dxa"/>
            <w:shd w:val="clear" w:color="auto" w:fill="DADADA" w:themeFill="accent3" w:themeFillTint="66"/>
          </w:tcPr>
          <w:p>
            <w:pPr>
              <w:widowControl w:val="0"/>
              <w:jc w:val="right"/>
              <w:rPr>
                <w:sz w:val="18"/>
                <w:szCs w:val="18"/>
                <w:vertAlign w:val="baseline"/>
                <w:lang w:val="en-US"/>
              </w:rPr>
            </w:pPr>
          </w:p>
        </w:tc>
        <w:tc>
          <w:tcPr>
            <w:tcW w:w="1261" w:type="dxa"/>
            <w:shd w:val="clear" w:color="auto" w:fill="DADADA" w:themeFill="accent3" w:themeFillTint="66"/>
          </w:tcPr>
          <w:p>
            <w:pPr>
              <w:widowControl w:val="0"/>
              <w:jc w:val="right"/>
              <w:rPr>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976" w:type="dxa"/>
          </w:tcPr>
          <w:p>
            <w:pPr>
              <w:widowControl w:val="0"/>
              <w:numPr>
                <w:ilvl w:val="0"/>
                <w:numId w:val="0"/>
              </w:numPr>
              <w:jc w:val="both"/>
              <w:rPr>
                <w:sz w:val="18"/>
                <w:szCs w:val="18"/>
                <w:vertAlign w:val="baseline"/>
                <w:lang w:val="en-US"/>
              </w:rPr>
            </w:pPr>
            <w:r>
              <w:rPr>
                <w:sz w:val="18"/>
                <w:szCs w:val="18"/>
                <w:vertAlign w:val="baseline"/>
                <w:lang w:val="en-US"/>
              </w:rPr>
              <w:t>1.Affiliated to at least 80% of all available platforms.</w:t>
            </w:r>
          </w:p>
        </w:tc>
        <w:tc>
          <w:tcPr>
            <w:tcW w:w="1078" w:type="dxa"/>
          </w:tcPr>
          <w:p>
            <w:pPr>
              <w:widowControl w:val="0"/>
              <w:jc w:val="both"/>
              <w:rPr>
                <w:sz w:val="18"/>
                <w:szCs w:val="18"/>
                <w:vertAlign w:val="baseline"/>
                <w:lang w:val="en-US"/>
              </w:rPr>
            </w:pPr>
            <w:r>
              <w:rPr>
                <w:sz w:val="18"/>
                <w:szCs w:val="18"/>
                <w:vertAlign w:val="baseline"/>
                <w:lang w:val="en-US"/>
              </w:rPr>
              <w:t>meeting</w:t>
            </w:r>
          </w:p>
        </w:tc>
        <w:tc>
          <w:tcPr>
            <w:tcW w:w="695" w:type="dxa"/>
          </w:tcPr>
          <w:p>
            <w:pPr>
              <w:widowControl w:val="0"/>
              <w:jc w:val="both"/>
              <w:rPr>
                <w:sz w:val="18"/>
                <w:szCs w:val="18"/>
                <w:vertAlign w:val="baseline"/>
                <w:lang w:val="en-US"/>
              </w:rPr>
            </w:pPr>
            <w:r>
              <w:rPr>
                <w:sz w:val="18"/>
                <w:szCs w:val="18"/>
                <w:vertAlign w:val="baseline"/>
                <w:lang w:val="en-US"/>
              </w:rPr>
              <w:t>20</w:t>
            </w:r>
          </w:p>
        </w:tc>
        <w:tc>
          <w:tcPr>
            <w:tcW w:w="982" w:type="dxa"/>
          </w:tcPr>
          <w:p>
            <w:pPr>
              <w:widowControl w:val="0"/>
              <w:jc w:val="right"/>
              <w:rPr>
                <w:sz w:val="18"/>
                <w:szCs w:val="18"/>
                <w:vertAlign w:val="baseline"/>
                <w:lang w:val="en-US"/>
              </w:rPr>
            </w:pPr>
            <w:r>
              <w:rPr>
                <w:sz w:val="18"/>
                <w:szCs w:val="18"/>
                <w:vertAlign w:val="baseline"/>
                <w:lang w:val="en-US"/>
              </w:rPr>
              <w:t>2.00</w:t>
            </w:r>
          </w:p>
        </w:tc>
        <w:tc>
          <w:tcPr>
            <w:tcW w:w="1261" w:type="dxa"/>
          </w:tcPr>
          <w:p>
            <w:pPr>
              <w:widowControl w:val="0"/>
              <w:jc w:val="right"/>
              <w:rPr>
                <w:sz w:val="18"/>
                <w:szCs w:val="18"/>
                <w:vertAlign w:val="baseline"/>
                <w:lang w:val="en-US"/>
              </w:rPr>
            </w:pPr>
            <w:r>
              <w:rPr>
                <w:sz w:val="18"/>
                <w:szCs w:val="18"/>
                <w:vertAlign w:val="baseline"/>
                <w:lang w:val="en-US"/>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4976" w:type="dxa"/>
          </w:tcPr>
          <w:p>
            <w:pPr>
              <w:widowControl w:val="0"/>
              <w:numPr>
                <w:ilvl w:val="0"/>
                <w:numId w:val="0"/>
              </w:numPr>
              <w:ind w:leftChars="0"/>
              <w:jc w:val="both"/>
              <w:rPr>
                <w:sz w:val="18"/>
                <w:szCs w:val="18"/>
                <w:vertAlign w:val="baseline"/>
                <w:lang w:val="en-US"/>
              </w:rPr>
            </w:pPr>
            <w:r>
              <w:rPr>
                <w:sz w:val="18"/>
                <w:szCs w:val="18"/>
                <w:vertAlign w:val="baseline"/>
                <w:lang w:val="en-US"/>
              </w:rPr>
              <w:t>2.50 CSFM promoted and recognised.</w:t>
            </w:r>
          </w:p>
          <w:p>
            <w:pPr>
              <w:widowControl w:val="0"/>
              <w:jc w:val="both"/>
              <w:rPr>
                <w:sz w:val="18"/>
                <w:szCs w:val="18"/>
              </w:rPr>
            </w:pPr>
            <w:r>
              <w:rPr>
                <w:sz w:val="18"/>
                <w:szCs w:val="18"/>
                <w:vertAlign w:val="baseline"/>
                <w:lang w:val="en-US"/>
              </w:rPr>
              <w:t>Value chains of  forest services and products are researched  and markets promoted.</w:t>
            </w:r>
          </w:p>
        </w:tc>
        <w:tc>
          <w:tcPr>
            <w:tcW w:w="1078" w:type="dxa"/>
          </w:tcPr>
          <w:p>
            <w:pPr>
              <w:widowControl w:val="0"/>
              <w:jc w:val="both"/>
              <w:rPr>
                <w:sz w:val="18"/>
                <w:szCs w:val="18"/>
                <w:vertAlign w:val="baseline"/>
                <w:lang w:val="en-US"/>
              </w:rPr>
            </w:pPr>
            <w:r>
              <w:rPr>
                <w:sz w:val="18"/>
                <w:szCs w:val="18"/>
                <w:vertAlign w:val="baseline"/>
                <w:lang w:val="en-US"/>
              </w:rPr>
              <w:t>Value  chains</w:t>
            </w:r>
          </w:p>
        </w:tc>
        <w:tc>
          <w:tcPr>
            <w:tcW w:w="695" w:type="dxa"/>
          </w:tcPr>
          <w:p>
            <w:pPr>
              <w:widowControl w:val="0"/>
              <w:jc w:val="both"/>
              <w:rPr>
                <w:sz w:val="18"/>
                <w:szCs w:val="18"/>
                <w:vertAlign w:val="baseline"/>
                <w:lang w:val="en-US"/>
              </w:rPr>
            </w:pPr>
            <w:r>
              <w:rPr>
                <w:sz w:val="18"/>
                <w:szCs w:val="18"/>
                <w:vertAlign w:val="baseline"/>
                <w:lang w:val="en-US"/>
              </w:rPr>
              <w:t>5</w:t>
            </w:r>
          </w:p>
        </w:tc>
        <w:tc>
          <w:tcPr>
            <w:tcW w:w="982" w:type="dxa"/>
          </w:tcPr>
          <w:p>
            <w:pPr>
              <w:widowControl w:val="0"/>
              <w:jc w:val="right"/>
              <w:rPr>
                <w:sz w:val="18"/>
                <w:szCs w:val="18"/>
                <w:vertAlign w:val="baseline"/>
                <w:lang w:val="en-US"/>
              </w:rPr>
            </w:pPr>
            <w:r>
              <w:rPr>
                <w:sz w:val="18"/>
                <w:szCs w:val="18"/>
                <w:vertAlign w:val="baseline"/>
                <w:lang w:val="en-US"/>
              </w:rPr>
              <w:t>10.00</w:t>
            </w:r>
          </w:p>
        </w:tc>
        <w:tc>
          <w:tcPr>
            <w:tcW w:w="1261" w:type="dxa"/>
          </w:tcPr>
          <w:p>
            <w:pPr>
              <w:widowControl w:val="0"/>
              <w:jc w:val="right"/>
              <w:rPr>
                <w:sz w:val="18"/>
                <w:szCs w:val="18"/>
                <w:vertAlign w:val="baseline"/>
                <w:lang w:val="en-US"/>
              </w:rPr>
            </w:pPr>
            <w:r>
              <w:rPr>
                <w:sz w:val="18"/>
                <w:szCs w:val="18"/>
                <w:vertAlign w:val="baseline"/>
                <w:lang w:val="en-US"/>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4976" w:type="dxa"/>
          </w:tcPr>
          <w:p>
            <w:pPr>
              <w:widowControl w:val="0"/>
              <w:jc w:val="right"/>
              <w:rPr>
                <w:sz w:val="18"/>
                <w:szCs w:val="18"/>
                <w:vertAlign w:val="baseline"/>
                <w:lang w:val="en-US"/>
              </w:rPr>
            </w:pPr>
            <w:r>
              <w:rPr>
                <w:sz w:val="18"/>
                <w:szCs w:val="18"/>
                <w:vertAlign w:val="baseline"/>
                <w:lang w:val="en-US"/>
              </w:rPr>
              <w:t>Total (PGK):</w:t>
            </w:r>
          </w:p>
        </w:tc>
        <w:tc>
          <w:tcPr>
            <w:tcW w:w="1078" w:type="dxa"/>
          </w:tcPr>
          <w:p>
            <w:pPr>
              <w:widowControl w:val="0"/>
              <w:jc w:val="both"/>
              <w:rPr>
                <w:sz w:val="18"/>
                <w:szCs w:val="18"/>
                <w:vertAlign w:val="baseline"/>
                <w:lang w:val="en-US"/>
              </w:rPr>
            </w:pPr>
          </w:p>
        </w:tc>
        <w:tc>
          <w:tcPr>
            <w:tcW w:w="695" w:type="dxa"/>
          </w:tcPr>
          <w:p>
            <w:pPr>
              <w:widowControl w:val="0"/>
              <w:jc w:val="both"/>
              <w:rPr>
                <w:sz w:val="18"/>
                <w:szCs w:val="18"/>
                <w:vertAlign w:val="baseline"/>
                <w:lang w:val="en-US"/>
              </w:rPr>
            </w:pPr>
          </w:p>
        </w:tc>
        <w:tc>
          <w:tcPr>
            <w:tcW w:w="982" w:type="dxa"/>
          </w:tcPr>
          <w:p>
            <w:pPr>
              <w:widowControl w:val="0"/>
              <w:jc w:val="both"/>
              <w:rPr>
                <w:sz w:val="18"/>
                <w:szCs w:val="18"/>
                <w:vertAlign w:val="baseline"/>
                <w:lang w:val="en-US"/>
              </w:rPr>
            </w:pPr>
          </w:p>
        </w:tc>
        <w:tc>
          <w:tcPr>
            <w:tcW w:w="1261" w:type="dxa"/>
          </w:tcPr>
          <w:p>
            <w:pPr>
              <w:widowControl w:val="0"/>
              <w:jc w:val="right"/>
              <w:rPr>
                <w:sz w:val="18"/>
                <w:szCs w:val="18"/>
                <w:vertAlign w:val="baseline"/>
                <w:lang w:val="en-US"/>
              </w:rPr>
            </w:pPr>
            <w:r>
              <w:rPr>
                <w:sz w:val="18"/>
                <w:szCs w:val="18"/>
                <w:vertAlign w:val="baseline"/>
                <w:lang w:val="en-US"/>
              </w:rPr>
              <w:t>3,011,800.00</w:t>
            </w:r>
          </w:p>
        </w:tc>
      </w:tr>
    </w:tbl>
    <w:p>
      <w:pPr>
        <w:rPr>
          <w:b/>
          <w:bCs/>
          <w:sz w:val="18"/>
          <w:szCs w:val="18"/>
          <w:lang w:val="en-US"/>
        </w:rPr>
      </w:pPr>
    </w:p>
    <w:p>
      <w:pPr>
        <w:rPr>
          <w:b/>
          <w:bCs/>
          <w:sz w:val="18"/>
          <w:szCs w:val="18"/>
          <w:lang w:val="en-US"/>
        </w:rPr>
      </w:pPr>
    </w:p>
    <w:p>
      <w:pPr>
        <w:rPr>
          <w:b w:val="0"/>
          <w:bCs w:val="0"/>
          <w:sz w:val="18"/>
          <w:szCs w:val="18"/>
          <w:lang w:val="en-US"/>
        </w:rPr>
      </w:pPr>
      <w:r>
        <w:rPr>
          <w:b w:val="0"/>
          <w:bCs w:val="0"/>
          <w:sz w:val="18"/>
          <w:szCs w:val="18"/>
          <w:lang w:val="en-US"/>
        </w:rPr>
        <w:t>The total budget is PGK3,011,800.00 (US843,304). This is US$1,406.00 per ha of indigenous forest land  to apply sustainable forest management and biodiversity conservation. Alternatively, the financing partners can optionally select number of hectares to fund based on the availability of funding.</w:t>
      </w:r>
    </w:p>
    <w:p>
      <w:pPr>
        <w:rPr>
          <w:b/>
          <w:bCs/>
          <w:sz w:val="18"/>
          <w:szCs w:val="18"/>
          <w:lang w:val="en-US"/>
        </w:rPr>
      </w:pPr>
    </w:p>
    <w:p>
      <w:pPr>
        <w:numPr>
          <w:ilvl w:val="0"/>
          <w:numId w:val="0"/>
        </w:numPr>
        <w:ind w:leftChars="0"/>
        <w:rPr>
          <w:b/>
          <w:bCs/>
          <w:sz w:val="18"/>
          <w:szCs w:val="18"/>
          <w:lang w:val="en-US"/>
        </w:rPr>
      </w:pPr>
      <w:r>
        <w:rPr>
          <w:b/>
          <w:bCs/>
          <w:sz w:val="18"/>
          <w:szCs w:val="18"/>
          <w:lang w:val="en-US"/>
        </w:rPr>
        <w:t>7.Activities Implementation Schedule</w:t>
      </w:r>
    </w:p>
    <w:p>
      <w:pPr>
        <w:numPr>
          <w:ilvl w:val="0"/>
          <w:numId w:val="0"/>
        </w:numPr>
        <w:rPr>
          <w:sz w:val="18"/>
          <w:szCs w:val="18"/>
          <w:lang w:val="en-US"/>
        </w:rPr>
      </w:pPr>
    </w:p>
    <w:tbl>
      <w:tblPr>
        <w:tblStyle w:val="5"/>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8"/>
        <w:gridCol w:w="524"/>
        <w:gridCol w:w="420"/>
        <w:gridCol w:w="472"/>
        <w:gridCol w:w="472"/>
        <w:gridCol w:w="472"/>
        <w:gridCol w:w="472"/>
        <w:gridCol w:w="472"/>
        <w:gridCol w:w="472"/>
        <w:gridCol w:w="472"/>
        <w:gridCol w:w="472"/>
        <w:gridCol w:w="472"/>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8" w:type="dxa"/>
          </w:tcPr>
          <w:p>
            <w:pPr>
              <w:widowControl w:val="0"/>
              <w:numPr>
                <w:ilvl w:val="0"/>
                <w:numId w:val="0"/>
              </w:numPr>
              <w:jc w:val="both"/>
              <w:rPr>
                <w:sz w:val="18"/>
                <w:szCs w:val="18"/>
                <w:vertAlign w:val="baseline"/>
                <w:lang w:val="en-US"/>
              </w:rPr>
            </w:pPr>
            <w:r>
              <w:rPr>
                <w:sz w:val="18"/>
                <w:szCs w:val="18"/>
                <w:vertAlign w:val="baseline"/>
                <w:lang w:val="en-US"/>
              </w:rPr>
              <w:t>Activities                  Month</w:t>
            </w:r>
          </w:p>
        </w:tc>
        <w:tc>
          <w:tcPr>
            <w:tcW w:w="524" w:type="dxa"/>
          </w:tcPr>
          <w:p>
            <w:pPr>
              <w:widowControl w:val="0"/>
              <w:numPr>
                <w:ilvl w:val="0"/>
                <w:numId w:val="0"/>
              </w:numPr>
              <w:jc w:val="both"/>
              <w:rPr>
                <w:sz w:val="18"/>
                <w:szCs w:val="18"/>
                <w:vertAlign w:val="baseline"/>
                <w:lang w:val="en-US"/>
              </w:rPr>
            </w:pPr>
            <w:r>
              <w:rPr>
                <w:sz w:val="18"/>
                <w:szCs w:val="18"/>
                <w:vertAlign w:val="baseline"/>
                <w:lang w:val="en-US"/>
              </w:rPr>
              <w:t>1</w:t>
            </w:r>
          </w:p>
        </w:tc>
        <w:tc>
          <w:tcPr>
            <w:tcW w:w="420" w:type="dxa"/>
          </w:tcPr>
          <w:p>
            <w:pPr>
              <w:widowControl w:val="0"/>
              <w:numPr>
                <w:ilvl w:val="0"/>
                <w:numId w:val="0"/>
              </w:numPr>
              <w:jc w:val="both"/>
              <w:rPr>
                <w:sz w:val="18"/>
                <w:szCs w:val="18"/>
                <w:vertAlign w:val="baseline"/>
                <w:lang w:val="en-US"/>
              </w:rPr>
            </w:pPr>
            <w:r>
              <w:rPr>
                <w:sz w:val="18"/>
                <w:szCs w:val="18"/>
                <w:vertAlign w:val="baseline"/>
                <w:lang w:val="en-US"/>
              </w:rPr>
              <w:t>2</w:t>
            </w:r>
          </w:p>
        </w:tc>
        <w:tc>
          <w:tcPr>
            <w:tcW w:w="472" w:type="dxa"/>
          </w:tcPr>
          <w:p>
            <w:pPr>
              <w:widowControl w:val="0"/>
              <w:numPr>
                <w:ilvl w:val="0"/>
                <w:numId w:val="0"/>
              </w:numPr>
              <w:jc w:val="both"/>
              <w:rPr>
                <w:sz w:val="18"/>
                <w:szCs w:val="18"/>
                <w:vertAlign w:val="baseline"/>
                <w:lang w:val="en-US"/>
              </w:rPr>
            </w:pPr>
            <w:r>
              <w:rPr>
                <w:sz w:val="18"/>
                <w:szCs w:val="18"/>
                <w:vertAlign w:val="baseline"/>
                <w:lang w:val="en-US"/>
              </w:rPr>
              <w:t>3</w:t>
            </w:r>
          </w:p>
        </w:tc>
        <w:tc>
          <w:tcPr>
            <w:tcW w:w="472" w:type="dxa"/>
          </w:tcPr>
          <w:p>
            <w:pPr>
              <w:widowControl w:val="0"/>
              <w:numPr>
                <w:ilvl w:val="0"/>
                <w:numId w:val="0"/>
              </w:numPr>
              <w:jc w:val="both"/>
              <w:rPr>
                <w:sz w:val="18"/>
                <w:szCs w:val="18"/>
                <w:vertAlign w:val="baseline"/>
                <w:lang w:val="en-US"/>
              </w:rPr>
            </w:pPr>
            <w:r>
              <w:rPr>
                <w:sz w:val="18"/>
                <w:szCs w:val="18"/>
                <w:vertAlign w:val="baseline"/>
                <w:lang w:val="en-US"/>
              </w:rPr>
              <w:t>4</w:t>
            </w:r>
          </w:p>
        </w:tc>
        <w:tc>
          <w:tcPr>
            <w:tcW w:w="472" w:type="dxa"/>
          </w:tcPr>
          <w:p>
            <w:pPr>
              <w:widowControl w:val="0"/>
              <w:numPr>
                <w:ilvl w:val="0"/>
                <w:numId w:val="0"/>
              </w:numPr>
              <w:jc w:val="both"/>
              <w:rPr>
                <w:sz w:val="18"/>
                <w:szCs w:val="18"/>
                <w:vertAlign w:val="baseline"/>
                <w:lang w:val="en-US"/>
              </w:rPr>
            </w:pPr>
            <w:r>
              <w:rPr>
                <w:sz w:val="18"/>
                <w:szCs w:val="18"/>
                <w:vertAlign w:val="baseline"/>
                <w:lang w:val="en-US"/>
              </w:rPr>
              <w:t>5</w:t>
            </w:r>
          </w:p>
        </w:tc>
        <w:tc>
          <w:tcPr>
            <w:tcW w:w="472" w:type="dxa"/>
          </w:tcPr>
          <w:p>
            <w:pPr>
              <w:widowControl w:val="0"/>
              <w:numPr>
                <w:ilvl w:val="0"/>
                <w:numId w:val="0"/>
              </w:numPr>
              <w:jc w:val="both"/>
              <w:rPr>
                <w:sz w:val="18"/>
                <w:szCs w:val="18"/>
                <w:vertAlign w:val="baseline"/>
                <w:lang w:val="en-US"/>
              </w:rPr>
            </w:pPr>
            <w:r>
              <w:rPr>
                <w:sz w:val="18"/>
                <w:szCs w:val="18"/>
                <w:vertAlign w:val="baseline"/>
                <w:lang w:val="en-US"/>
              </w:rPr>
              <w:t>6</w:t>
            </w:r>
          </w:p>
        </w:tc>
        <w:tc>
          <w:tcPr>
            <w:tcW w:w="472" w:type="dxa"/>
          </w:tcPr>
          <w:p>
            <w:pPr>
              <w:widowControl w:val="0"/>
              <w:numPr>
                <w:ilvl w:val="0"/>
                <w:numId w:val="0"/>
              </w:numPr>
              <w:jc w:val="both"/>
              <w:rPr>
                <w:sz w:val="18"/>
                <w:szCs w:val="18"/>
                <w:vertAlign w:val="baseline"/>
                <w:lang w:val="en-US"/>
              </w:rPr>
            </w:pPr>
            <w:r>
              <w:rPr>
                <w:sz w:val="18"/>
                <w:szCs w:val="18"/>
                <w:vertAlign w:val="baseline"/>
                <w:lang w:val="en-US"/>
              </w:rPr>
              <w:t>7</w:t>
            </w:r>
          </w:p>
        </w:tc>
        <w:tc>
          <w:tcPr>
            <w:tcW w:w="472" w:type="dxa"/>
          </w:tcPr>
          <w:p>
            <w:pPr>
              <w:widowControl w:val="0"/>
              <w:numPr>
                <w:ilvl w:val="0"/>
                <w:numId w:val="0"/>
              </w:numPr>
              <w:jc w:val="both"/>
              <w:rPr>
                <w:sz w:val="18"/>
                <w:szCs w:val="18"/>
                <w:vertAlign w:val="baseline"/>
                <w:lang w:val="en-US"/>
              </w:rPr>
            </w:pPr>
            <w:r>
              <w:rPr>
                <w:sz w:val="18"/>
                <w:szCs w:val="18"/>
                <w:vertAlign w:val="baseline"/>
                <w:lang w:val="en-US"/>
              </w:rPr>
              <w:t>8</w:t>
            </w:r>
          </w:p>
        </w:tc>
        <w:tc>
          <w:tcPr>
            <w:tcW w:w="472" w:type="dxa"/>
          </w:tcPr>
          <w:p>
            <w:pPr>
              <w:widowControl w:val="0"/>
              <w:numPr>
                <w:ilvl w:val="0"/>
                <w:numId w:val="0"/>
              </w:numPr>
              <w:jc w:val="both"/>
              <w:rPr>
                <w:sz w:val="18"/>
                <w:szCs w:val="18"/>
                <w:vertAlign w:val="baseline"/>
                <w:lang w:val="en-US"/>
              </w:rPr>
            </w:pPr>
            <w:r>
              <w:rPr>
                <w:sz w:val="18"/>
                <w:szCs w:val="18"/>
                <w:vertAlign w:val="baseline"/>
                <w:lang w:val="en-US"/>
              </w:rPr>
              <w:t>9</w:t>
            </w:r>
          </w:p>
        </w:tc>
        <w:tc>
          <w:tcPr>
            <w:tcW w:w="472" w:type="dxa"/>
          </w:tcPr>
          <w:p>
            <w:pPr>
              <w:widowControl w:val="0"/>
              <w:numPr>
                <w:ilvl w:val="0"/>
                <w:numId w:val="0"/>
              </w:numPr>
              <w:jc w:val="both"/>
              <w:rPr>
                <w:sz w:val="18"/>
                <w:szCs w:val="18"/>
                <w:vertAlign w:val="baseline"/>
                <w:lang w:val="en-US"/>
              </w:rPr>
            </w:pPr>
            <w:r>
              <w:rPr>
                <w:sz w:val="18"/>
                <w:szCs w:val="18"/>
                <w:vertAlign w:val="baseline"/>
                <w:lang w:val="en-US"/>
              </w:rPr>
              <w:t>10</w:t>
            </w:r>
          </w:p>
        </w:tc>
        <w:tc>
          <w:tcPr>
            <w:tcW w:w="472" w:type="dxa"/>
          </w:tcPr>
          <w:p>
            <w:pPr>
              <w:widowControl w:val="0"/>
              <w:numPr>
                <w:ilvl w:val="0"/>
                <w:numId w:val="0"/>
              </w:numPr>
              <w:jc w:val="both"/>
              <w:rPr>
                <w:sz w:val="18"/>
                <w:szCs w:val="18"/>
                <w:vertAlign w:val="baseline"/>
                <w:lang w:val="en-US"/>
              </w:rPr>
            </w:pPr>
            <w:r>
              <w:rPr>
                <w:sz w:val="18"/>
                <w:szCs w:val="18"/>
                <w:vertAlign w:val="baseline"/>
                <w:lang w:val="en-US"/>
              </w:rPr>
              <w:t>11</w:t>
            </w:r>
          </w:p>
        </w:tc>
        <w:tc>
          <w:tcPr>
            <w:tcW w:w="480" w:type="dxa"/>
          </w:tcPr>
          <w:p>
            <w:pPr>
              <w:widowControl w:val="0"/>
              <w:numPr>
                <w:ilvl w:val="0"/>
                <w:numId w:val="0"/>
              </w:numPr>
              <w:jc w:val="both"/>
              <w:rPr>
                <w:sz w:val="18"/>
                <w:szCs w:val="18"/>
                <w:vertAlign w:val="baseline"/>
                <w:lang w:val="en-US"/>
              </w:rPr>
            </w:pPr>
            <w:r>
              <w:rPr>
                <w:sz w:val="18"/>
                <w:szCs w:val="18"/>
                <w:vertAlign w:val="baseline"/>
                <w:lang w:val="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3368" w:type="dxa"/>
          </w:tcPr>
          <w:p>
            <w:pPr>
              <w:widowControl w:val="0"/>
              <w:numPr>
                <w:ilvl w:val="0"/>
                <w:numId w:val="10"/>
              </w:numPr>
              <w:tabs>
                <w:tab w:val="clear" w:pos="312"/>
              </w:tabs>
              <w:jc w:val="both"/>
              <w:rPr>
                <w:rFonts w:hint="default"/>
                <w:sz w:val="18"/>
                <w:szCs w:val="18"/>
                <w:vertAlign w:val="baseline"/>
                <w:lang w:val="en-US"/>
              </w:rPr>
            </w:pPr>
            <w:r>
              <w:rPr>
                <w:sz w:val="18"/>
                <w:szCs w:val="18"/>
                <w:vertAlign w:val="baseline"/>
                <w:lang w:val="en-US"/>
              </w:rPr>
              <w:t>Raise awareness and mobilize indigenous people</w:t>
            </w:r>
            <w:r>
              <w:rPr>
                <w:rFonts w:hint="default"/>
                <w:sz w:val="18"/>
                <w:szCs w:val="18"/>
                <w:vertAlign w:val="baseline"/>
                <w:lang w:val="en-US"/>
              </w:rPr>
              <w:t>’s forest land.</w:t>
            </w:r>
          </w:p>
        </w:tc>
        <w:tc>
          <w:tcPr>
            <w:tcW w:w="524" w:type="dxa"/>
            <w:shd w:val="clear" w:color="auto" w:fill="BDD6EE" w:themeFill="accent1" w:themeFillTint="66"/>
          </w:tcPr>
          <w:p>
            <w:pPr>
              <w:widowControl w:val="0"/>
              <w:numPr>
                <w:ilvl w:val="0"/>
                <w:numId w:val="0"/>
              </w:numPr>
              <w:jc w:val="both"/>
              <w:rPr>
                <w:sz w:val="18"/>
                <w:szCs w:val="18"/>
                <w:vertAlign w:val="baseline"/>
                <w:lang w:val="en-US"/>
              </w:rPr>
            </w:pPr>
          </w:p>
        </w:tc>
        <w:tc>
          <w:tcPr>
            <w:tcW w:w="420" w:type="dxa"/>
            <w:shd w:val="clear" w:color="auto" w:fill="BDD6EE" w:themeFill="accent1" w:themeFillTint="66"/>
          </w:tcPr>
          <w:p>
            <w:pPr>
              <w:widowControl w:val="0"/>
              <w:numPr>
                <w:ilvl w:val="0"/>
                <w:numId w:val="0"/>
              </w:numPr>
              <w:jc w:val="both"/>
              <w:rPr>
                <w:sz w:val="18"/>
                <w:szCs w:val="18"/>
                <w:vertAlign w:val="baseline"/>
                <w:lang w:val="en-US"/>
              </w:rPr>
            </w:pPr>
          </w:p>
        </w:tc>
        <w:tc>
          <w:tcPr>
            <w:tcW w:w="472" w:type="dxa"/>
          </w:tcPr>
          <w:p>
            <w:pPr>
              <w:widowControl w:val="0"/>
              <w:numPr>
                <w:ilvl w:val="0"/>
                <w:numId w:val="0"/>
              </w:numPr>
              <w:jc w:val="both"/>
              <w:rPr>
                <w:sz w:val="18"/>
                <w:szCs w:val="18"/>
                <w:vertAlign w:val="baseline"/>
                <w:lang w:val="en-US"/>
              </w:rPr>
            </w:pPr>
          </w:p>
        </w:tc>
        <w:tc>
          <w:tcPr>
            <w:tcW w:w="472" w:type="dxa"/>
          </w:tcPr>
          <w:p>
            <w:pPr>
              <w:widowControl w:val="0"/>
              <w:numPr>
                <w:ilvl w:val="0"/>
                <w:numId w:val="0"/>
              </w:numPr>
              <w:jc w:val="both"/>
              <w:rPr>
                <w:sz w:val="18"/>
                <w:szCs w:val="18"/>
                <w:vertAlign w:val="baseline"/>
                <w:lang w:val="en-US"/>
              </w:rPr>
            </w:pPr>
          </w:p>
        </w:tc>
        <w:tc>
          <w:tcPr>
            <w:tcW w:w="472" w:type="dxa"/>
          </w:tcPr>
          <w:p>
            <w:pPr>
              <w:widowControl w:val="0"/>
              <w:numPr>
                <w:ilvl w:val="0"/>
                <w:numId w:val="0"/>
              </w:numPr>
              <w:jc w:val="both"/>
              <w:rPr>
                <w:sz w:val="18"/>
                <w:szCs w:val="18"/>
                <w:vertAlign w:val="baseline"/>
                <w:lang w:val="en-US"/>
              </w:rPr>
            </w:pPr>
          </w:p>
        </w:tc>
        <w:tc>
          <w:tcPr>
            <w:tcW w:w="472" w:type="dxa"/>
          </w:tcPr>
          <w:p>
            <w:pPr>
              <w:widowControl w:val="0"/>
              <w:numPr>
                <w:ilvl w:val="0"/>
                <w:numId w:val="0"/>
              </w:numPr>
              <w:jc w:val="both"/>
              <w:rPr>
                <w:sz w:val="18"/>
                <w:szCs w:val="18"/>
                <w:vertAlign w:val="baseline"/>
                <w:lang w:val="en-US"/>
              </w:rPr>
            </w:pPr>
          </w:p>
        </w:tc>
        <w:tc>
          <w:tcPr>
            <w:tcW w:w="472" w:type="dxa"/>
          </w:tcPr>
          <w:p>
            <w:pPr>
              <w:widowControl w:val="0"/>
              <w:numPr>
                <w:ilvl w:val="0"/>
                <w:numId w:val="0"/>
              </w:numPr>
              <w:jc w:val="both"/>
              <w:rPr>
                <w:sz w:val="18"/>
                <w:szCs w:val="18"/>
                <w:vertAlign w:val="baseline"/>
                <w:lang w:val="en-US"/>
              </w:rPr>
            </w:pPr>
          </w:p>
        </w:tc>
        <w:tc>
          <w:tcPr>
            <w:tcW w:w="472" w:type="dxa"/>
          </w:tcPr>
          <w:p>
            <w:pPr>
              <w:widowControl w:val="0"/>
              <w:numPr>
                <w:ilvl w:val="0"/>
                <w:numId w:val="0"/>
              </w:numPr>
              <w:jc w:val="both"/>
              <w:rPr>
                <w:sz w:val="18"/>
                <w:szCs w:val="18"/>
                <w:vertAlign w:val="baseline"/>
                <w:lang w:val="en-US"/>
              </w:rPr>
            </w:pPr>
          </w:p>
        </w:tc>
        <w:tc>
          <w:tcPr>
            <w:tcW w:w="472" w:type="dxa"/>
          </w:tcPr>
          <w:p>
            <w:pPr>
              <w:widowControl w:val="0"/>
              <w:numPr>
                <w:ilvl w:val="0"/>
                <w:numId w:val="0"/>
              </w:numPr>
              <w:jc w:val="both"/>
              <w:rPr>
                <w:sz w:val="18"/>
                <w:szCs w:val="18"/>
                <w:vertAlign w:val="baseline"/>
                <w:lang w:val="en-US"/>
              </w:rPr>
            </w:pPr>
          </w:p>
        </w:tc>
        <w:tc>
          <w:tcPr>
            <w:tcW w:w="472" w:type="dxa"/>
          </w:tcPr>
          <w:p>
            <w:pPr>
              <w:widowControl w:val="0"/>
              <w:numPr>
                <w:ilvl w:val="0"/>
                <w:numId w:val="0"/>
              </w:numPr>
              <w:jc w:val="both"/>
              <w:rPr>
                <w:sz w:val="18"/>
                <w:szCs w:val="18"/>
                <w:vertAlign w:val="baseline"/>
                <w:lang w:val="en-US"/>
              </w:rPr>
            </w:pPr>
          </w:p>
        </w:tc>
        <w:tc>
          <w:tcPr>
            <w:tcW w:w="472" w:type="dxa"/>
          </w:tcPr>
          <w:p>
            <w:pPr>
              <w:widowControl w:val="0"/>
              <w:numPr>
                <w:ilvl w:val="0"/>
                <w:numId w:val="0"/>
              </w:numPr>
              <w:jc w:val="both"/>
              <w:rPr>
                <w:sz w:val="18"/>
                <w:szCs w:val="18"/>
                <w:vertAlign w:val="baseline"/>
                <w:lang w:val="en-US"/>
              </w:rPr>
            </w:pPr>
          </w:p>
        </w:tc>
        <w:tc>
          <w:tcPr>
            <w:tcW w:w="480" w:type="dxa"/>
          </w:tcPr>
          <w:p>
            <w:pPr>
              <w:widowControl w:val="0"/>
              <w:numPr>
                <w:ilvl w:val="0"/>
                <w:numId w:val="0"/>
              </w:numPr>
              <w:jc w:val="both"/>
              <w:rPr>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3368" w:type="dxa"/>
          </w:tcPr>
          <w:p>
            <w:pPr>
              <w:widowControl w:val="0"/>
              <w:numPr>
                <w:ilvl w:val="0"/>
                <w:numId w:val="0"/>
              </w:numPr>
              <w:jc w:val="both"/>
              <w:rPr>
                <w:sz w:val="18"/>
                <w:szCs w:val="18"/>
              </w:rPr>
            </w:pPr>
            <w:r>
              <w:rPr>
                <w:rFonts w:hint="default"/>
                <w:sz w:val="18"/>
                <w:szCs w:val="18"/>
                <w:vertAlign w:val="baseline"/>
                <w:lang w:val="en-US"/>
              </w:rPr>
              <w:t>2.Formally enter agreement for partnership.</w:t>
            </w:r>
          </w:p>
        </w:tc>
        <w:tc>
          <w:tcPr>
            <w:tcW w:w="524" w:type="dxa"/>
          </w:tcPr>
          <w:p>
            <w:pPr>
              <w:widowControl w:val="0"/>
              <w:numPr>
                <w:ilvl w:val="0"/>
                <w:numId w:val="0"/>
              </w:numPr>
              <w:jc w:val="both"/>
              <w:rPr>
                <w:sz w:val="18"/>
                <w:szCs w:val="18"/>
                <w:vertAlign w:val="baseline"/>
                <w:lang w:val="en-US"/>
              </w:rPr>
            </w:pPr>
          </w:p>
        </w:tc>
        <w:tc>
          <w:tcPr>
            <w:tcW w:w="420" w:type="dxa"/>
          </w:tcPr>
          <w:p>
            <w:pPr>
              <w:widowControl w:val="0"/>
              <w:numPr>
                <w:ilvl w:val="0"/>
                <w:numId w:val="0"/>
              </w:numPr>
              <w:jc w:val="both"/>
              <w:rPr>
                <w:sz w:val="18"/>
                <w:szCs w:val="18"/>
                <w:vertAlign w:val="baseline"/>
                <w:lang w:val="en-US"/>
              </w:rPr>
            </w:pPr>
          </w:p>
        </w:tc>
        <w:tc>
          <w:tcPr>
            <w:tcW w:w="472" w:type="dxa"/>
            <w:shd w:val="clear" w:color="auto" w:fill="BDD6EE" w:themeFill="accent1" w:themeFillTint="66"/>
          </w:tcPr>
          <w:p>
            <w:pPr>
              <w:widowControl w:val="0"/>
              <w:numPr>
                <w:ilvl w:val="0"/>
                <w:numId w:val="0"/>
              </w:numPr>
              <w:jc w:val="both"/>
              <w:rPr>
                <w:sz w:val="18"/>
                <w:szCs w:val="18"/>
                <w:vertAlign w:val="baseline"/>
                <w:lang w:val="en-US"/>
              </w:rPr>
            </w:pPr>
          </w:p>
        </w:tc>
        <w:tc>
          <w:tcPr>
            <w:tcW w:w="472" w:type="dxa"/>
          </w:tcPr>
          <w:p>
            <w:pPr>
              <w:widowControl w:val="0"/>
              <w:numPr>
                <w:ilvl w:val="0"/>
                <w:numId w:val="0"/>
              </w:numPr>
              <w:jc w:val="both"/>
              <w:rPr>
                <w:sz w:val="18"/>
                <w:szCs w:val="18"/>
                <w:vertAlign w:val="baseline"/>
                <w:lang w:val="en-US"/>
              </w:rPr>
            </w:pPr>
          </w:p>
        </w:tc>
        <w:tc>
          <w:tcPr>
            <w:tcW w:w="472" w:type="dxa"/>
          </w:tcPr>
          <w:p>
            <w:pPr>
              <w:widowControl w:val="0"/>
              <w:numPr>
                <w:ilvl w:val="0"/>
                <w:numId w:val="0"/>
              </w:numPr>
              <w:jc w:val="both"/>
              <w:rPr>
                <w:sz w:val="18"/>
                <w:szCs w:val="18"/>
                <w:vertAlign w:val="baseline"/>
                <w:lang w:val="en-US"/>
              </w:rPr>
            </w:pPr>
          </w:p>
        </w:tc>
        <w:tc>
          <w:tcPr>
            <w:tcW w:w="472" w:type="dxa"/>
          </w:tcPr>
          <w:p>
            <w:pPr>
              <w:widowControl w:val="0"/>
              <w:numPr>
                <w:ilvl w:val="0"/>
                <w:numId w:val="0"/>
              </w:numPr>
              <w:jc w:val="both"/>
              <w:rPr>
                <w:sz w:val="18"/>
                <w:szCs w:val="18"/>
                <w:vertAlign w:val="baseline"/>
                <w:lang w:val="en-US"/>
              </w:rPr>
            </w:pPr>
          </w:p>
        </w:tc>
        <w:tc>
          <w:tcPr>
            <w:tcW w:w="472" w:type="dxa"/>
          </w:tcPr>
          <w:p>
            <w:pPr>
              <w:widowControl w:val="0"/>
              <w:numPr>
                <w:ilvl w:val="0"/>
                <w:numId w:val="0"/>
              </w:numPr>
              <w:jc w:val="both"/>
              <w:rPr>
                <w:sz w:val="18"/>
                <w:szCs w:val="18"/>
                <w:vertAlign w:val="baseline"/>
                <w:lang w:val="en-US"/>
              </w:rPr>
            </w:pPr>
          </w:p>
        </w:tc>
        <w:tc>
          <w:tcPr>
            <w:tcW w:w="472" w:type="dxa"/>
          </w:tcPr>
          <w:p>
            <w:pPr>
              <w:widowControl w:val="0"/>
              <w:numPr>
                <w:ilvl w:val="0"/>
                <w:numId w:val="0"/>
              </w:numPr>
              <w:jc w:val="both"/>
              <w:rPr>
                <w:sz w:val="18"/>
                <w:szCs w:val="18"/>
                <w:vertAlign w:val="baseline"/>
                <w:lang w:val="en-US"/>
              </w:rPr>
            </w:pPr>
          </w:p>
        </w:tc>
        <w:tc>
          <w:tcPr>
            <w:tcW w:w="472" w:type="dxa"/>
          </w:tcPr>
          <w:p>
            <w:pPr>
              <w:widowControl w:val="0"/>
              <w:numPr>
                <w:ilvl w:val="0"/>
                <w:numId w:val="0"/>
              </w:numPr>
              <w:jc w:val="both"/>
              <w:rPr>
                <w:sz w:val="18"/>
                <w:szCs w:val="18"/>
                <w:vertAlign w:val="baseline"/>
                <w:lang w:val="en-US"/>
              </w:rPr>
            </w:pPr>
          </w:p>
        </w:tc>
        <w:tc>
          <w:tcPr>
            <w:tcW w:w="472" w:type="dxa"/>
          </w:tcPr>
          <w:p>
            <w:pPr>
              <w:widowControl w:val="0"/>
              <w:numPr>
                <w:ilvl w:val="0"/>
                <w:numId w:val="0"/>
              </w:numPr>
              <w:jc w:val="both"/>
              <w:rPr>
                <w:sz w:val="18"/>
                <w:szCs w:val="18"/>
                <w:vertAlign w:val="baseline"/>
                <w:lang w:val="en-US"/>
              </w:rPr>
            </w:pPr>
          </w:p>
        </w:tc>
        <w:tc>
          <w:tcPr>
            <w:tcW w:w="472" w:type="dxa"/>
          </w:tcPr>
          <w:p>
            <w:pPr>
              <w:widowControl w:val="0"/>
              <w:numPr>
                <w:ilvl w:val="0"/>
                <w:numId w:val="0"/>
              </w:numPr>
              <w:jc w:val="both"/>
              <w:rPr>
                <w:sz w:val="18"/>
                <w:szCs w:val="18"/>
                <w:vertAlign w:val="baseline"/>
                <w:lang w:val="en-US"/>
              </w:rPr>
            </w:pPr>
          </w:p>
        </w:tc>
        <w:tc>
          <w:tcPr>
            <w:tcW w:w="480" w:type="dxa"/>
          </w:tcPr>
          <w:p>
            <w:pPr>
              <w:widowControl w:val="0"/>
              <w:numPr>
                <w:ilvl w:val="0"/>
                <w:numId w:val="0"/>
              </w:numPr>
              <w:jc w:val="both"/>
              <w:rPr>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3368" w:type="dxa"/>
          </w:tcPr>
          <w:p>
            <w:pPr>
              <w:widowControl w:val="0"/>
              <w:jc w:val="both"/>
              <w:rPr>
                <w:sz w:val="18"/>
                <w:szCs w:val="18"/>
                <w:vertAlign w:val="baseline"/>
                <w:lang w:val="en-US"/>
              </w:rPr>
            </w:pPr>
            <w:r>
              <w:rPr>
                <w:rFonts w:hint="default"/>
                <w:sz w:val="18"/>
                <w:szCs w:val="18"/>
                <w:vertAlign w:val="baseline"/>
                <w:lang w:val="en-US"/>
              </w:rPr>
              <w:t>3.Raise funds for the project activities implementation.</w:t>
            </w:r>
          </w:p>
        </w:tc>
        <w:tc>
          <w:tcPr>
            <w:tcW w:w="524" w:type="dxa"/>
            <w:shd w:val="clear" w:color="auto" w:fill="BDD6EE" w:themeFill="accent1" w:themeFillTint="66"/>
          </w:tcPr>
          <w:p>
            <w:pPr>
              <w:widowControl w:val="0"/>
              <w:numPr>
                <w:ilvl w:val="0"/>
                <w:numId w:val="0"/>
              </w:numPr>
              <w:jc w:val="both"/>
              <w:rPr>
                <w:sz w:val="18"/>
                <w:szCs w:val="18"/>
                <w:vertAlign w:val="baseline"/>
                <w:lang w:val="en-US"/>
              </w:rPr>
            </w:pPr>
          </w:p>
        </w:tc>
        <w:tc>
          <w:tcPr>
            <w:tcW w:w="420" w:type="dxa"/>
          </w:tcPr>
          <w:p>
            <w:pPr>
              <w:widowControl w:val="0"/>
              <w:numPr>
                <w:ilvl w:val="0"/>
                <w:numId w:val="0"/>
              </w:numPr>
              <w:jc w:val="both"/>
              <w:rPr>
                <w:sz w:val="18"/>
                <w:szCs w:val="18"/>
                <w:vertAlign w:val="baseline"/>
                <w:lang w:val="en-US"/>
              </w:rPr>
            </w:pPr>
          </w:p>
        </w:tc>
        <w:tc>
          <w:tcPr>
            <w:tcW w:w="472" w:type="dxa"/>
          </w:tcPr>
          <w:p>
            <w:pPr>
              <w:widowControl w:val="0"/>
              <w:numPr>
                <w:ilvl w:val="0"/>
                <w:numId w:val="0"/>
              </w:numPr>
              <w:jc w:val="both"/>
              <w:rPr>
                <w:sz w:val="18"/>
                <w:szCs w:val="18"/>
                <w:vertAlign w:val="baseline"/>
                <w:lang w:val="en-US"/>
              </w:rPr>
            </w:pPr>
          </w:p>
        </w:tc>
        <w:tc>
          <w:tcPr>
            <w:tcW w:w="472" w:type="dxa"/>
          </w:tcPr>
          <w:p>
            <w:pPr>
              <w:widowControl w:val="0"/>
              <w:numPr>
                <w:ilvl w:val="0"/>
                <w:numId w:val="0"/>
              </w:numPr>
              <w:jc w:val="both"/>
              <w:rPr>
                <w:sz w:val="18"/>
                <w:szCs w:val="18"/>
                <w:vertAlign w:val="baseline"/>
                <w:lang w:val="en-US"/>
              </w:rPr>
            </w:pPr>
          </w:p>
        </w:tc>
        <w:tc>
          <w:tcPr>
            <w:tcW w:w="472" w:type="dxa"/>
          </w:tcPr>
          <w:p>
            <w:pPr>
              <w:widowControl w:val="0"/>
              <w:numPr>
                <w:ilvl w:val="0"/>
                <w:numId w:val="0"/>
              </w:numPr>
              <w:jc w:val="both"/>
              <w:rPr>
                <w:sz w:val="18"/>
                <w:szCs w:val="18"/>
                <w:vertAlign w:val="baseline"/>
                <w:lang w:val="en-US"/>
              </w:rPr>
            </w:pPr>
          </w:p>
        </w:tc>
        <w:tc>
          <w:tcPr>
            <w:tcW w:w="472" w:type="dxa"/>
          </w:tcPr>
          <w:p>
            <w:pPr>
              <w:widowControl w:val="0"/>
              <w:numPr>
                <w:ilvl w:val="0"/>
                <w:numId w:val="0"/>
              </w:numPr>
              <w:jc w:val="both"/>
              <w:rPr>
                <w:sz w:val="18"/>
                <w:szCs w:val="18"/>
                <w:vertAlign w:val="baseline"/>
                <w:lang w:val="en-US"/>
              </w:rPr>
            </w:pPr>
          </w:p>
        </w:tc>
        <w:tc>
          <w:tcPr>
            <w:tcW w:w="472" w:type="dxa"/>
          </w:tcPr>
          <w:p>
            <w:pPr>
              <w:widowControl w:val="0"/>
              <w:numPr>
                <w:ilvl w:val="0"/>
                <w:numId w:val="0"/>
              </w:numPr>
              <w:jc w:val="both"/>
              <w:rPr>
                <w:sz w:val="18"/>
                <w:szCs w:val="18"/>
                <w:vertAlign w:val="baseline"/>
                <w:lang w:val="en-US"/>
              </w:rPr>
            </w:pPr>
          </w:p>
        </w:tc>
        <w:tc>
          <w:tcPr>
            <w:tcW w:w="472" w:type="dxa"/>
          </w:tcPr>
          <w:p>
            <w:pPr>
              <w:widowControl w:val="0"/>
              <w:numPr>
                <w:ilvl w:val="0"/>
                <w:numId w:val="0"/>
              </w:numPr>
              <w:jc w:val="both"/>
              <w:rPr>
                <w:sz w:val="18"/>
                <w:szCs w:val="18"/>
                <w:vertAlign w:val="baseline"/>
                <w:lang w:val="en-US"/>
              </w:rPr>
            </w:pPr>
          </w:p>
        </w:tc>
        <w:tc>
          <w:tcPr>
            <w:tcW w:w="472" w:type="dxa"/>
          </w:tcPr>
          <w:p>
            <w:pPr>
              <w:widowControl w:val="0"/>
              <w:numPr>
                <w:ilvl w:val="0"/>
                <w:numId w:val="0"/>
              </w:numPr>
              <w:jc w:val="both"/>
              <w:rPr>
                <w:sz w:val="18"/>
                <w:szCs w:val="18"/>
                <w:vertAlign w:val="baseline"/>
                <w:lang w:val="en-US"/>
              </w:rPr>
            </w:pPr>
          </w:p>
        </w:tc>
        <w:tc>
          <w:tcPr>
            <w:tcW w:w="472" w:type="dxa"/>
          </w:tcPr>
          <w:p>
            <w:pPr>
              <w:widowControl w:val="0"/>
              <w:numPr>
                <w:ilvl w:val="0"/>
                <w:numId w:val="0"/>
              </w:numPr>
              <w:jc w:val="both"/>
              <w:rPr>
                <w:sz w:val="18"/>
                <w:szCs w:val="18"/>
                <w:vertAlign w:val="baseline"/>
                <w:lang w:val="en-US"/>
              </w:rPr>
            </w:pPr>
          </w:p>
        </w:tc>
        <w:tc>
          <w:tcPr>
            <w:tcW w:w="472" w:type="dxa"/>
          </w:tcPr>
          <w:p>
            <w:pPr>
              <w:widowControl w:val="0"/>
              <w:numPr>
                <w:ilvl w:val="0"/>
                <w:numId w:val="0"/>
              </w:numPr>
              <w:jc w:val="both"/>
              <w:rPr>
                <w:sz w:val="18"/>
                <w:szCs w:val="18"/>
                <w:vertAlign w:val="baseline"/>
                <w:lang w:val="en-US"/>
              </w:rPr>
            </w:pPr>
          </w:p>
        </w:tc>
        <w:tc>
          <w:tcPr>
            <w:tcW w:w="480" w:type="dxa"/>
          </w:tcPr>
          <w:p>
            <w:pPr>
              <w:widowControl w:val="0"/>
              <w:numPr>
                <w:ilvl w:val="0"/>
                <w:numId w:val="0"/>
              </w:numPr>
              <w:jc w:val="both"/>
              <w:rPr>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3368" w:type="dxa"/>
          </w:tcPr>
          <w:p>
            <w:pPr>
              <w:widowControl w:val="0"/>
              <w:numPr>
                <w:ilvl w:val="0"/>
                <w:numId w:val="11"/>
              </w:numPr>
              <w:jc w:val="both"/>
              <w:rPr>
                <w:sz w:val="18"/>
                <w:szCs w:val="18"/>
                <w:vertAlign w:val="baseline"/>
                <w:lang w:val="en-US"/>
              </w:rPr>
            </w:pPr>
            <w:r>
              <w:rPr>
                <w:sz w:val="18"/>
                <w:szCs w:val="18"/>
                <w:vertAlign w:val="baseline"/>
                <w:lang w:val="en-US"/>
              </w:rPr>
              <w:t>Identify focus groups for training, youths, women, and men, totalling 5,000 participants.</w:t>
            </w:r>
          </w:p>
        </w:tc>
        <w:tc>
          <w:tcPr>
            <w:tcW w:w="524" w:type="dxa"/>
          </w:tcPr>
          <w:p>
            <w:pPr>
              <w:widowControl w:val="0"/>
              <w:numPr>
                <w:ilvl w:val="0"/>
                <w:numId w:val="0"/>
              </w:numPr>
              <w:ind w:leftChars="0"/>
              <w:jc w:val="both"/>
              <w:rPr>
                <w:sz w:val="18"/>
                <w:szCs w:val="18"/>
                <w:vertAlign w:val="baseline"/>
                <w:lang w:val="en-US"/>
              </w:rPr>
            </w:pPr>
          </w:p>
        </w:tc>
        <w:tc>
          <w:tcPr>
            <w:tcW w:w="420" w:type="dxa"/>
            <w:shd w:val="clear" w:color="auto" w:fill="BDD6EE" w:themeFill="accent1" w:themeFillTint="66"/>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80" w:type="dxa"/>
          </w:tcPr>
          <w:p>
            <w:pPr>
              <w:widowControl w:val="0"/>
              <w:numPr>
                <w:ilvl w:val="0"/>
                <w:numId w:val="0"/>
              </w:numPr>
              <w:ind w:leftChars="0"/>
              <w:jc w:val="both"/>
              <w:rPr>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3368" w:type="dxa"/>
          </w:tcPr>
          <w:p>
            <w:pPr>
              <w:widowControl w:val="0"/>
              <w:numPr>
                <w:ilvl w:val="0"/>
                <w:numId w:val="0"/>
              </w:numPr>
              <w:jc w:val="both"/>
              <w:rPr>
                <w:sz w:val="18"/>
                <w:szCs w:val="18"/>
              </w:rPr>
            </w:pPr>
            <w:r>
              <w:rPr>
                <w:sz w:val="18"/>
                <w:szCs w:val="18"/>
                <w:vertAlign w:val="baseline"/>
                <w:lang w:val="en-US"/>
              </w:rPr>
              <w:t>2.Write training curriculum and learning manuals.</w:t>
            </w:r>
          </w:p>
        </w:tc>
        <w:tc>
          <w:tcPr>
            <w:tcW w:w="524" w:type="dxa"/>
          </w:tcPr>
          <w:p>
            <w:pPr>
              <w:widowControl w:val="0"/>
              <w:numPr>
                <w:ilvl w:val="0"/>
                <w:numId w:val="0"/>
              </w:numPr>
              <w:ind w:leftChars="0"/>
              <w:jc w:val="both"/>
              <w:rPr>
                <w:sz w:val="18"/>
                <w:szCs w:val="18"/>
                <w:vertAlign w:val="baseline"/>
                <w:lang w:val="en-US"/>
              </w:rPr>
            </w:pPr>
          </w:p>
        </w:tc>
        <w:tc>
          <w:tcPr>
            <w:tcW w:w="420" w:type="dxa"/>
            <w:shd w:val="clear" w:color="auto" w:fill="BDD6EE" w:themeFill="accent1" w:themeFillTint="66"/>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80" w:type="dxa"/>
          </w:tcPr>
          <w:p>
            <w:pPr>
              <w:widowControl w:val="0"/>
              <w:numPr>
                <w:ilvl w:val="0"/>
                <w:numId w:val="0"/>
              </w:numPr>
              <w:ind w:leftChars="0"/>
              <w:jc w:val="both"/>
              <w:rPr>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3368" w:type="dxa"/>
          </w:tcPr>
          <w:p>
            <w:pPr>
              <w:widowControl w:val="0"/>
              <w:ind w:leftChars="0"/>
              <w:jc w:val="both"/>
              <w:rPr>
                <w:sz w:val="18"/>
                <w:szCs w:val="18"/>
                <w:vertAlign w:val="baseline"/>
                <w:lang w:val="en-US"/>
              </w:rPr>
            </w:pPr>
            <w:r>
              <w:rPr>
                <w:sz w:val="18"/>
                <w:szCs w:val="18"/>
                <w:vertAlign w:val="baseline"/>
                <w:lang w:val="en-US"/>
              </w:rPr>
              <w:t>3.Find technical trainers to deliver 100 trainings (2 per tribe).</w:t>
            </w:r>
          </w:p>
        </w:tc>
        <w:tc>
          <w:tcPr>
            <w:tcW w:w="524" w:type="dxa"/>
          </w:tcPr>
          <w:p>
            <w:pPr>
              <w:widowControl w:val="0"/>
              <w:numPr>
                <w:ilvl w:val="0"/>
                <w:numId w:val="0"/>
              </w:numPr>
              <w:ind w:leftChars="0"/>
              <w:jc w:val="both"/>
              <w:rPr>
                <w:sz w:val="18"/>
                <w:szCs w:val="18"/>
                <w:vertAlign w:val="baseline"/>
                <w:lang w:val="en-US"/>
              </w:rPr>
            </w:pPr>
          </w:p>
        </w:tc>
        <w:tc>
          <w:tcPr>
            <w:tcW w:w="420" w:type="dxa"/>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72" w:type="dxa"/>
            <w:shd w:val="clear" w:color="auto" w:fill="BDD6EE" w:themeFill="accent1" w:themeFillTint="66"/>
          </w:tcPr>
          <w:p>
            <w:pPr>
              <w:widowControl w:val="0"/>
              <w:numPr>
                <w:ilvl w:val="0"/>
                <w:numId w:val="0"/>
              </w:numPr>
              <w:ind w:leftChars="0"/>
              <w:jc w:val="both"/>
              <w:rPr>
                <w:sz w:val="18"/>
                <w:szCs w:val="18"/>
                <w:vertAlign w:val="baseline"/>
                <w:lang w:val="en-US"/>
              </w:rPr>
            </w:pPr>
          </w:p>
        </w:tc>
        <w:tc>
          <w:tcPr>
            <w:tcW w:w="472" w:type="dxa"/>
            <w:shd w:val="clear" w:color="auto" w:fill="BDD6EE" w:themeFill="accent1" w:themeFillTint="66"/>
          </w:tcPr>
          <w:p>
            <w:pPr>
              <w:widowControl w:val="0"/>
              <w:numPr>
                <w:ilvl w:val="0"/>
                <w:numId w:val="0"/>
              </w:numPr>
              <w:ind w:leftChars="0"/>
              <w:jc w:val="both"/>
              <w:rPr>
                <w:sz w:val="18"/>
                <w:szCs w:val="18"/>
                <w:vertAlign w:val="baseline"/>
                <w:lang w:val="en-US"/>
              </w:rPr>
            </w:pPr>
          </w:p>
        </w:tc>
        <w:tc>
          <w:tcPr>
            <w:tcW w:w="472" w:type="dxa"/>
            <w:shd w:val="clear" w:color="auto" w:fill="BDD6EE" w:themeFill="accent1" w:themeFillTint="66"/>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80" w:type="dxa"/>
          </w:tcPr>
          <w:p>
            <w:pPr>
              <w:widowControl w:val="0"/>
              <w:numPr>
                <w:ilvl w:val="0"/>
                <w:numId w:val="0"/>
              </w:numPr>
              <w:ind w:leftChars="0"/>
              <w:jc w:val="both"/>
              <w:rPr>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3368" w:type="dxa"/>
          </w:tcPr>
          <w:p>
            <w:pPr>
              <w:widowControl w:val="0"/>
              <w:numPr>
                <w:ilvl w:val="0"/>
                <w:numId w:val="0"/>
              </w:numPr>
              <w:jc w:val="both"/>
              <w:rPr>
                <w:sz w:val="18"/>
                <w:szCs w:val="18"/>
                <w:vertAlign w:val="baseline"/>
                <w:lang w:val="en-US"/>
              </w:rPr>
            </w:pPr>
            <w:r>
              <w:rPr>
                <w:sz w:val="18"/>
                <w:szCs w:val="18"/>
                <w:vertAlign w:val="baseline"/>
                <w:lang w:val="en-US"/>
              </w:rPr>
              <w:t>1.Conduct 50 survey and write a profile of the community protected land area.</w:t>
            </w:r>
          </w:p>
        </w:tc>
        <w:tc>
          <w:tcPr>
            <w:tcW w:w="524" w:type="dxa"/>
            <w:shd w:val="clear" w:color="auto" w:fill="BDD6EE" w:themeFill="accent1" w:themeFillTint="66"/>
          </w:tcPr>
          <w:p>
            <w:pPr>
              <w:widowControl w:val="0"/>
              <w:numPr>
                <w:ilvl w:val="0"/>
                <w:numId w:val="0"/>
              </w:numPr>
              <w:jc w:val="both"/>
              <w:rPr>
                <w:rFonts w:hint="default"/>
                <w:sz w:val="18"/>
                <w:szCs w:val="18"/>
                <w:vertAlign w:val="baseline"/>
                <w:lang w:val="en-US"/>
              </w:rPr>
            </w:pPr>
          </w:p>
        </w:tc>
        <w:tc>
          <w:tcPr>
            <w:tcW w:w="420" w:type="dxa"/>
            <w:shd w:val="clear" w:color="auto" w:fill="BDD6EE" w:themeFill="accent1" w:themeFillTint="66"/>
          </w:tcPr>
          <w:p>
            <w:pPr>
              <w:widowControl w:val="0"/>
              <w:numPr>
                <w:ilvl w:val="0"/>
                <w:numId w:val="0"/>
              </w:numPr>
              <w:jc w:val="both"/>
              <w:rPr>
                <w:rFonts w:hint="default"/>
                <w:sz w:val="18"/>
                <w:szCs w:val="18"/>
                <w:vertAlign w:val="baseline"/>
                <w:lang w:val="en-US"/>
              </w:rPr>
            </w:pPr>
          </w:p>
        </w:tc>
        <w:tc>
          <w:tcPr>
            <w:tcW w:w="472" w:type="dxa"/>
            <w:shd w:val="clear" w:color="auto" w:fill="BDD6EE" w:themeFill="accent1" w:themeFillTint="66"/>
          </w:tcPr>
          <w:p>
            <w:pPr>
              <w:widowControl w:val="0"/>
              <w:numPr>
                <w:ilvl w:val="0"/>
                <w:numId w:val="0"/>
              </w:numPr>
              <w:jc w:val="both"/>
              <w:rPr>
                <w:rFonts w:hint="default"/>
                <w:sz w:val="18"/>
                <w:szCs w:val="18"/>
                <w:vertAlign w:val="baseline"/>
                <w:lang w:val="en-US"/>
              </w:rPr>
            </w:pPr>
          </w:p>
        </w:tc>
        <w:tc>
          <w:tcPr>
            <w:tcW w:w="472" w:type="dxa"/>
          </w:tcPr>
          <w:p>
            <w:pPr>
              <w:widowControl w:val="0"/>
              <w:numPr>
                <w:ilvl w:val="0"/>
                <w:numId w:val="0"/>
              </w:numPr>
              <w:jc w:val="both"/>
              <w:rPr>
                <w:rFonts w:hint="default"/>
                <w:sz w:val="18"/>
                <w:szCs w:val="18"/>
                <w:vertAlign w:val="baseline"/>
                <w:lang w:val="en-US"/>
              </w:rPr>
            </w:pPr>
          </w:p>
        </w:tc>
        <w:tc>
          <w:tcPr>
            <w:tcW w:w="472" w:type="dxa"/>
          </w:tcPr>
          <w:p>
            <w:pPr>
              <w:widowControl w:val="0"/>
              <w:numPr>
                <w:ilvl w:val="0"/>
                <w:numId w:val="0"/>
              </w:numPr>
              <w:jc w:val="both"/>
              <w:rPr>
                <w:rFonts w:hint="default"/>
                <w:sz w:val="18"/>
                <w:szCs w:val="18"/>
                <w:vertAlign w:val="baseline"/>
                <w:lang w:val="en-US"/>
              </w:rPr>
            </w:pPr>
          </w:p>
        </w:tc>
        <w:tc>
          <w:tcPr>
            <w:tcW w:w="472" w:type="dxa"/>
          </w:tcPr>
          <w:p>
            <w:pPr>
              <w:widowControl w:val="0"/>
              <w:numPr>
                <w:ilvl w:val="0"/>
                <w:numId w:val="0"/>
              </w:numPr>
              <w:jc w:val="both"/>
              <w:rPr>
                <w:rFonts w:hint="default"/>
                <w:sz w:val="18"/>
                <w:szCs w:val="18"/>
                <w:vertAlign w:val="baseline"/>
                <w:lang w:val="en-US"/>
              </w:rPr>
            </w:pPr>
          </w:p>
        </w:tc>
        <w:tc>
          <w:tcPr>
            <w:tcW w:w="472" w:type="dxa"/>
          </w:tcPr>
          <w:p>
            <w:pPr>
              <w:widowControl w:val="0"/>
              <w:numPr>
                <w:ilvl w:val="0"/>
                <w:numId w:val="0"/>
              </w:numPr>
              <w:jc w:val="both"/>
              <w:rPr>
                <w:rFonts w:hint="default"/>
                <w:sz w:val="18"/>
                <w:szCs w:val="18"/>
                <w:vertAlign w:val="baseline"/>
                <w:lang w:val="en-US"/>
              </w:rPr>
            </w:pPr>
          </w:p>
        </w:tc>
        <w:tc>
          <w:tcPr>
            <w:tcW w:w="472" w:type="dxa"/>
          </w:tcPr>
          <w:p>
            <w:pPr>
              <w:widowControl w:val="0"/>
              <w:numPr>
                <w:ilvl w:val="0"/>
                <w:numId w:val="0"/>
              </w:numPr>
              <w:jc w:val="both"/>
              <w:rPr>
                <w:rFonts w:hint="default"/>
                <w:sz w:val="18"/>
                <w:szCs w:val="18"/>
                <w:vertAlign w:val="baseline"/>
                <w:lang w:val="en-US"/>
              </w:rPr>
            </w:pPr>
          </w:p>
        </w:tc>
        <w:tc>
          <w:tcPr>
            <w:tcW w:w="472" w:type="dxa"/>
          </w:tcPr>
          <w:p>
            <w:pPr>
              <w:widowControl w:val="0"/>
              <w:numPr>
                <w:ilvl w:val="0"/>
                <w:numId w:val="0"/>
              </w:numPr>
              <w:jc w:val="both"/>
              <w:rPr>
                <w:rFonts w:hint="default"/>
                <w:sz w:val="18"/>
                <w:szCs w:val="18"/>
                <w:vertAlign w:val="baseline"/>
                <w:lang w:val="en-US"/>
              </w:rPr>
            </w:pPr>
          </w:p>
        </w:tc>
        <w:tc>
          <w:tcPr>
            <w:tcW w:w="472" w:type="dxa"/>
          </w:tcPr>
          <w:p>
            <w:pPr>
              <w:widowControl w:val="0"/>
              <w:numPr>
                <w:ilvl w:val="0"/>
                <w:numId w:val="0"/>
              </w:numPr>
              <w:jc w:val="both"/>
              <w:rPr>
                <w:rFonts w:hint="default"/>
                <w:sz w:val="18"/>
                <w:szCs w:val="18"/>
                <w:vertAlign w:val="baseline"/>
                <w:lang w:val="en-US"/>
              </w:rPr>
            </w:pPr>
          </w:p>
        </w:tc>
        <w:tc>
          <w:tcPr>
            <w:tcW w:w="472" w:type="dxa"/>
          </w:tcPr>
          <w:p>
            <w:pPr>
              <w:widowControl w:val="0"/>
              <w:numPr>
                <w:ilvl w:val="0"/>
                <w:numId w:val="0"/>
              </w:numPr>
              <w:jc w:val="both"/>
              <w:rPr>
                <w:rFonts w:hint="default"/>
                <w:sz w:val="18"/>
                <w:szCs w:val="18"/>
                <w:vertAlign w:val="baseline"/>
                <w:lang w:val="en-US"/>
              </w:rPr>
            </w:pPr>
          </w:p>
        </w:tc>
        <w:tc>
          <w:tcPr>
            <w:tcW w:w="480" w:type="dxa"/>
          </w:tcPr>
          <w:p>
            <w:pPr>
              <w:widowControl w:val="0"/>
              <w:numPr>
                <w:ilvl w:val="0"/>
                <w:numId w:val="0"/>
              </w:numPr>
              <w:jc w:val="both"/>
              <w:rPr>
                <w:rFonts w:hint="default"/>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3368" w:type="dxa"/>
          </w:tcPr>
          <w:p>
            <w:pPr>
              <w:widowControl w:val="0"/>
              <w:numPr>
                <w:ilvl w:val="0"/>
                <w:numId w:val="0"/>
              </w:numPr>
              <w:jc w:val="both"/>
              <w:rPr>
                <w:sz w:val="18"/>
                <w:szCs w:val="18"/>
              </w:rPr>
            </w:pPr>
            <w:r>
              <w:rPr>
                <w:sz w:val="18"/>
                <w:szCs w:val="18"/>
                <w:vertAlign w:val="baseline"/>
                <w:lang w:val="en-US"/>
              </w:rPr>
              <w:t>2.Establish a community sustainable forest management committee.</w:t>
            </w:r>
          </w:p>
        </w:tc>
        <w:tc>
          <w:tcPr>
            <w:tcW w:w="524" w:type="dxa"/>
          </w:tcPr>
          <w:p>
            <w:pPr>
              <w:widowControl w:val="0"/>
              <w:numPr>
                <w:ilvl w:val="0"/>
                <w:numId w:val="0"/>
              </w:numPr>
              <w:jc w:val="both"/>
              <w:rPr>
                <w:rFonts w:hint="default"/>
                <w:sz w:val="18"/>
                <w:szCs w:val="18"/>
                <w:vertAlign w:val="baseline"/>
                <w:lang w:val="en-US"/>
              </w:rPr>
            </w:pPr>
          </w:p>
        </w:tc>
        <w:tc>
          <w:tcPr>
            <w:tcW w:w="420" w:type="dxa"/>
          </w:tcPr>
          <w:p>
            <w:pPr>
              <w:widowControl w:val="0"/>
              <w:numPr>
                <w:ilvl w:val="0"/>
                <w:numId w:val="0"/>
              </w:numPr>
              <w:jc w:val="both"/>
              <w:rPr>
                <w:rFonts w:hint="default"/>
                <w:sz w:val="18"/>
                <w:szCs w:val="18"/>
                <w:vertAlign w:val="baseline"/>
                <w:lang w:val="en-US"/>
              </w:rPr>
            </w:pPr>
          </w:p>
        </w:tc>
        <w:tc>
          <w:tcPr>
            <w:tcW w:w="472" w:type="dxa"/>
          </w:tcPr>
          <w:p>
            <w:pPr>
              <w:widowControl w:val="0"/>
              <w:numPr>
                <w:ilvl w:val="0"/>
                <w:numId w:val="0"/>
              </w:numPr>
              <w:jc w:val="both"/>
              <w:rPr>
                <w:rFonts w:hint="default"/>
                <w:sz w:val="18"/>
                <w:szCs w:val="18"/>
                <w:vertAlign w:val="baseline"/>
                <w:lang w:val="en-US"/>
              </w:rPr>
            </w:pPr>
          </w:p>
        </w:tc>
        <w:tc>
          <w:tcPr>
            <w:tcW w:w="472" w:type="dxa"/>
          </w:tcPr>
          <w:p>
            <w:pPr>
              <w:widowControl w:val="0"/>
              <w:numPr>
                <w:ilvl w:val="0"/>
                <w:numId w:val="0"/>
              </w:numPr>
              <w:jc w:val="both"/>
              <w:rPr>
                <w:rFonts w:hint="default"/>
                <w:sz w:val="18"/>
                <w:szCs w:val="18"/>
                <w:vertAlign w:val="baseline"/>
                <w:lang w:val="en-US"/>
              </w:rPr>
            </w:pPr>
          </w:p>
        </w:tc>
        <w:tc>
          <w:tcPr>
            <w:tcW w:w="472" w:type="dxa"/>
          </w:tcPr>
          <w:p>
            <w:pPr>
              <w:widowControl w:val="0"/>
              <w:numPr>
                <w:ilvl w:val="0"/>
                <w:numId w:val="0"/>
              </w:numPr>
              <w:jc w:val="both"/>
              <w:rPr>
                <w:rFonts w:hint="default"/>
                <w:sz w:val="18"/>
                <w:szCs w:val="18"/>
                <w:vertAlign w:val="baseline"/>
                <w:lang w:val="en-US"/>
              </w:rPr>
            </w:pPr>
          </w:p>
        </w:tc>
        <w:tc>
          <w:tcPr>
            <w:tcW w:w="472" w:type="dxa"/>
            <w:shd w:val="clear" w:color="auto" w:fill="BDD6EE" w:themeFill="accent1" w:themeFillTint="66"/>
          </w:tcPr>
          <w:p>
            <w:pPr>
              <w:widowControl w:val="0"/>
              <w:numPr>
                <w:ilvl w:val="0"/>
                <w:numId w:val="0"/>
              </w:numPr>
              <w:jc w:val="both"/>
              <w:rPr>
                <w:rFonts w:hint="default"/>
                <w:sz w:val="18"/>
                <w:szCs w:val="18"/>
                <w:vertAlign w:val="baseline"/>
                <w:lang w:val="en-US"/>
              </w:rPr>
            </w:pPr>
          </w:p>
        </w:tc>
        <w:tc>
          <w:tcPr>
            <w:tcW w:w="472" w:type="dxa"/>
          </w:tcPr>
          <w:p>
            <w:pPr>
              <w:widowControl w:val="0"/>
              <w:numPr>
                <w:ilvl w:val="0"/>
                <w:numId w:val="0"/>
              </w:numPr>
              <w:jc w:val="both"/>
              <w:rPr>
                <w:rFonts w:hint="default"/>
                <w:sz w:val="18"/>
                <w:szCs w:val="18"/>
                <w:vertAlign w:val="baseline"/>
                <w:lang w:val="en-US"/>
              </w:rPr>
            </w:pPr>
          </w:p>
        </w:tc>
        <w:tc>
          <w:tcPr>
            <w:tcW w:w="472" w:type="dxa"/>
          </w:tcPr>
          <w:p>
            <w:pPr>
              <w:widowControl w:val="0"/>
              <w:numPr>
                <w:ilvl w:val="0"/>
                <w:numId w:val="0"/>
              </w:numPr>
              <w:jc w:val="both"/>
              <w:rPr>
                <w:rFonts w:hint="default"/>
                <w:sz w:val="18"/>
                <w:szCs w:val="18"/>
                <w:vertAlign w:val="baseline"/>
                <w:lang w:val="en-US"/>
              </w:rPr>
            </w:pPr>
          </w:p>
        </w:tc>
        <w:tc>
          <w:tcPr>
            <w:tcW w:w="472" w:type="dxa"/>
          </w:tcPr>
          <w:p>
            <w:pPr>
              <w:widowControl w:val="0"/>
              <w:numPr>
                <w:ilvl w:val="0"/>
                <w:numId w:val="0"/>
              </w:numPr>
              <w:jc w:val="both"/>
              <w:rPr>
                <w:rFonts w:hint="default"/>
                <w:sz w:val="18"/>
                <w:szCs w:val="18"/>
                <w:vertAlign w:val="baseline"/>
                <w:lang w:val="en-US"/>
              </w:rPr>
            </w:pPr>
          </w:p>
        </w:tc>
        <w:tc>
          <w:tcPr>
            <w:tcW w:w="472" w:type="dxa"/>
          </w:tcPr>
          <w:p>
            <w:pPr>
              <w:widowControl w:val="0"/>
              <w:numPr>
                <w:ilvl w:val="0"/>
                <w:numId w:val="0"/>
              </w:numPr>
              <w:jc w:val="both"/>
              <w:rPr>
                <w:rFonts w:hint="default"/>
                <w:sz w:val="18"/>
                <w:szCs w:val="18"/>
                <w:vertAlign w:val="baseline"/>
                <w:lang w:val="en-US"/>
              </w:rPr>
            </w:pPr>
          </w:p>
        </w:tc>
        <w:tc>
          <w:tcPr>
            <w:tcW w:w="472" w:type="dxa"/>
          </w:tcPr>
          <w:p>
            <w:pPr>
              <w:widowControl w:val="0"/>
              <w:numPr>
                <w:ilvl w:val="0"/>
                <w:numId w:val="0"/>
              </w:numPr>
              <w:jc w:val="both"/>
              <w:rPr>
                <w:rFonts w:hint="default"/>
                <w:sz w:val="18"/>
                <w:szCs w:val="18"/>
                <w:vertAlign w:val="baseline"/>
                <w:lang w:val="en-US"/>
              </w:rPr>
            </w:pPr>
          </w:p>
        </w:tc>
        <w:tc>
          <w:tcPr>
            <w:tcW w:w="480" w:type="dxa"/>
          </w:tcPr>
          <w:p>
            <w:pPr>
              <w:widowControl w:val="0"/>
              <w:numPr>
                <w:ilvl w:val="0"/>
                <w:numId w:val="0"/>
              </w:numPr>
              <w:jc w:val="both"/>
              <w:rPr>
                <w:rFonts w:hint="default"/>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3368" w:type="dxa"/>
          </w:tcPr>
          <w:p>
            <w:pPr>
              <w:widowControl w:val="0"/>
              <w:jc w:val="both"/>
              <w:rPr>
                <w:rFonts w:hint="default"/>
                <w:sz w:val="18"/>
                <w:szCs w:val="18"/>
                <w:vertAlign w:val="baseline"/>
                <w:lang w:val="en-US"/>
              </w:rPr>
            </w:pPr>
            <w:r>
              <w:rPr>
                <w:sz w:val="18"/>
                <w:szCs w:val="18"/>
                <w:vertAlign w:val="baseline"/>
                <w:lang w:val="en-US"/>
              </w:rPr>
              <w:t>3.Write and circulate community forest conservation newsletter monthly.</w:t>
            </w:r>
          </w:p>
        </w:tc>
        <w:tc>
          <w:tcPr>
            <w:tcW w:w="524" w:type="dxa"/>
          </w:tcPr>
          <w:p>
            <w:pPr>
              <w:widowControl w:val="0"/>
              <w:numPr>
                <w:ilvl w:val="0"/>
                <w:numId w:val="0"/>
              </w:numPr>
              <w:jc w:val="both"/>
              <w:rPr>
                <w:rFonts w:hint="default"/>
                <w:sz w:val="18"/>
                <w:szCs w:val="18"/>
                <w:vertAlign w:val="baseline"/>
                <w:lang w:val="en-US"/>
              </w:rPr>
            </w:pPr>
          </w:p>
        </w:tc>
        <w:tc>
          <w:tcPr>
            <w:tcW w:w="420" w:type="dxa"/>
          </w:tcPr>
          <w:p>
            <w:pPr>
              <w:widowControl w:val="0"/>
              <w:numPr>
                <w:ilvl w:val="0"/>
                <w:numId w:val="0"/>
              </w:numPr>
              <w:jc w:val="both"/>
              <w:rPr>
                <w:rFonts w:hint="default"/>
                <w:sz w:val="18"/>
                <w:szCs w:val="18"/>
                <w:vertAlign w:val="baseline"/>
                <w:lang w:val="en-US"/>
              </w:rPr>
            </w:pPr>
          </w:p>
        </w:tc>
        <w:tc>
          <w:tcPr>
            <w:tcW w:w="472" w:type="dxa"/>
          </w:tcPr>
          <w:p>
            <w:pPr>
              <w:widowControl w:val="0"/>
              <w:numPr>
                <w:ilvl w:val="0"/>
                <w:numId w:val="0"/>
              </w:numPr>
              <w:jc w:val="both"/>
              <w:rPr>
                <w:rFonts w:hint="default"/>
                <w:sz w:val="18"/>
                <w:szCs w:val="18"/>
                <w:vertAlign w:val="baseline"/>
                <w:lang w:val="en-US"/>
              </w:rPr>
            </w:pPr>
          </w:p>
        </w:tc>
        <w:tc>
          <w:tcPr>
            <w:tcW w:w="472" w:type="dxa"/>
          </w:tcPr>
          <w:p>
            <w:pPr>
              <w:widowControl w:val="0"/>
              <w:numPr>
                <w:ilvl w:val="0"/>
                <w:numId w:val="0"/>
              </w:numPr>
              <w:jc w:val="both"/>
              <w:rPr>
                <w:rFonts w:hint="default"/>
                <w:sz w:val="18"/>
                <w:szCs w:val="18"/>
                <w:vertAlign w:val="baseline"/>
                <w:lang w:val="en-US"/>
              </w:rPr>
            </w:pPr>
          </w:p>
        </w:tc>
        <w:tc>
          <w:tcPr>
            <w:tcW w:w="472" w:type="dxa"/>
          </w:tcPr>
          <w:p>
            <w:pPr>
              <w:widowControl w:val="0"/>
              <w:numPr>
                <w:ilvl w:val="0"/>
                <w:numId w:val="0"/>
              </w:numPr>
              <w:jc w:val="both"/>
              <w:rPr>
                <w:rFonts w:hint="default"/>
                <w:sz w:val="18"/>
                <w:szCs w:val="18"/>
                <w:vertAlign w:val="baseline"/>
                <w:lang w:val="en-US"/>
              </w:rPr>
            </w:pPr>
          </w:p>
        </w:tc>
        <w:tc>
          <w:tcPr>
            <w:tcW w:w="472" w:type="dxa"/>
          </w:tcPr>
          <w:p>
            <w:pPr>
              <w:widowControl w:val="0"/>
              <w:numPr>
                <w:ilvl w:val="0"/>
                <w:numId w:val="0"/>
              </w:numPr>
              <w:jc w:val="both"/>
              <w:rPr>
                <w:rFonts w:hint="default"/>
                <w:sz w:val="18"/>
                <w:szCs w:val="18"/>
                <w:vertAlign w:val="baseline"/>
                <w:lang w:val="en-US"/>
              </w:rPr>
            </w:pPr>
          </w:p>
        </w:tc>
        <w:tc>
          <w:tcPr>
            <w:tcW w:w="472" w:type="dxa"/>
          </w:tcPr>
          <w:p>
            <w:pPr>
              <w:widowControl w:val="0"/>
              <w:numPr>
                <w:ilvl w:val="0"/>
                <w:numId w:val="0"/>
              </w:numPr>
              <w:jc w:val="both"/>
              <w:rPr>
                <w:rFonts w:hint="default"/>
                <w:sz w:val="18"/>
                <w:szCs w:val="18"/>
                <w:vertAlign w:val="baseline"/>
                <w:lang w:val="en-US"/>
              </w:rPr>
            </w:pPr>
          </w:p>
        </w:tc>
        <w:tc>
          <w:tcPr>
            <w:tcW w:w="472" w:type="dxa"/>
          </w:tcPr>
          <w:p>
            <w:pPr>
              <w:widowControl w:val="0"/>
              <w:numPr>
                <w:ilvl w:val="0"/>
                <w:numId w:val="0"/>
              </w:numPr>
              <w:jc w:val="both"/>
              <w:rPr>
                <w:rFonts w:hint="default"/>
                <w:sz w:val="18"/>
                <w:szCs w:val="18"/>
                <w:vertAlign w:val="baseline"/>
                <w:lang w:val="en-US"/>
              </w:rPr>
            </w:pPr>
          </w:p>
        </w:tc>
        <w:tc>
          <w:tcPr>
            <w:tcW w:w="472" w:type="dxa"/>
          </w:tcPr>
          <w:p>
            <w:pPr>
              <w:widowControl w:val="0"/>
              <w:numPr>
                <w:ilvl w:val="0"/>
                <w:numId w:val="0"/>
              </w:numPr>
              <w:jc w:val="both"/>
              <w:rPr>
                <w:rFonts w:hint="default"/>
                <w:sz w:val="18"/>
                <w:szCs w:val="18"/>
                <w:vertAlign w:val="baseline"/>
                <w:lang w:val="en-US"/>
              </w:rPr>
            </w:pPr>
          </w:p>
        </w:tc>
        <w:tc>
          <w:tcPr>
            <w:tcW w:w="472" w:type="dxa"/>
          </w:tcPr>
          <w:p>
            <w:pPr>
              <w:widowControl w:val="0"/>
              <w:numPr>
                <w:ilvl w:val="0"/>
                <w:numId w:val="0"/>
              </w:numPr>
              <w:jc w:val="both"/>
              <w:rPr>
                <w:rFonts w:hint="default"/>
                <w:sz w:val="18"/>
                <w:szCs w:val="18"/>
                <w:vertAlign w:val="baseline"/>
                <w:lang w:val="en-US"/>
              </w:rPr>
            </w:pPr>
          </w:p>
        </w:tc>
        <w:tc>
          <w:tcPr>
            <w:tcW w:w="472" w:type="dxa"/>
          </w:tcPr>
          <w:p>
            <w:pPr>
              <w:widowControl w:val="0"/>
              <w:numPr>
                <w:ilvl w:val="0"/>
                <w:numId w:val="0"/>
              </w:numPr>
              <w:jc w:val="both"/>
              <w:rPr>
                <w:rFonts w:hint="default"/>
                <w:sz w:val="18"/>
                <w:szCs w:val="18"/>
                <w:vertAlign w:val="baseline"/>
                <w:lang w:val="en-US"/>
              </w:rPr>
            </w:pPr>
          </w:p>
        </w:tc>
        <w:tc>
          <w:tcPr>
            <w:tcW w:w="480" w:type="dxa"/>
          </w:tcPr>
          <w:p>
            <w:pPr>
              <w:widowControl w:val="0"/>
              <w:numPr>
                <w:ilvl w:val="0"/>
                <w:numId w:val="0"/>
              </w:numPr>
              <w:jc w:val="both"/>
              <w:rPr>
                <w:rFonts w:hint="default"/>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3368" w:type="dxa"/>
          </w:tcPr>
          <w:p>
            <w:pPr>
              <w:widowControl w:val="0"/>
              <w:numPr>
                <w:ilvl w:val="0"/>
                <w:numId w:val="0"/>
              </w:numPr>
              <w:jc w:val="both"/>
              <w:rPr>
                <w:sz w:val="18"/>
                <w:szCs w:val="18"/>
                <w:vertAlign w:val="baseline"/>
                <w:lang w:val="en-US"/>
              </w:rPr>
            </w:pPr>
            <w:r>
              <w:rPr>
                <w:sz w:val="18"/>
                <w:szCs w:val="18"/>
                <w:vertAlign w:val="baseline"/>
                <w:lang w:val="en-US"/>
              </w:rPr>
              <w:t>1.Register and affiliate to all the national bodies of sustainable forest management and biodiversity conservation.</w:t>
            </w:r>
          </w:p>
        </w:tc>
        <w:tc>
          <w:tcPr>
            <w:tcW w:w="524" w:type="dxa"/>
          </w:tcPr>
          <w:p>
            <w:pPr>
              <w:widowControl w:val="0"/>
              <w:numPr>
                <w:ilvl w:val="0"/>
                <w:numId w:val="0"/>
              </w:numPr>
              <w:ind w:leftChars="0"/>
              <w:jc w:val="both"/>
              <w:rPr>
                <w:sz w:val="18"/>
                <w:szCs w:val="18"/>
                <w:vertAlign w:val="baseline"/>
                <w:lang w:val="en-US"/>
              </w:rPr>
            </w:pPr>
          </w:p>
        </w:tc>
        <w:tc>
          <w:tcPr>
            <w:tcW w:w="420" w:type="dxa"/>
            <w:shd w:val="clear" w:color="auto" w:fill="BDD6EE" w:themeFill="accent1" w:themeFillTint="66"/>
          </w:tcPr>
          <w:p>
            <w:pPr>
              <w:widowControl w:val="0"/>
              <w:numPr>
                <w:ilvl w:val="0"/>
                <w:numId w:val="0"/>
              </w:numPr>
              <w:ind w:leftChars="0"/>
              <w:jc w:val="both"/>
              <w:rPr>
                <w:sz w:val="18"/>
                <w:szCs w:val="18"/>
                <w:vertAlign w:val="baseline"/>
                <w:lang w:val="en-US"/>
              </w:rPr>
            </w:pPr>
          </w:p>
        </w:tc>
        <w:tc>
          <w:tcPr>
            <w:tcW w:w="472" w:type="dxa"/>
            <w:shd w:val="clear" w:color="auto" w:fill="BDD6EE" w:themeFill="accent1" w:themeFillTint="66"/>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80" w:type="dxa"/>
          </w:tcPr>
          <w:p>
            <w:pPr>
              <w:widowControl w:val="0"/>
              <w:numPr>
                <w:ilvl w:val="0"/>
                <w:numId w:val="0"/>
              </w:numPr>
              <w:ind w:leftChars="0"/>
              <w:jc w:val="both"/>
              <w:rPr>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3368" w:type="dxa"/>
          </w:tcPr>
          <w:p>
            <w:pPr>
              <w:widowControl w:val="0"/>
              <w:numPr>
                <w:ilvl w:val="0"/>
                <w:numId w:val="0"/>
              </w:numPr>
              <w:jc w:val="both"/>
              <w:rPr>
                <w:sz w:val="18"/>
                <w:szCs w:val="18"/>
              </w:rPr>
            </w:pPr>
            <w:r>
              <w:rPr>
                <w:sz w:val="18"/>
                <w:szCs w:val="18"/>
                <w:vertAlign w:val="baseline"/>
                <w:lang w:val="en-US"/>
              </w:rPr>
              <w:t xml:space="preserve">2.Communicate for recognition of the </w:t>
            </w:r>
            <w:r>
              <w:rPr>
                <w:rFonts w:hint="default"/>
                <w:sz w:val="18"/>
                <w:szCs w:val="18"/>
                <w:vertAlign w:val="baseline"/>
                <w:lang w:val="en-US"/>
              </w:rPr>
              <w:t>‘Indigenous Community Sustainable Forest Management Program (CSFM).</w:t>
            </w:r>
          </w:p>
        </w:tc>
        <w:tc>
          <w:tcPr>
            <w:tcW w:w="524" w:type="dxa"/>
          </w:tcPr>
          <w:p>
            <w:pPr>
              <w:widowControl w:val="0"/>
              <w:numPr>
                <w:ilvl w:val="0"/>
                <w:numId w:val="0"/>
              </w:numPr>
              <w:ind w:leftChars="0"/>
              <w:jc w:val="both"/>
              <w:rPr>
                <w:sz w:val="18"/>
                <w:szCs w:val="18"/>
                <w:vertAlign w:val="baseline"/>
                <w:lang w:val="en-US"/>
              </w:rPr>
            </w:pPr>
          </w:p>
        </w:tc>
        <w:tc>
          <w:tcPr>
            <w:tcW w:w="420" w:type="dxa"/>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72" w:type="dxa"/>
            <w:shd w:val="clear" w:color="auto" w:fill="BDD6EE" w:themeFill="accent1" w:themeFillTint="66"/>
          </w:tcPr>
          <w:p>
            <w:pPr>
              <w:widowControl w:val="0"/>
              <w:numPr>
                <w:ilvl w:val="0"/>
                <w:numId w:val="0"/>
              </w:numPr>
              <w:ind w:leftChars="0"/>
              <w:jc w:val="both"/>
              <w:rPr>
                <w:sz w:val="18"/>
                <w:szCs w:val="18"/>
                <w:vertAlign w:val="baseline"/>
                <w:lang w:val="en-US"/>
              </w:rPr>
            </w:pPr>
          </w:p>
        </w:tc>
        <w:tc>
          <w:tcPr>
            <w:tcW w:w="472" w:type="dxa"/>
            <w:shd w:val="clear" w:color="auto" w:fill="BDD6EE" w:themeFill="accent1" w:themeFillTint="66"/>
          </w:tcPr>
          <w:p>
            <w:pPr>
              <w:widowControl w:val="0"/>
              <w:numPr>
                <w:ilvl w:val="0"/>
                <w:numId w:val="0"/>
              </w:numPr>
              <w:ind w:leftChars="0"/>
              <w:jc w:val="both"/>
              <w:rPr>
                <w:sz w:val="18"/>
                <w:szCs w:val="18"/>
                <w:vertAlign w:val="baseline"/>
                <w:lang w:val="en-US"/>
              </w:rPr>
            </w:pPr>
          </w:p>
        </w:tc>
        <w:tc>
          <w:tcPr>
            <w:tcW w:w="472" w:type="dxa"/>
            <w:shd w:val="clear" w:color="auto" w:fill="BDD6EE" w:themeFill="accent1" w:themeFillTint="66"/>
          </w:tcPr>
          <w:p>
            <w:pPr>
              <w:widowControl w:val="0"/>
              <w:numPr>
                <w:ilvl w:val="0"/>
                <w:numId w:val="0"/>
              </w:numPr>
              <w:ind w:leftChars="0"/>
              <w:jc w:val="both"/>
              <w:rPr>
                <w:sz w:val="18"/>
                <w:szCs w:val="18"/>
                <w:vertAlign w:val="baseline"/>
                <w:lang w:val="en-US"/>
              </w:rPr>
            </w:pPr>
          </w:p>
        </w:tc>
        <w:tc>
          <w:tcPr>
            <w:tcW w:w="472" w:type="dxa"/>
            <w:shd w:val="clear" w:color="auto" w:fill="BDD6EE" w:themeFill="accent1" w:themeFillTint="66"/>
          </w:tcPr>
          <w:p>
            <w:pPr>
              <w:widowControl w:val="0"/>
              <w:numPr>
                <w:ilvl w:val="0"/>
                <w:numId w:val="0"/>
              </w:numPr>
              <w:ind w:leftChars="0"/>
              <w:jc w:val="both"/>
              <w:rPr>
                <w:sz w:val="18"/>
                <w:szCs w:val="18"/>
                <w:vertAlign w:val="baseline"/>
                <w:lang w:val="en-US"/>
              </w:rPr>
            </w:pPr>
          </w:p>
        </w:tc>
        <w:tc>
          <w:tcPr>
            <w:tcW w:w="472" w:type="dxa"/>
            <w:shd w:val="clear" w:color="auto" w:fill="BDD6EE" w:themeFill="accent1" w:themeFillTint="66"/>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80" w:type="dxa"/>
          </w:tcPr>
          <w:p>
            <w:pPr>
              <w:widowControl w:val="0"/>
              <w:numPr>
                <w:ilvl w:val="0"/>
                <w:numId w:val="0"/>
              </w:numPr>
              <w:ind w:leftChars="0"/>
              <w:jc w:val="both"/>
              <w:rPr>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3368" w:type="dxa"/>
          </w:tcPr>
          <w:p>
            <w:pPr>
              <w:widowControl w:val="0"/>
              <w:ind w:leftChars="0"/>
              <w:jc w:val="both"/>
              <w:rPr>
                <w:sz w:val="18"/>
                <w:szCs w:val="18"/>
                <w:vertAlign w:val="baseline"/>
                <w:lang w:val="en-US"/>
              </w:rPr>
            </w:pPr>
            <w:r>
              <w:rPr>
                <w:rFonts w:hint="default"/>
                <w:sz w:val="18"/>
                <w:szCs w:val="18"/>
                <w:vertAlign w:val="baseline"/>
                <w:lang w:val="en-US"/>
              </w:rPr>
              <w:t>3.Promote economic benefits of sustainable forest management and biodiversity conservation.</w:t>
            </w:r>
          </w:p>
        </w:tc>
        <w:tc>
          <w:tcPr>
            <w:tcW w:w="524" w:type="dxa"/>
          </w:tcPr>
          <w:p>
            <w:pPr>
              <w:widowControl w:val="0"/>
              <w:numPr>
                <w:ilvl w:val="0"/>
                <w:numId w:val="0"/>
              </w:numPr>
              <w:ind w:leftChars="0"/>
              <w:jc w:val="both"/>
              <w:rPr>
                <w:sz w:val="18"/>
                <w:szCs w:val="18"/>
                <w:vertAlign w:val="baseline"/>
                <w:lang w:val="en-US"/>
              </w:rPr>
            </w:pPr>
          </w:p>
        </w:tc>
        <w:tc>
          <w:tcPr>
            <w:tcW w:w="420" w:type="dxa"/>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72" w:type="dxa"/>
          </w:tcPr>
          <w:p>
            <w:pPr>
              <w:widowControl w:val="0"/>
              <w:numPr>
                <w:ilvl w:val="0"/>
                <w:numId w:val="0"/>
              </w:numPr>
              <w:ind w:leftChars="0"/>
              <w:jc w:val="both"/>
              <w:rPr>
                <w:sz w:val="18"/>
                <w:szCs w:val="18"/>
                <w:vertAlign w:val="baseline"/>
                <w:lang w:val="en-US"/>
              </w:rPr>
            </w:pPr>
          </w:p>
        </w:tc>
        <w:tc>
          <w:tcPr>
            <w:tcW w:w="472" w:type="dxa"/>
            <w:shd w:val="clear" w:color="auto" w:fill="BDD6EE" w:themeFill="accent1" w:themeFillTint="66"/>
          </w:tcPr>
          <w:p>
            <w:pPr>
              <w:widowControl w:val="0"/>
              <w:numPr>
                <w:ilvl w:val="0"/>
                <w:numId w:val="0"/>
              </w:numPr>
              <w:ind w:leftChars="0"/>
              <w:jc w:val="both"/>
              <w:rPr>
                <w:sz w:val="18"/>
                <w:szCs w:val="18"/>
                <w:vertAlign w:val="baseline"/>
                <w:lang w:val="en-US"/>
              </w:rPr>
            </w:pPr>
          </w:p>
        </w:tc>
        <w:tc>
          <w:tcPr>
            <w:tcW w:w="472" w:type="dxa"/>
            <w:shd w:val="clear" w:color="auto" w:fill="BDD6EE" w:themeFill="accent1" w:themeFillTint="66"/>
          </w:tcPr>
          <w:p>
            <w:pPr>
              <w:widowControl w:val="0"/>
              <w:numPr>
                <w:ilvl w:val="0"/>
                <w:numId w:val="0"/>
              </w:numPr>
              <w:ind w:leftChars="0"/>
              <w:jc w:val="both"/>
              <w:rPr>
                <w:sz w:val="18"/>
                <w:szCs w:val="18"/>
                <w:vertAlign w:val="baseline"/>
                <w:lang w:val="en-US"/>
              </w:rPr>
            </w:pPr>
          </w:p>
        </w:tc>
        <w:tc>
          <w:tcPr>
            <w:tcW w:w="472" w:type="dxa"/>
            <w:shd w:val="clear" w:color="auto" w:fill="BDD6EE" w:themeFill="accent1" w:themeFillTint="66"/>
          </w:tcPr>
          <w:p>
            <w:pPr>
              <w:widowControl w:val="0"/>
              <w:numPr>
                <w:ilvl w:val="0"/>
                <w:numId w:val="0"/>
              </w:numPr>
              <w:ind w:leftChars="0"/>
              <w:jc w:val="both"/>
              <w:rPr>
                <w:sz w:val="18"/>
                <w:szCs w:val="18"/>
                <w:vertAlign w:val="baseline"/>
                <w:lang w:val="en-US"/>
              </w:rPr>
            </w:pPr>
          </w:p>
        </w:tc>
        <w:tc>
          <w:tcPr>
            <w:tcW w:w="472" w:type="dxa"/>
            <w:shd w:val="clear" w:color="auto" w:fill="BDD6EE" w:themeFill="accent1" w:themeFillTint="66"/>
          </w:tcPr>
          <w:p>
            <w:pPr>
              <w:widowControl w:val="0"/>
              <w:numPr>
                <w:ilvl w:val="0"/>
                <w:numId w:val="0"/>
              </w:numPr>
              <w:ind w:leftChars="0"/>
              <w:jc w:val="both"/>
              <w:rPr>
                <w:sz w:val="18"/>
                <w:szCs w:val="18"/>
                <w:vertAlign w:val="baseline"/>
                <w:lang w:val="en-US"/>
              </w:rPr>
            </w:pPr>
          </w:p>
        </w:tc>
        <w:tc>
          <w:tcPr>
            <w:tcW w:w="472" w:type="dxa"/>
            <w:shd w:val="clear" w:color="auto" w:fill="BDD6EE" w:themeFill="accent1" w:themeFillTint="66"/>
          </w:tcPr>
          <w:p>
            <w:pPr>
              <w:widowControl w:val="0"/>
              <w:numPr>
                <w:ilvl w:val="0"/>
                <w:numId w:val="0"/>
              </w:numPr>
              <w:ind w:leftChars="0"/>
              <w:jc w:val="both"/>
              <w:rPr>
                <w:sz w:val="18"/>
                <w:szCs w:val="18"/>
                <w:vertAlign w:val="baseline"/>
                <w:lang w:val="en-US"/>
              </w:rPr>
            </w:pPr>
          </w:p>
        </w:tc>
        <w:tc>
          <w:tcPr>
            <w:tcW w:w="472" w:type="dxa"/>
            <w:shd w:val="clear" w:color="auto" w:fill="BDD6EE" w:themeFill="accent1" w:themeFillTint="66"/>
          </w:tcPr>
          <w:p>
            <w:pPr>
              <w:widowControl w:val="0"/>
              <w:numPr>
                <w:ilvl w:val="0"/>
                <w:numId w:val="0"/>
              </w:numPr>
              <w:ind w:leftChars="0"/>
              <w:jc w:val="both"/>
              <w:rPr>
                <w:sz w:val="18"/>
                <w:szCs w:val="18"/>
                <w:vertAlign w:val="baseline"/>
                <w:lang w:val="en-US"/>
              </w:rPr>
            </w:pPr>
          </w:p>
        </w:tc>
        <w:tc>
          <w:tcPr>
            <w:tcW w:w="472" w:type="dxa"/>
            <w:shd w:val="clear" w:color="auto" w:fill="BDD6EE" w:themeFill="accent1" w:themeFillTint="66"/>
          </w:tcPr>
          <w:p>
            <w:pPr>
              <w:widowControl w:val="0"/>
              <w:numPr>
                <w:ilvl w:val="0"/>
                <w:numId w:val="0"/>
              </w:numPr>
              <w:ind w:leftChars="0"/>
              <w:jc w:val="both"/>
              <w:rPr>
                <w:sz w:val="18"/>
                <w:szCs w:val="18"/>
                <w:vertAlign w:val="baseline"/>
                <w:lang w:val="en-US"/>
              </w:rPr>
            </w:pPr>
          </w:p>
        </w:tc>
        <w:tc>
          <w:tcPr>
            <w:tcW w:w="480" w:type="dxa"/>
            <w:shd w:val="clear" w:color="auto" w:fill="BDD6EE" w:themeFill="accent1" w:themeFillTint="66"/>
          </w:tcPr>
          <w:p>
            <w:pPr>
              <w:widowControl w:val="0"/>
              <w:numPr>
                <w:ilvl w:val="0"/>
                <w:numId w:val="0"/>
              </w:numPr>
              <w:ind w:leftChars="0"/>
              <w:jc w:val="both"/>
              <w:rPr>
                <w:sz w:val="18"/>
                <w:szCs w:val="1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3368" w:type="dxa"/>
          </w:tcPr>
          <w:p>
            <w:pPr>
              <w:widowControl w:val="0"/>
              <w:ind w:leftChars="0"/>
              <w:jc w:val="both"/>
              <w:rPr>
                <w:rFonts w:hint="default"/>
                <w:sz w:val="18"/>
                <w:szCs w:val="18"/>
                <w:vertAlign w:val="baseline"/>
                <w:lang w:val="en-US"/>
              </w:rPr>
            </w:pPr>
            <w:r>
              <w:rPr>
                <w:rFonts w:hint="default"/>
                <w:sz w:val="18"/>
                <w:szCs w:val="18"/>
                <w:vertAlign w:val="baseline"/>
                <w:lang w:val="en-US"/>
              </w:rPr>
              <w:t>Monitoring and Evaluation</w:t>
            </w:r>
          </w:p>
        </w:tc>
        <w:tc>
          <w:tcPr>
            <w:tcW w:w="524" w:type="dxa"/>
            <w:shd w:val="clear" w:color="auto" w:fill="BDD6EE" w:themeFill="accent1" w:themeFillTint="66"/>
          </w:tcPr>
          <w:p>
            <w:pPr>
              <w:widowControl w:val="0"/>
              <w:numPr>
                <w:ilvl w:val="0"/>
                <w:numId w:val="0"/>
              </w:numPr>
              <w:ind w:leftChars="0"/>
              <w:jc w:val="both"/>
              <w:rPr>
                <w:sz w:val="18"/>
                <w:szCs w:val="18"/>
                <w:vertAlign w:val="baseline"/>
                <w:lang w:val="en-US"/>
              </w:rPr>
            </w:pPr>
          </w:p>
        </w:tc>
        <w:tc>
          <w:tcPr>
            <w:tcW w:w="420" w:type="dxa"/>
            <w:shd w:val="clear" w:color="auto" w:fill="BDD6EE" w:themeFill="accent1" w:themeFillTint="66"/>
          </w:tcPr>
          <w:p>
            <w:pPr>
              <w:widowControl w:val="0"/>
              <w:numPr>
                <w:ilvl w:val="0"/>
                <w:numId w:val="0"/>
              </w:numPr>
              <w:ind w:leftChars="0"/>
              <w:jc w:val="both"/>
              <w:rPr>
                <w:sz w:val="18"/>
                <w:szCs w:val="18"/>
                <w:vertAlign w:val="baseline"/>
                <w:lang w:val="en-US"/>
              </w:rPr>
            </w:pPr>
          </w:p>
        </w:tc>
        <w:tc>
          <w:tcPr>
            <w:tcW w:w="472" w:type="dxa"/>
            <w:shd w:val="clear" w:color="auto" w:fill="BDD6EE" w:themeFill="accent1" w:themeFillTint="66"/>
          </w:tcPr>
          <w:p>
            <w:pPr>
              <w:widowControl w:val="0"/>
              <w:numPr>
                <w:ilvl w:val="0"/>
                <w:numId w:val="0"/>
              </w:numPr>
              <w:ind w:leftChars="0"/>
              <w:jc w:val="both"/>
              <w:rPr>
                <w:sz w:val="18"/>
                <w:szCs w:val="18"/>
                <w:vertAlign w:val="baseline"/>
                <w:lang w:val="en-US"/>
              </w:rPr>
            </w:pPr>
          </w:p>
        </w:tc>
        <w:tc>
          <w:tcPr>
            <w:tcW w:w="472" w:type="dxa"/>
            <w:shd w:val="clear" w:color="auto" w:fill="BDD6EE" w:themeFill="accent1" w:themeFillTint="66"/>
          </w:tcPr>
          <w:p>
            <w:pPr>
              <w:widowControl w:val="0"/>
              <w:numPr>
                <w:ilvl w:val="0"/>
                <w:numId w:val="0"/>
              </w:numPr>
              <w:ind w:leftChars="0"/>
              <w:jc w:val="both"/>
              <w:rPr>
                <w:sz w:val="18"/>
                <w:szCs w:val="18"/>
                <w:vertAlign w:val="baseline"/>
                <w:lang w:val="en-US"/>
              </w:rPr>
            </w:pPr>
          </w:p>
        </w:tc>
        <w:tc>
          <w:tcPr>
            <w:tcW w:w="472" w:type="dxa"/>
            <w:shd w:val="clear" w:color="auto" w:fill="BDD6EE" w:themeFill="accent1" w:themeFillTint="66"/>
          </w:tcPr>
          <w:p>
            <w:pPr>
              <w:widowControl w:val="0"/>
              <w:numPr>
                <w:ilvl w:val="0"/>
                <w:numId w:val="0"/>
              </w:numPr>
              <w:ind w:leftChars="0"/>
              <w:jc w:val="both"/>
              <w:rPr>
                <w:sz w:val="18"/>
                <w:szCs w:val="18"/>
                <w:vertAlign w:val="baseline"/>
                <w:lang w:val="en-US"/>
              </w:rPr>
            </w:pPr>
          </w:p>
        </w:tc>
        <w:tc>
          <w:tcPr>
            <w:tcW w:w="472" w:type="dxa"/>
            <w:shd w:val="clear" w:color="auto" w:fill="BDD6EE" w:themeFill="accent1" w:themeFillTint="66"/>
          </w:tcPr>
          <w:p>
            <w:pPr>
              <w:widowControl w:val="0"/>
              <w:numPr>
                <w:ilvl w:val="0"/>
                <w:numId w:val="0"/>
              </w:numPr>
              <w:ind w:leftChars="0"/>
              <w:jc w:val="both"/>
              <w:rPr>
                <w:sz w:val="18"/>
                <w:szCs w:val="18"/>
                <w:vertAlign w:val="baseline"/>
                <w:lang w:val="en-US"/>
              </w:rPr>
            </w:pPr>
          </w:p>
        </w:tc>
        <w:tc>
          <w:tcPr>
            <w:tcW w:w="472" w:type="dxa"/>
            <w:shd w:val="clear" w:color="auto" w:fill="BDD6EE" w:themeFill="accent1" w:themeFillTint="66"/>
          </w:tcPr>
          <w:p>
            <w:pPr>
              <w:widowControl w:val="0"/>
              <w:numPr>
                <w:ilvl w:val="0"/>
                <w:numId w:val="0"/>
              </w:numPr>
              <w:ind w:leftChars="0"/>
              <w:jc w:val="both"/>
              <w:rPr>
                <w:sz w:val="18"/>
                <w:szCs w:val="18"/>
                <w:vertAlign w:val="baseline"/>
                <w:lang w:val="en-US"/>
              </w:rPr>
            </w:pPr>
          </w:p>
        </w:tc>
        <w:tc>
          <w:tcPr>
            <w:tcW w:w="472" w:type="dxa"/>
            <w:shd w:val="clear" w:color="auto" w:fill="BDD6EE" w:themeFill="accent1" w:themeFillTint="66"/>
          </w:tcPr>
          <w:p>
            <w:pPr>
              <w:widowControl w:val="0"/>
              <w:numPr>
                <w:ilvl w:val="0"/>
                <w:numId w:val="0"/>
              </w:numPr>
              <w:ind w:leftChars="0"/>
              <w:jc w:val="both"/>
              <w:rPr>
                <w:sz w:val="18"/>
                <w:szCs w:val="18"/>
                <w:vertAlign w:val="baseline"/>
                <w:lang w:val="en-US"/>
              </w:rPr>
            </w:pPr>
          </w:p>
        </w:tc>
        <w:tc>
          <w:tcPr>
            <w:tcW w:w="472" w:type="dxa"/>
            <w:shd w:val="clear" w:color="auto" w:fill="BDD6EE" w:themeFill="accent1" w:themeFillTint="66"/>
          </w:tcPr>
          <w:p>
            <w:pPr>
              <w:widowControl w:val="0"/>
              <w:numPr>
                <w:ilvl w:val="0"/>
                <w:numId w:val="0"/>
              </w:numPr>
              <w:ind w:leftChars="0"/>
              <w:jc w:val="both"/>
              <w:rPr>
                <w:sz w:val="18"/>
                <w:szCs w:val="18"/>
                <w:vertAlign w:val="baseline"/>
                <w:lang w:val="en-US"/>
              </w:rPr>
            </w:pPr>
          </w:p>
        </w:tc>
        <w:tc>
          <w:tcPr>
            <w:tcW w:w="472" w:type="dxa"/>
            <w:shd w:val="clear" w:color="auto" w:fill="BDD6EE" w:themeFill="accent1" w:themeFillTint="66"/>
          </w:tcPr>
          <w:p>
            <w:pPr>
              <w:widowControl w:val="0"/>
              <w:numPr>
                <w:ilvl w:val="0"/>
                <w:numId w:val="0"/>
              </w:numPr>
              <w:ind w:leftChars="0"/>
              <w:jc w:val="both"/>
              <w:rPr>
                <w:sz w:val="18"/>
                <w:szCs w:val="18"/>
                <w:vertAlign w:val="baseline"/>
                <w:lang w:val="en-US"/>
              </w:rPr>
            </w:pPr>
          </w:p>
        </w:tc>
        <w:tc>
          <w:tcPr>
            <w:tcW w:w="472" w:type="dxa"/>
            <w:shd w:val="clear" w:color="auto" w:fill="BDD6EE" w:themeFill="accent1" w:themeFillTint="66"/>
          </w:tcPr>
          <w:p>
            <w:pPr>
              <w:widowControl w:val="0"/>
              <w:numPr>
                <w:ilvl w:val="0"/>
                <w:numId w:val="0"/>
              </w:numPr>
              <w:ind w:leftChars="0"/>
              <w:jc w:val="both"/>
              <w:rPr>
                <w:sz w:val="18"/>
                <w:szCs w:val="18"/>
                <w:vertAlign w:val="baseline"/>
                <w:lang w:val="en-US"/>
              </w:rPr>
            </w:pPr>
          </w:p>
        </w:tc>
        <w:tc>
          <w:tcPr>
            <w:tcW w:w="480" w:type="dxa"/>
            <w:shd w:val="clear" w:color="auto" w:fill="BDD6EE" w:themeFill="accent1" w:themeFillTint="66"/>
          </w:tcPr>
          <w:p>
            <w:pPr>
              <w:widowControl w:val="0"/>
              <w:numPr>
                <w:ilvl w:val="0"/>
                <w:numId w:val="0"/>
              </w:numPr>
              <w:ind w:leftChars="0"/>
              <w:jc w:val="both"/>
              <w:rPr>
                <w:sz w:val="18"/>
                <w:szCs w:val="18"/>
                <w:vertAlign w:val="baseline"/>
                <w:lang w:val="en-US"/>
              </w:rPr>
            </w:pPr>
          </w:p>
        </w:tc>
      </w:tr>
    </w:tbl>
    <w:p>
      <w:pPr>
        <w:rPr>
          <w:sz w:val="20"/>
          <w:szCs w:val="20"/>
          <w:lang w:val="en-US"/>
        </w:rPr>
      </w:pPr>
    </w:p>
    <w:p>
      <w:pPr>
        <w:rPr>
          <w:b/>
          <w:bCs/>
          <w:sz w:val="20"/>
          <w:szCs w:val="20"/>
          <w:lang w:val="en-US"/>
        </w:rPr>
      </w:pPr>
    </w:p>
    <w:p>
      <w:pPr>
        <w:numPr>
          <w:ilvl w:val="0"/>
          <w:numId w:val="0"/>
        </w:numPr>
        <w:ind w:leftChars="0"/>
        <w:rPr>
          <w:b/>
          <w:bCs/>
          <w:sz w:val="20"/>
          <w:szCs w:val="20"/>
          <w:lang w:val="en-US"/>
        </w:rPr>
      </w:pPr>
      <w:r>
        <w:rPr>
          <w:b/>
          <w:bCs/>
          <w:sz w:val="20"/>
          <w:szCs w:val="20"/>
          <w:lang w:val="en-US"/>
        </w:rPr>
        <w:t>8.Project Risk Identification and Risk Mitigation Management</w:t>
      </w:r>
    </w:p>
    <w:p>
      <w:pPr>
        <w:numPr>
          <w:ilvl w:val="0"/>
          <w:numId w:val="0"/>
        </w:numPr>
        <w:ind w:leftChars="0"/>
        <w:rPr>
          <w:sz w:val="20"/>
          <w:szCs w:val="20"/>
          <w:lang w:val="en-US"/>
        </w:rPr>
      </w:pPr>
    </w:p>
    <w:p>
      <w:pPr>
        <w:numPr>
          <w:ilvl w:val="0"/>
          <w:numId w:val="0"/>
        </w:numPr>
        <w:ind w:leftChars="0"/>
        <w:jc w:val="both"/>
        <w:rPr>
          <w:sz w:val="20"/>
          <w:szCs w:val="20"/>
          <w:lang w:val="en-US"/>
        </w:rPr>
      </w:pPr>
      <w:r>
        <w:rPr>
          <w:sz w:val="20"/>
          <w:szCs w:val="20"/>
          <w:lang w:val="en-US"/>
        </w:rPr>
        <w:t>The major risk identified for this project is the perceptions of the indigenous people who may wish to commit their lands and forests to the project for use over the next 20 years and beyond. Land use or forest use can either be done through certain partnership terms and conditions, or the project can purchase tribal land for the purchase. Entering into partnership agreement with the customary landowners implies the clarifications of the economic and social benefits that would be derived over time which should exceed the benefits which are expected to be generated had the resource being used for the alternative venture. This particular point is the main determinant of the control of behaviour of the resource owners in the project. Some possibilities are the benefits of commercialising certain flora and fauna species, or certain climate change mitigation benefits which can be integrated. Generally, poverty needs to be alleviated as a broader long term objective and any form of revenue access as a result of the indigenous people</w:t>
      </w:r>
      <w:r>
        <w:rPr>
          <w:rFonts w:hint="default"/>
          <w:sz w:val="20"/>
          <w:szCs w:val="20"/>
          <w:lang w:val="en-US"/>
        </w:rPr>
        <w:t>’s participation in the project is of utmost importance for long term sustainability of the project. Other risks may not be relatively critically important as compared to the discussed risk of diverting the forest to alternative uses in the middle of the project implementation.</w:t>
      </w:r>
    </w:p>
    <w:p>
      <w:pPr>
        <w:numPr>
          <w:ilvl w:val="0"/>
          <w:numId w:val="0"/>
        </w:numPr>
        <w:ind w:leftChars="0"/>
        <w:rPr>
          <w:sz w:val="20"/>
          <w:szCs w:val="20"/>
          <w:lang w:val="en-US"/>
        </w:rPr>
      </w:pPr>
    </w:p>
    <w:p>
      <w:pPr>
        <w:numPr>
          <w:ilvl w:val="0"/>
          <w:numId w:val="0"/>
        </w:numPr>
        <w:ind w:leftChars="0"/>
        <w:rPr>
          <w:b/>
          <w:bCs/>
          <w:sz w:val="20"/>
          <w:szCs w:val="20"/>
          <w:lang w:val="en-US"/>
        </w:rPr>
      </w:pPr>
      <w:r>
        <w:rPr>
          <w:b/>
          <w:bCs/>
          <w:sz w:val="20"/>
          <w:szCs w:val="20"/>
          <w:lang w:val="en-US"/>
        </w:rPr>
        <w:t>9.Project Monitoring and Evaluation</w:t>
      </w:r>
    </w:p>
    <w:p>
      <w:pPr>
        <w:numPr>
          <w:ilvl w:val="0"/>
          <w:numId w:val="0"/>
        </w:numPr>
        <w:ind w:leftChars="0"/>
        <w:jc w:val="both"/>
        <w:rPr>
          <w:rFonts w:asciiTheme="minorAscii"/>
          <w:sz w:val="20"/>
          <w:szCs w:val="20"/>
          <w:lang w:val="en-US"/>
        </w:rPr>
      </w:pPr>
    </w:p>
    <w:p>
      <w:pPr>
        <w:pStyle w:val="7"/>
        <w:numPr>
          <w:ilvl w:val="0"/>
          <w:numId w:val="0"/>
        </w:numPr>
        <w:tabs>
          <w:tab w:val="left" w:pos="1530"/>
        </w:tabs>
        <w:jc w:val="both"/>
        <w:rPr>
          <w:rFonts w:hint="default" w:hAnsi="Corbel" w:cs="Corbel" w:asciiTheme="minorAscii"/>
          <w:i w:val="0"/>
          <w:iCs/>
          <w:color w:val="auto"/>
          <w:sz w:val="20"/>
          <w:szCs w:val="20"/>
          <w:lang w:val="en-US"/>
        </w:rPr>
      </w:pPr>
      <w:r>
        <w:rPr>
          <w:rFonts w:hint="default" w:hAnsi="Corbel" w:cs="Corbel" w:asciiTheme="minorAscii"/>
          <w:i w:val="0"/>
          <w:iCs/>
          <w:color w:val="auto"/>
          <w:sz w:val="20"/>
          <w:szCs w:val="20"/>
          <w:lang w:val="en-US"/>
        </w:rPr>
        <w:t>PsAfRD researches and uses existing project performance measurement techniques to improve project success. The Key Performance Indicators (KPIs) is one common technique  PsAfRD uses to specifically identify all the KPIs based of the WBS and specific tasks linked to the project objectives, outputs, and outcomes. At each stage , certain milestones  are planned so their achievements provide the project management confidence as they progress towards the end of the project. PsAfRD integrates other techniques to measure effectiveness, efficiency, and relevance as outlined below.</w:t>
      </w:r>
    </w:p>
    <w:p>
      <w:pPr>
        <w:pStyle w:val="7"/>
        <w:numPr>
          <w:ilvl w:val="0"/>
          <w:numId w:val="0"/>
        </w:numPr>
        <w:tabs>
          <w:tab w:val="left" w:pos="1530"/>
        </w:tabs>
        <w:jc w:val="both"/>
        <w:rPr>
          <w:rFonts w:hint="default" w:hAnsi="Corbel" w:cs="Corbel" w:asciiTheme="minorAscii"/>
          <w:i w:val="0"/>
          <w:iCs/>
          <w:color w:val="auto"/>
          <w:sz w:val="20"/>
          <w:szCs w:val="20"/>
          <w:lang w:val="en-US"/>
        </w:rPr>
      </w:pPr>
      <w:r>
        <w:rPr>
          <w:rFonts w:hint="default" w:hAnsi="Corbel" w:cs="Corbel" w:asciiTheme="minorAscii"/>
          <w:i w:val="0"/>
          <w:iCs/>
          <w:color w:val="auto"/>
          <w:sz w:val="20"/>
          <w:szCs w:val="20"/>
          <w:lang w:val="en-US"/>
        </w:rPr>
        <w:t xml:space="preserve">Performance evaluation is used to either to design/modify a system or control an existing system. It is an essential element of effective planning and control as well as decision making. A project is unique and is limited by time. Projects have unique scope and content. Different projects have different goals, activities (tasks), resources and deliverables. Thus, their success criteria differ. Each project has varying key performance indicators (KPIs) used as a performance measurement technique. The success of a project depends on the project managers making use of available techniques which improve efficiency of project execution. Critical success factors are conditions or variables that can significantly impact on the success of the project. Dweiri and Kablan claim that standard performance management metrics and tools impact standard performance methodology which induce project success. All complex projects expand project performance management to cover a complete project management dimension: Integration, Scope, Time, Cost, Quality, Human Resources, Communication, Risks and Procurement. </w:t>
      </w:r>
    </w:p>
    <w:p>
      <w:pPr>
        <w:rPr>
          <w:sz w:val="20"/>
          <w:szCs w:val="20"/>
          <w:lang w:val="en-US"/>
        </w:rPr>
      </w:pPr>
    </w:p>
    <w:p>
      <w:pPr>
        <w:numPr>
          <w:ilvl w:val="0"/>
          <w:numId w:val="0"/>
        </w:numPr>
        <w:rPr>
          <w:b/>
          <w:bCs/>
          <w:sz w:val="20"/>
          <w:szCs w:val="20"/>
          <w:lang w:val="en-US"/>
        </w:rPr>
      </w:pPr>
      <w:r>
        <w:rPr>
          <w:b/>
          <w:bCs/>
          <w:sz w:val="20"/>
          <w:szCs w:val="20"/>
          <w:lang w:val="en-US"/>
        </w:rPr>
        <w:t>10.Expected Social and Economic Impacts</w:t>
      </w:r>
    </w:p>
    <w:p>
      <w:pPr>
        <w:numPr>
          <w:ilvl w:val="0"/>
          <w:numId w:val="0"/>
        </w:numPr>
        <w:rPr>
          <w:sz w:val="20"/>
          <w:szCs w:val="20"/>
          <w:lang w:val="en-US"/>
        </w:rPr>
      </w:pPr>
    </w:p>
    <w:p>
      <w:pPr>
        <w:numPr>
          <w:ilvl w:val="0"/>
          <w:numId w:val="0"/>
        </w:numPr>
        <w:jc w:val="both"/>
        <w:rPr>
          <w:sz w:val="20"/>
          <w:szCs w:val="20"/>
          <w:lang w:val="en-US"/>
        </w:rPr>
      </w:pPr>
      <w:r>
        <w:rPr>
          <w:sz w:val="20"/>
          <w:szCs w:val="20"/>
          <w:lang w:val="en-US"/>
        </w:rPr>
        <w:t>All the stakeholders from the donors to the project beneficiaries focus more on sustainable economic returns that strengthen the livelihoods of the beneficiaries. PNG has a dual economy where  the subsistence farming system supports up to 85% of the total population of 7.0 million people. Lands and forests have supported the livelihoods of the tribal groups over more than 10,000 years before civilisation and modernisation were experienced. Poverty, in fact, is a serious problem affecting the majority of the people even though  the indigenous tribal people own large land and forest areas. It appears to be the lack of modern scientific, technical , and managerial knowledge and skills limiting the indigenous from maximizing economic returns from their natural resources. The formal education system is improving access and the level of education universally thus the indigenous people are expected to have more educated citizens over time which would apparently improve production of goods and services.</w:t>
      </w:r>
    </w:p>
    <w:p>
      <w:pPr>
        <w:numPr>
          <w:ilvl w:val="0"/>
          <w:numId w:val="0"/>
        </w:numPr>
        <w:rPr>
          <w:sz w:val="20"/>
          <w:szCs w:val="20"/>
          <w:lang w:val="en-US"/>
        </w:rPr>
      </w:pPr>
    </w:p>
    <w:p>
      <w:pPr>
        <w:numPr>
          <w:ilvl w:val="0"/>
          <w:numId w:val="0"/>
        </w:numPr>
        <w:ind w:leftChars="0"/>
        <w:rPr>
          <w:b/>
          <w:bCs/>
          <w:sz w:val="20"/>
          <w:szCs w:val="20"/>
          <w:lang w:val="en-US"/>
        </w:rPr>
      </w:pPr>
      <w:r>
        <w:rPr>
          <w:b/>
          <w:bCs/>
          <w:sz w:val="20"/>
          <w:szCs w:val="20"/>
          <w:lang w:val="en-US"/>
        </w:rPr>
        <w:t>11.Suitability of Practice and Scale-up Strategy</w:t>
      </w:r>
    </w:p>
    <w:p>
      <w:pPr>
        <w:numPr>
          <w:ilvl w:val="0"/>
          <w:numId w:val="0"/>
        </w:numPr>
        <w:ind w:leftChars="0"/>
        <w:rPr>
          <w:sz w:val="20"/>
          <w:szCs w:val="20"/>
          <w:lang w:val="en-US"/>
        </w:rPr>
      </w:pPr>
    </w:p>
    <w:p>
      <w:pPr>
        <w:numPr>
          <w:ilvl w:val="0"/>
          <w:numId w:val="0"/>
        </w:numPr>
        <w:ind w:leftChars="0"/>
        <w:jc w:val="both"/>
        <w:rPr>
          <w:sz w:val="20"/>
          <w:szCs w:val="20"/>
          <w:lang w:val="en-US"/>
        </w:rPr>
      </w:pPr>
      <w:r>
        <w:rPr>
          <w:sz w:val="20"/>
          <w:szCs w:val="20"/>
          <w:lang w:val="en-US"/>
        </w:rPr>
        <w:t>This project has the potential to expand outreach as more indigenous tribal groups and individuals are educated to understand the economics of natural environment and economic development theories and current trends. The pilot test intervention role played by this project enables the stakeholders to evaluate the behaviour of the indigenous forest owners behaviour towards allocating forest lands for climate change mitigation and adaptation as an outcome of sustainable forest management and biodiversity conservation. The KPIs used to evaluate the level of success of the project are important for project improvement in the up-scaling.</w:t>
      </w:r>
    </w:p>
    <w:p>
      <w:pPr>
        <w:numPr>
          <w:ilvl w:val="0"/>
          <w:numId w:val="0"/>
        </w:numPr>
        <w:ind w:leftChars="0"/>
        <w:rPr>
          <w:sz w:val="20"/>
          <w:szCs w:val="20"/>
          <w:lang w:val="en-US"/>
        </w:rPr>
      </w:pPr>
    </w:p>
    <w:p>
      <w:pPr>
        <w:numPr>
          <w:ilvl w:val="0"/>
          <w:numId w:val="0"/>
        </w:numPr>
        <w:ind w:leftChars="0"/>
        <w:rPr>
          <w:sz w:val="20"/>
          <w:szCs w:val="20"/>
          <w:lang w:val="en-US"/>
        </w:rPr>
      </w:pPr>
    </w:p>
    <w:p>
      <w:pPr>
        <w:rPr>
          <w:sz w:val="20"/>
          <w:szCs w:val="20"/>
          <w:lang w:val="en-US"/>
        </w:rPr>
      </w:pPr>
    </w:p>
    <w:p>
      <w:pPr>
        <w:rPr>
          <w:sz w:val="20"/>
          <w:szCs w:val="20"/>
          <w:lang w:val="en-US"/>
        </w:rPr>
      </w:pPr>
    </w:p>
    <w:p>
      <w:pPr>
        <w:rPr>
          <w:sz w:val="20"/>
          <w:szCs w:val="20"/>
          <w:lang w:val="en-US"/>
        </w:rPr>
      </w:pPr>
    </w:p>
    <w:p>
      <w:pPr>
        <w:rPr>
          <w:sz w:val="20"/>
          <w:szCs w:val="20"/>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orbel">
    <w:panose1 w:val="020B0503020204020204"/>
    <w:charset w:val="00"/>
    <w:family w:val="swiss"/>
    <w:pitch w:val="default"/>
    <w:sig w:usb0="A00002EF" w:usb1="4000A44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787C5"/>
    <w:multiLevelType w:val="singleLevel"/>
    <w:tmpl w:val="903787C5"/>
    <w:lvl w:ilvl="0" w:tentative="0">
      <w:start w:val="1"/>
      <w:numFmt w:val="decimal"/>
      <w:lvlText w:val="%1."/>
      <w:lvlJc w:val="left"/>
      <w:pPr>
        <w:tabs>
          <w:tab w:val="left" w:pos="312"/>
        </w:tabs>
      </w:pPr>
    </w:lvl>
  </w:abstractNum>
  <w:abstractNum w:abstractNumId="1">
    <w:nsid w:val="9D008EEF"/>
    <w:multiLevelType w:val="singleLevel"/>
    <w:tmpl w:val="9D008EEF"/>
    <w:lvl w:ilvl="0" w:tentative="0">
      <w:start w:val="1"/>
      <w:numFmt w:val="decimal"/>
      <w:lvlText w:val="%1."/>
      <w:lvlJc w:val="left"/>
      <w:pPr>
        <w:tabs>
          <w:tab w:val="left" w:pos="312"/>
        </w:tabs>
      </w:pPr>
    </w:lvl>
  </w:abstractNum>
  <w:abstractNum w:abstractNumId="2">
    <w:nsid w:val="9F566062"/>
    <w:multiLevelType w:val="singleLevel"/>
    <w:tmpl w:val="9F566062"/>
    <w:lvl w:ilvl="0" w:tentative="0">
      <w:start w:val="1"/>
      <w:numFmt w:val="decimal"/>
      <w:suff w:val="space"/>
      <w:lvlText w:val="%1."/>
      <w:lvlJc w:val="left"/>
    </w:lvl>
  </w:abstractNum>
  <w:abstractNum w:abstractNumId="3">
    <w:nsid w:val="A180A3AD"/>
    <w:multiLevelType w:val="singleLevel"/>
    <w:tmpl w:val="A180A3AD"/>
    <w:lvl w:ilvl="0" w:tentative="0">
      <w:start w:val="2"/>
      <w:numFmt w:val="decimal"/>
      <w:suff w:val="space"/>
      <w:lvlText w:val="%1."/>
      <w:lvlJc w:val="left"/>
    </w:lvl>
  </w:abstractNum>
  <w:abstractNum w:abstractNumId="4">
    <w:nsid w:val="E5D080DC"/>
    <w:multiLevelType w:val="singleLevel"/>
    <w:tmpl w:val="E5D080D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F32B700C"/>
    <w:multiLevelType w:val="singleLevel"/>
    <w:tmpl w:val="F32B700C"/>
    <w:lvl w:ilvl="0" w:tentative="0">
      <w:start w:val="1"/>
      <w:numFmt w:val="decimal"/>
      <w:suff w:val="space"/>
      <w:lvlText w:val="%1."/>
      <w:lvlJc w:val="left"/>
    </w:lvl>
  </w:abstractNum>
  <w:abstractNum w:abstractNumId="6">
    <w:nsid w:val="F6E32ADE"/>
    <w:multiLevelType w:val="singleLevel"/>
    <w:tmpl w:val="F6E32ADE"/>
    <w:lvl w:ilvl="0" w:tentative="0">
      <w:start w:val="1"/>
      <w:numFmt w:val="decimal"/>
      <w:suff w:val="space"/>
      <w:lvlText w:val="%1."/>
      <w:lvlJc w:val="left"/>
    </w:lvl>
  </w:abstractNum>
  <w:abstractNum w:abstractNumId="7">
    <w:nsid w:val="F9736597"/>
    <w:multiLevelType w:val="singleLevel"/>
    <w:tmpl w:val="F9736597"/>
    <w:lvl w:ilvl="0" w:tentative="0">
      <w:start w:val="1"/>
      <w:numFmt w:val="decimal"/>
      <w:suff w:val="space"/>
      <w:lvlText w:val="%1."/>
      <w:lvlJc w:val="left"/>
    </w:lvl>
  </w:abstractNum>
  <w:abstractNum w:abstractNumId="8">
    <w:nsid w:val="55007AC5"/>
    <w:multiLevelType w:val="singleLevel"/>
    <w:tmpl w:val="55007AC5"/>
    <w:lvl w:ilvl="0" w:tentative="0">
      <w:start w:val="1"/>
      <w:numFmt w:val="decimal"/>
      <w:lvlText w:val="%1."/>
      <w:lvlJc w:val="left"/>
      <w:pPr>
        <w:tabs>
          <w:tab w:val="left" w:pos="312"/>
        </w:tabs>
      </w:pPr>
    </w:lvl>
  </w:abstractNum>
  <w:abstractNum w:abstractNumId="9">
    <w:nsid w:val="669D9052"/>
    <w:multiLevelType w:val="singleLevel"/>
    <w:tmpl w:val="669D9052"/>
    <w:lvl w:ilvl="0" w:tentative="0">
      <w:start w:val="1"/>
      <w:numFmt w:val="decimal"/>
      <w:lvlText w:val="%1."/>
      <w:lvlJc w:val="left"/>
      <w:pPr>
        <w:tabs>
          <w:tab w:val="left" w:pos="312"/>
        </w:tabs>
      </w:pPr>
    </w:lvl>
  </w:abstractNum>
  <w:abstractNum w:abstractNumId="10">
    <w:nsid w:val="7E3EC1C7"/>
    <w:multiLevelType w:val="singleLevel"/>
    <w:tmpl w:val="7E3EC1C7"/>
    <w:lvl w:ilvl="0" w:tentative="0">
      <w:start w:val="1"/>
      <w:numFmt w:val="decimal"/>
      <w:lvlText w:val="%1."/>
      <w:lvlJc w:val="left"/>
      <w:pPr>
        <w:tabs>
          <w:tab w:val="left" w:pos="312"/>
        </w:tabs>
      </w:pPr>
    </w:lvl>
  </w:abstractNum>
  <w:num w:numId="1">
    <w:abstractNumId w:val="4"/>
  </w:num>
  <w:num w:numId="2">
    <w:abstractNumId w:val="3"/>
  </w:num>
  <w:num w:numId="3">
    <w:abstractNumId w:val="5"/>
  </w:num>
  <w:num w:numId="4">
    <w:abstractNumId w:val="8"/>
  </w:num>
  <w:num w:numId="5">
    <w:abstractNumId w:val="7"/>
  </w:num>
  <w:num w:numId="6">
    <w:abstractNumId w:val="2"/>
  </w:num>
  <w:num w:numId="7">
    <w:abstractNumId w:val="0"/>
  </w:num>
  <w:num w:numId="8">
    <w:abstractNumId w:val="10"/>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12786A"/>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54F27851"/>
    <w:rsid w:val="5A6743EF"/>
    <w:rsid w:val="6F12786A"/>
    <w:rsid w:val="753812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32"/>
      <w:szCs w:val="32"/>
      <w:lang w:val="en-US" w:eastAsia="zh-CN" w:bidi="ar-SA"/>
    </w:rPr>
  </w:style>
  <w:style w:type="character" w:default="1" w:styleId="2">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nhideWhenUsed/>
    <w:qFormat/>
    <w:uiPriority w:val="99"/>
    <w:rPr>
      <w:color w:val="0563C1" w:themeColor="hyperlink"/>
      <w:u w:val="single"/>
      <w14:textFill>
        <w14:solidFill>
          <w14:schemeClr w14:val="hlink"/>
        </w14:solidFill>
      </w14:textFill>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No Spacing1"/>
    <w:qFormat/>
    <w:uiPriority w:val="1"/>
    <w:pPr>
      <w:spacing w:after="0" w:line="240" w:lineRule="auto"/>
    </w:pPr>
    <w:rPr>
      <w:rFonts w:ascii="Calibri" w:hAnsi="Calibri" w:eastAsia="Calibri" w:cs="Calibri"/>
      <w:sz w:val="22"/>
      <w:szCs w:val="22"/>
      <w:lang w:val="en-US" w:eastAsia="en-US" w:bidi="ar-SA"/>
    </w:rPr>
  </w:style>
  <w:style w:type="paragraph" w:customStyle="1" w:styleId="7">
    <w:name w:val="Normal1"/>
    <w:qFormat/>
    <w:uiPriority w:val="0"/>
    <w:pPr>
      <w:spacing w:after="80"/>
    </w:pPr>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2019-05-28T00:58:00Z</dcterms:created>
  <dc:creator>Samuel Joseph</dc:creator>
  <cp:lastModifiedBy>Samuel Joseph</cp:lastModifiedBy>
  <dcterms:modified xsi:type="dcterms:W3CDTF">2019-05-28T11:48:59Z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2057-10.2.0.7646</vt:lpwstr>
  </property>
</Properties>
</file>