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DF" w:rsidRPr="00A278EE" w:rsidRDefault="001370DF">
      <w:pPr>
        <w:rPr>
          <w:rFonts w:ascii="Times New Roman" w:hAnsi="Times New Roman"/>
          <w:sz w:val="24"/>
          <w:szCs w:val="24"/>
        </w:rPr>
      </w:pPr>
    </w:p>
    <w:p w:rsidR="007A461D" w:rsidRPr="00A278EE" w:rsidRDefault="007A461D" w:rsidP="00F365ED">
      <w:pPr>
        <w:spacing w:line="360" w:lineRule="auto"/>
        <w:jc w:val="center"/>
        <w:rPr>
          <w:rFonts w:ascii="Times New Roman" w:hAnsi="Times New Roman"/>
          <w:b/>
          <w:sz w:val="24"/>
          <w:szCs w:val="24"/>
          <w:u w:val="single"/>
        </w:rPr>
      </w:pPr>
      <w:proofErr w:type="spellStart"/>
      <w:r w:rsidRPr="00A278EE">
        <w:rPr>
          <w:rFonts w:ascii="Times New Roman" w:hAnsi="Times New Roman"/>
          <w:b/>
          <w:sz w:val="24"/>
          <w:szCs w:val="24"/>
          <w:u w:val="single"/>
        </w:rPr>
        <w:t>Tiruzer</w:t>
      </w:r>
      <w:proofErr w:type="spellEnd"/>
      <w:r w:rsidRPr="00A278EE">
        <w:rPr>
          <w:rFonts w:ascii="Times New Roman" w:hAnsi="Times New Roman"/>
          <w:b/>
          <w:sz w:val="24"/>
          <w:szCs w:val="24"/>
          <w:u w:val="single"/>
        </w:rPr>
        <w:t xml:space="preserve"> Ethiopia for Africa (TEA)</w:t>
      </w:r>
    </w:p>
    <w:p w:rsidR="007A461D" w:rsidRPr="00A278EE" w:rsidRDefault="007A461D" w:rsidP="00F365ED">
      <w:pPr>
        <w:spacing w:line="360" w:lineRule="auto"/>
        <w:jc w:val="center"/>
        <w:rPr>
          <w:rFonts w:ascii="Times New Roman" w:hAnsi="Times New Roman"/>
          <w:b/>
          <w:sz w:val="24"/>
          <w:szCs w:val="24"/>
          <w:u w:val="single"/>
        </w:rPr>
      </w:pPr>
      <w:r w:rsidRPr="00A278EE">
        <w:rPr>
          <w:rFonts w:ascii="Times New Roman" w:hAnsi="Times New Roman"/>
          <w:b/>
          <w:sz w:val="24"/>
          <w:szCs w:val="24"/>
          <w:u w:val="single"/>
        </w:rPr>
        <w:t>A Pilot Project on Spirulina Production and Distribution in Ethiopia</w:t>
      </w:r>
    </w:p>
    <w:p w:rsidR="007A461D" w:rsidRPr="00A278EE" w:rsidRDefault="007A461D" w:rsidP="00F365ED">
      <w:pPr>
        <w:spacing w:line="360" w:lineRule="auto"/>
        <w:jc w:val="center"/>
        <w:rPr>
          <w:rFonts w:ascii="Times New Roman" w:hAnsi="Times New Roman"/>
          <w:b/>
          <w:sz w:val="24"/>
          <w:szCs w:val="24"/>
          <w:u w:val="single"/>
        </w:rPr>
      </w:pPr>
      <w:r w:rsidRPr="00A278EE">
        <w:rPr>
          <w:rFonts w:ascii="Times New Roman" w:hAnsi="Times New Roman"/>
          <w:b/>
          <w:sz w:val="24"/>
          <w:szCs w:val="24"/>
          <w:u w:val="single"/>
        </w:rPr>
        <w:t xml:space="preserve">Project </w:t>
      </w:r>
      <w:r w:rsidR="00A95690">
        <w:rPr>
          <w:rFonts w:ascii="Times New Roman" w:hAnsi="Times New Roman"/>
          <w:b/>
          <w:sz w:val="24"/>
          <w:szCs w:val="24"/>
          <w:u w:val="single"/>
        </w:rPr>
        <w:t>Document</w:t>
      </w:r>
    </w:p>
    <w:p w:rsidR="007A461D" w:rsidRPr="00A278EE" w:rsidRDefault="007A461D" w:rsidP="004C55A0">
      <w:pPr>
        <w:pStyle w:val="ListParagraph"/>
        <w:numPr>
          <w:ilvl w:val="0"/>
          <w:numId w:val="5"/>
        </w:numPr>
        <w:spacing w:line="360" w:lineRule="auto"/>
        <w:rPr>
          <w:rFonts w:ascii="Times New Roman" w:hAnsi="Times New Roman"/>
          <w:b/>
          <w:sz w:val="24"/>
          <w:szCs w:val="24"/>
          <w:u w:val="single"/>
        </w:rPr>
      </w:pPr>
      <w:r w:rsidRPr="00A278EE">
        <w:rPr>
          <w:rFonts w:ascii="Times New Roman" w:hAnsi="Times New Roman"/>
          <w:b/>
          <w:sz w:val="24"/>
          <w:szCs w:val="24"/>
          <w:u w:val="single"/>
        </w:rPr>
        <w:t>Introduction</w:t>
      </w:r>
    </w:p>
    <w:p w:rsidR="00F365ED" w:rsidRPr="00A278EE" w:rsidRDefault="007A461D" w:rsidP="00F365ED">
      <w:pPr>
        <w:spacing w:line="360" w:lineRule="auto"/>
        <w:jc w:val="both"/>
        <w:rPr>
          <w:rFonts w:ascii="Times New Roman" w:hAnsi="Times New Roman"/>
          <w:sz w:val="24"/>
          <w:szCs w:val="24"/>
        </w:rPr>
      </w:pPr>
      <w:r w:rsidRPr="00A278EE">
        <w:rPr>
          <w:rFonts w:ascii="Times New Roman" w:hAnsi="Times New Roman"/>
          <w:sz w:val="24"/>
          <w:szCs w:val="24"/>
        </w:rPr>
        <w:t xml:space="preserve">The purpose of this project is to pilot the production and </w:t>
      </w:r>
      <w:r w:rsidR="00B04B09">
        <w:rPr>
          <w:rFonts w:ascii="Times New Roman" w:hAnsi="Times New Roman"/>
          <w:sz w:val="24"/>
          <w:szCs w:val="24"/>
        </w:rPr>
        <w:t xml:space="preserve">humanitarian </w:t>
      </w:r>
      <w:r w:rsidRPr="00A278EE">
        <w:rPr>
          <w:rFonts w:ascii="Times New Roman" w:hAnsi="Times New Roman"/>
          <w:sz w:val="24"/>
          <w:szCs w:val="24"/>
        </w:rPr>
        <w:t xml:space="preserve">distribution of micro-algae </w:t>
      </w:r>
      <w:r w:rsidR="00F365ED" w:rsidRPr="00A278EE">
        <w:rPr>
          <w:rFonts w:ascii="Times New Roman" w:hAnsi="Times New Roman"/>
          <w:sz w:val="24"/>
          <w:szCs w:val="24"/>
        </w:rPr>
        <w:t>Spirulina</w:t>
      </w:r>
      <w:r w:rsidRPr="00A278EE">
        <w:rPr>
          <w:rFonts w:ascii="Times New Roman" w:hAnsi="Times New Roman"/>
          <w:sz w:val="24"/>
          <w:szCs w:val="24"/>
        </w:rPr>
        <w:t xml:space="preserve"> to fight malnutrition in Ethiopia. </w:t>
      </w:r>
      <w:r w:rsidR="00F365ED" w:rsidRPr="00A278EE">
        <w:rPr>
          <w:rFonts w:ascii="Times New Roman" w:hAnsi="Times New Roman"/>
          <w:sz w:val="24"/>
          <w:szCs w:val="24"/>
        </w:rPr>
        <w:t>Spirulina is a simple, one-celled form of blue-green algae that thrives in warm, alkaline fresh water bodies. Spirulina contains 65-71% complete protein, with all essential amino acids in perfect balance. Spirulina has multi-dimensional socio economic benefits. Spirulina has been documented by UN, WHO, UNESCO, USDA, DSIR and many reputed International organizations as the most ideal and one the best food for tomorrow.</w:t>
      </w:r>
    </w:p>
    <w:p w:rsidR="007A461D" w:rsidRPr="00A278EE" w:rsidRDefault="007A461D" w:rsidP="001E75A9">
      <w:pPr>
        <w:spacing w:line="360" w:lineRule="auto"/>
        <w:jc w:val="both"/>
        <w:rPr>
          <w:rFonts w:ascii="Times New Roman" w:hAnsi="Times New Roman"/>
          <w:sz w:val="24"/>
          <w:szCs w:val="24"/>
        </w:rPr>
      </w:pPr>
      <w:r w:rsidRPr="00A278EE">
        <w:rPr>
          <w:rFonts w:ascii="Times New Roman" w:hAnsi="Times New Roman"/>
          <w:sz w:val="24"/>
          <w:szCs w:val="24"/>
        </w:rPr>
        <w:t xml:space="preserve">This </w:t>
      </w:r>
      <w:r w:rsidR="00F365ED" w:rsidRPr="00A278EE">
        <w:rPr>
          <w:rFonts w:ascii="Times New Roman" w:hAnsi="Times New Roman"/>
          <w:sz w:val="24"/>
          <w:szCs w:val="24"/>
        </w:rPr>
        <w:t xml:space="preserve">pilot project </w:t>
      </w:r>
      <w:r w:rsidR="00A95690">
        <w:rPr>
          <w:rFonts w:ascii="Times New Roman" w:hAnsi="Times New Roman"/>
          <w:sz w:val="24"/>
          <w:szCs w:val="24"/>
        </w:rPr>
        <w:t>is</w:t>
      </w:r>
      <w:r w:rsidR="00F365ED" w:rsidRPr="00A278EE">
        <w:rPr>
          <w:rFonts w:ascii="Times New Roman" w:hAnsi="Times New Roman"/>
          <w:sz w:val="24"/>
          <w:szCs w:val="24"/>
        </w:rPr>
        <w:t xml:space="preserve"> implemented in Addis Ababa City and once the results have been achieved, will be the gateway for the establishment of Spirulina production and distribut</w:t>
      </w:r>
      <w:r w:rsidR="001E75A9" w:rsidRPr="00A278EE">
        <w:rPr>
          <w:rFonts w:ascii="Times New Roman" w:hAnsi="Times New Roman"/>
          <w:sz w:val="24"/>
          <w:szCs w:val="24"/>
        </w:rPr>
        <w:t xml:space="preserve">ion center in </w:t>
      </w:r>
      <w:proofErr w:type="spellStart"/>
      <w:r w:rsidR="001E75A9" w:rsidRPr="00A278EE">
        <w:rPr>
          <w:rFonts w:ascii="Times New Roman" w:hAnsi="Times New Roman"/>
          <w:sz w:val="24"/>
          <w:szCs w:val="24"/>
        </w:rPr>
        <w:t>Gambella</w:t>
      </w:r>
      <w:proofErr w:type="spellEnd"/>
      <w:r w:rsidR="00A278EE">
        <w:rPr>
          <w:rFonts w:ascii="Times New Roman" w:hAnsi="Times New Roman"/>
          <w:sz w:val="24"/>
          <w:szCs w:val="24"/>
        </w:rPr>
        <w:t xml:space="preserve"> City </w:t>
      </w:r>
      <w:r w:rsidR="001E75A9" w:rsidRPr="00A278EE">
        <w:rPr>
          <w:rFonts w:ascii="Times New Roman" w:hAnsi="Times New Roman"/>
          <w:sz w:val="24"/>
          <w:szCs w:val="24"/>
        </w:rPr>
        <w:t>for mass production by the Intergovernmental Institution for the use of Micro-algae Spirulina Against Malnutrition (IIMSAM) whose mandate is to promote the use of Spirulina to combat malnutrition worldwide</w:t>
      </w:r>
      <w:r w:rsidR="00F365ED" w:rsidRPr="00A278EE">
        <w:rPr>
          <w:rFonts w:ascii="Times New Roman" w:hAnsi="Times New Roman"/>
          <w:sz w:val="24"/>
          <w:szCs w:val="24"/>
        </w:rPr>
        <w:t xml:space="preserve"> and </w:t>
      </w:r>
      <w:proofErr w:type="spellStart"/>
      <w:r w:rsidR="00F365ED" w:rsidRPr="00A278EE">
        <w:rPr>
          <w:rFonts w:ascii="Times New Roman" w:hAnsi="Times New Roman"/>
          <w:sz w:val="24"/>
          <w:szCs w:val="24"/>
        </w:rPr>
        <w:t>HashBioTech</w:t>
      </w:r>
      <w:proofErr w:type="spellEnd"/>
      <w:r w:rsidR="00F365ED" w:rsidRPr="00A278EE">
        <w:rPr>
          <w:rFonts w:ascii="Times New Roman" w:hAnsi="Times New Roman"/>
          <w:sz w:val="24"/>
          <w:szCs w:val="24"/>
        </w:rPr>
        <w:t xml:space="preserve"> </w:t>
      </w:r>
      <w:r w:rsidR="001E75A9" w:rsidRPr="00A278EE">
        <w:rPr>
          <w:rFonts w:ascii="Times New Roman" w:hAnsi="Times New Roman"/>
          <w:sz w:val="24"/>
          <w:szCs w:val="24"/>
        </w:rPr>
        <w:t xml:space="preserve">Labs (Indian based laboratory specialized in micro-algae). </w:t>
      </w:r>
    </w:p>
    <w:p w:rsidR="007A461D" w:rsidRPr="00A278EE" w:rsidRDefault="00C05D86" w:rsidP="004C55A0">
      <w:pPr>
        <w:pStyle w:val="ListParagraph"/>
        <w:numPr>
          <w:ilvl w:val="0"/>
          <w:numId w:val="5"/>
        </w:numPr>
        <w:spacing w:line="360" w:lineRule="auto"/>
        <w:jc w:val="both"/>
        <w:rPr>
          <w:rFonts w:ascii="Times New Roman" w:hAnsi="Times New Roman"/>
          <w:b/>
          <w:sz w:val="24"/>
          <w:szCs w:val="24"/>
          <w:u w:val="single"/>
        </w:rPr>
      </w:pPr>
      <w:r w:rsidRPr="00A278EE">
        <w:rPr>
          <w:rFonts w:ascii="Times New Roman" w:hAnsi="Times New Roman"/>
          <w:b/>
          <w:sz w:val="24"/>
          <w:szCs w:val="24"/>
          <w:u w:val="single"/>
        </w:rPr>
        <w:t xml:space="preserve">Project </w:t>
      </w:r>
      <w:r w:rsidR="004C55A0" w:rsidRPr="00A278EE">
        <w:rPr>
          <w:rFonts w:ascii="Times New Roman" w:hAnsi="Times New Roman"/>
          <w:b/>
          <w:sz w:val="24"/>
          <w:szCs w:val="24"/>
          <w:u w:val="single"/>
        </w:rPr>
        <w:t>Significance</w:t>
      </w:r>
    </w:p>
    <w:p w:rsidR="00C05D86" w:rsidRPr="00A278EE" w:rsidRDefault="00C05D86" w:rsidP="00C05D86">
      <w:pPr>
        <w:spacing w:line="360" w:lineRule="auto"/>
        <w:jc w:val="both"/>
        <w:rPr>
          <w:rFonts w:ascii="Times New Roman" w:hAnsi="Times New Roman"/>
          <w:sz w:val="24"/>
          <w:szCs w:val="24"/>
        </w:rPr>
      </w:pPr>
      <w:r w:rsidRPr="00A278EE">
        <w:rPr>
          <w:rFonts w:ascii="Times New Roman" w:hAnsi="Times New Roman"/>
          <w:sz w:val="24"/>
          <w:szCs w:val="24"/>
        </w:rPr>
        <w:t>In Ethiopia, despite the ongoing and rapid growth of the national economy, the problems of malnutrition, especially among women and children groups in areas of food insecurity continue to pose a monumental challenge to national and regional development efforts. Malnutrition affects 1 in every 3 people in the country and is responsible for almost half of all under five mortality rates. According to Cost of Hunger in Africa Ethiopia Report (COHA) authored by AU et al, 2016, total losses associated with under-nutrition are estimated at ETB 55.5 billion or US$4.7 billion for the year 2009. These losses are equivalent to 16.5% of GDP of that year.</w:t>
      </w:r>
    </w:p>
    <w:p w:rsidR="00C05D86" w:rsidRPr="00A278EE" w:rsidRDefault="00C05D86" w:rsidP="00F365ED">
      <w:pPr>
        <w:spacing w:line="360" w:lineRule="auto"/>
        <w:jc w:val="both"/>
        <w:rPr>
          <w:rFonts w:ascii="Times New Roman" w:hAnsi="Times New Roman"/>
          <w:sz w:val="24"/>
          <w:szCs w:val="24"/>
        </w:rPr>
      </w:pPr>
      <w:r w:rsidRPr="00A278EE">
        <w:rPr>
          <w:rFonts w:ascii="Times New Roman" w:hAnsi="Times New Roman"/>
          <w:sz w:val="24"/>
          <w:szCs w:val="24"/>
        </w:rPr>
        <w:lastRenderedPageBreak/>
        <w:t xml:space="preserve">Due to recurrent drought, environmental degradation coupled with the current climate change, the country remains food insecure with severe mal-nutrition problems. Thus, to address these and related constraints, there is an urgent need to develop alternative natural and climate change resilient </w:t>
      </w:r>
      <w:r w:rsidR="00A278EE" w:rsidRPr="00A278EE">
        <w:rPr>
          <w:rFonts w:ascii="Times New Roman" w:hAnsi="Times New Roman"/>
          <w:sz w:val="24"/>
          <w:szCs w:val="24"/>
        </w:rPr>
        <w:t xml:space="preserve">agricultural system to enhance </w:t>
      </w:r>
      <w:r w:rsidRPr="00A278EE">
        <w:rPr>
          <w:rFonts w:ascii="Times New Roman" w:hAnsi="Times New Roman"/>
          <w:sz w:val="24"/>
          <w:szCs w:val="24"/>
        </w:rPr>
        <w:t>climate change adaptation and mitigation capacity of the communities. Micro-algae Spirulina is the perfect solution to this menace not only because of its high content of nutrients but its production is easy as justified by the following reasons;</w:t>
      </w:r>
    </w:p>
    <w:p w:rsidR="00423906" w:rsidRPr="00A278EE" w:rsidRDefault="00423906" w:rsidP="001A374F">
      <w:pPr>
        <w:numPr>
          <w:ilvl w:val="0"/>
          <w:numId w:val="2"/>
        </w:numPr>
        <w:spacing w:line="360" w:lineRule="auto"/>
        <w:jc w:val="both"/>
        <w:rPr>
          <w:rFonts w:ascii="Times New Roman" w:hAnsi="Times New Roman"/>
          <w:sz w:val="24"/>
          <w:szCs w:val="24"/>
        </w:rPr>
      </w:pPr>
      <w:r w:rsidRPr="00A278EE">
        <w:rPr>
          <w:rFonts w:ascii="Times New Roman" w:hAnsi="Times New Roman"/>
          <w:sz w:val="24"/>
          <w:szCs w:val="24"/>
        </w:rPr>
        <w:t xml:space="preserve">Can be produced locally and so has social as well as economic benefits </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Does not need fertile land for cultivation and therefore conserves fertile land and soil</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 xml:space="preserve">Uses simple technology and locally available materials </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Requires much less water to grow than vegetables as the water is recycled back to the ponds after harvesting</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 xml:space="preserve">Stimulates the education of local women about nutrition </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 xml:space="preserve">Can be combined with other products (e.g. rice, etc.) to be made into locally acceptable food products all around the world </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 xml:space="preserve">Very effective, contains most essential micronutrients in high concentrations so 1 gram per day can combat malnutrition within a month. </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It is a big oxygen producer that is even more efficient than trees and forests to absorb Carbon dioxide</w:t>
      </w:r>
    </w:p>
    <w:p w:rsidR="00423906" w:rsidRPr="00A278EE" w:rsidRDefault="00423906" w:rsidP="001A374F">
      <w:pPr>
        <w:numPr>
          <w:ilvl w:val="0"/>
          <w:numId w:val="2"/>
        </w:numPr>
        <w:spacing w:line="360" w:lineRule="auto"/>
        <w:jc w:val="both"/>
        <w:rPr>
          <w:rFonts w:ascii="Times New Roman" w:hAnsi="Times New Roman"/>
          <w:b/>
          <w:bCs/>
          <w:i/>
          <w:iCs/>
          <w:sz w:val="24"/>
          <w:szCs w:val="24"/>
        </w:rPr>
      </w:pPr>
      <w:r w:rsidRPr="00A278EE">
        <w:rPr>
          <w:rFonts w:ascii="Times New Roman" w:hAnsi="Times New Roman"/>
          <w:sz w:val="24"/>
          <w:szCs w:val="24"/>
        </w:rPr>
        <w:t>Very safe, it is resistant to most contamination due to highly alkaline environment</w:t>
      </w:r>
    </w:p>
    <w:p w:rsidR="00C05D86" w:rsidRPr="00A278EE" w:rsidRDefault="00423906" w:rsidP="004C55A0">
      <w:pPr>
        <w:pStyle w:val="ListParagraph"/>
        <w:numPr>
          <w:ilvl w:val="0"/>
          <w:numId w:val="5"/>
        </w:numPr>
        <w:spacing w:line="360" w:lineRule="auto"/>
        <w:jc w:val="both"/>
        <w:rPr>
          <w:rFonts w:ascii="Times New Roman" w:hAnsi="Times New Roman"/>
          <w:b/>
          <w:sz w:val="24"/>
          <w:szCs w:val="24"/>
          <w:u w:val="single"/>
        </w:rPr>
      </w:pPr>
      <w:r w:rsidRPr="00A278EE">
        <w:rPr>
          <w:rFonts w:ascii="Times New Roman" w:hAnsi="Times New Roman"/>
          <w:b/>
          <w:sz w:val="24"/>
          <w:szCs w:val="24"/>
          <w:u w:val="single"/>
        </w:rPr>
        <w:t>Implementation Approach</w:t>
      </w:r>
    </w:p>
    <w:p w:rsidR="00EC125B" w:rsidRDefault="002218DF" w:rsidP="00F365ED">
      <w:pPr>
        <w:spacing w:line="360" w:lineRule="auto"/>
        <w:jc w:val="both"/>
        <w:rPr>
          <w:rFonts w:ascii="Times New Roman" w:hAnsi="Times New Roman"/>
          <w:sz w:val="24"/>
          <w:szCs w:val="24"/>
        </w:rPr>
      </w:pPr>
      <w:r w:rsidRPr="00A278EE">
        <w:rPr>
          <w:rFonts w:ascii="Times New Roman" w:hAnsi="Times New Roman"/>
          <w:sz w:val="24"/>
          <w:szCs w:val="24"/>
        </w:rPr>
        <w:t xml:space="preserve">This pilot project </w:t>
      </w:r>
      <w:r w:rsidR="00A95690">
        <w:rPr>
          <w:rFonts w:ascii="Times New Roman" w:hAnsi="Times New Roman"/>
          <w:sz w:val="24"/>
          <w:szCs w:val="24"/>
        </w:rPr>
        <w:t>is</w:t>
      </w:r>
      <w:r w:rsidRPr="00A278EE">
        <w:rPr>
          <w:rFonts w:ascii="Times New Roman" w:hAnsi="Times New Roman"/>
          <w:sz w:val="24"/>
          <w:szCs w:val="24"/>
        </w:rPr>
        <w:t xml:space="preserve"> implemented by </w:t>
      </w:r>
      <w:proofErr w:type="spellStart"/>
      <w:r w:rsidRPr="00A278EE">
        <w:rPr>
          <w:rFonts w:ascii="Times New Roman" w:hAnsi="Times New Roman"/>
          <w:sz w:val="24"/>
          <w:szCs w:val="24"/>
        </w:rPr>
        <w:t>Tiruzer</w:t>
      </w:r>
      <w:proofErr w:type="spellEnd"/>
      <w:r w:rsidRPr="00A278EE">
        <w:rPr>
          <w:rFonts w:ascii="Times New Roman" w:hAnsi="Times New Roman"/>
          <w:sz w:val="24"/>
          <w:szCs w:val="24"/>
        </w:rPr>
        <w:t xml:space="preserve"> Ethiopia for Africa (TEA) in Addis Ababa in partnership with</w:t>
      </w:r>
      <w:r w:rsidR="00A95690">
        <w:rPr>
          <w:rFonts w:ascii="Times New Roman" w:hAnsi="Times New Roman"/>
          <w:sz w:val="24"/>
          <w:szCs w:val="24"/>
        </w:rPr>
        <w:t xml:space="preserve"> </w:t>
      </w:r>
      <w:proofErr w:type="spellStart"/>
      <w:r w:rsidR="00A95690">
        <w:rPr>
          <w:rFonts w:ascii="Times New Roman" w:hAnsi="Times New Roman"/>
          <w:sz w:val="24"/>
          <w:szCs w:val="24"/>
        </w:rPr>
        <w:t>Gambella</w:t>
      </w:r>
      <w:proofErr w:type="spellEnd"/>
      <w:r w:rsidR="00A95690">
        <w:rPr>
          <w:rFonts w:ascii="Times New Roman" w:hAnsi="Times New Roman"/>
          <w:sz w:val="24"/>
          <w:szCs w:val="24"/>
        </w:rPr>
        <w:t xml:space="preserve"> University (Ethiopian Public University) and Just Spirulina</w:t>
      </w:r>
      <w:r w:rsidRPr="00A278EE">
        <w:rPr>
          <w:rFonts w:ascii="Times New Roman" w:hAnsi="Times New Roman"/>
          <w:sz w:val="24"/>
          <w:szCs w:val="24"/>
        </w:rPr>
        <w:t xml:space="preserve"> </w:t>
      </w:r>
      <w:r w:rsidR="00A95690">
        <w:rPr>
          <w:rFonts w:ascii="Times New Roman" w:hAnsi="Times New Roman"/>
          <w:sz w:val="24"/>
          <w:szCs w:val="24"/>
        </w:rPr>
        <w:t>(</w:t>
      </w:r>
      <w:r w:rsidRPr="00A278EE">
        <w:rPr>
          <w:rFonts w:ascii="Times New Roman" w:hAnsi="Times New Roman"/>
          <w:sz w:val="24"/>
          <w:szCs w:val="24"/>
        </w:rPr>
        <w:t>Israel based NGO with vast experience in Spirulina growing and training of farmers in Israel, South Africa, Rwanda and DRC</w:t>
      </w:r>
      <w:r w:rsidR="00A95690">
        <w:rPr>
          <w:rFonts w:ascii="Times New Roman" w:hAnsi="Times New Roman"/>
          <w:sz w:val="24"/>
          <w:szCs w:val="24"/>
        </w:rPr>
        <w:t>)</w:t>
      </w:r>
      <w:r w:rsidRPr="00A278EE">
        <w:rPr>
          <w:rFonts w:ascii="Times New Roman" w:hAnsi="Times New Roman"/>
          <w:sz w:val="24"/>
          <w:szCs w:val="24"/>
        </w:rPr>
        <w:t xml:space="preserve">. The production site (farm) </w:t>
      </w:r>
      <w:r w:rsidR="00A95690">
        <w:rPr>
          <w:rFonts w:ascii="Times New Roman" w:hAnsi="Times New Roman"/>
          <w:sz w:val="24"/>
          <w:szCs w:val="24"/>
        </w:rPr>
        <w:t>is</w:t>
      </w:r>
      <w:r w:rsidRPr="00A278EE">
        <w:rPr>
          <w:rFonts w:ascii="Times New Roman" w:hAnsi="Times New Roman"/>
          <w:sz w:val="24"/>
          <w:szCs w:val="24"/>
        </w:rPr>
        <w:t xml:space="preserve"> provided by TEA and Just Spirulina provide</w:t>
      </w:r>
      <w:r w:rsidR="00A95690">
        <w:rPr>
          <w:rFonts w:ascii="Times New Roman" w:hAnsi="Times New Roman"/>
          <w:sz w:val="24"/>
          <w:szCs w:val="24"/>
        </w:rPr>
        <w:t>d</w:t>
      </w:r>
      <w:r w:rsidRPr="00A278EE">
        <w:rPr>
          <w:rFonts w:ascii="Times New Roman" w:hAnsi="Times New Roman"/>
          <w:sz w:val="24"/>
          <w:szCs w:val="24"/>
        </w:rPr>
        <w:t xml:space="preserve"> a pure culture of Spirulina to cultivate from and </w:t>
      </w:r>
      <w:r w:rsidR="00A95690">
        <w:rPr>
          <w:rFonts w:ascii="Times New Roman" w:hAnsi="Times New Roman"/>
          <w:sz w:val="24"/>
          <w:szCs w:val="24"/>
        </w:rPr>
        <w:t>sent</w:t>
      </w:r>
      <w:r w:rsidRPr="00A278EE">
        <w:rPr>
          <w:rFonts w:ascii="Times New Roman" w:hAnsi="Times New Roman"/>
          <w:sz w:val="24"/>
          <w:szCs w:val="24"/>
        </w:rPr>
        <w:t xml:space="preserve"> a team of technical experts to come and train the team </w:t>
      </w:r>
      <w:r w:rsidR="00A95690">
        <w:rPr>
          <w:rFonts w:ascii="Times New Roman" w:hAnsi="Times New Roman"/>
          <w:sz w:val="24"/>
          <w:szCs w:val="24"/>
        </w:rPr>
        <w:t>from</w:t>
      </w:r>
      <w:r w:rsidRPr="00A278EE">
        <w:rPr>
          <w:rFonts w:ascii="Times New Roman" w:hAnsi="Times New Roman"/>
          <w:sz w:val="24"/>
          <w:szCs w:val="24"/>
        </w:rPr>
        <w:t xml:space="preserve"> TEA on production, harvesting, packaging and consumption of the </w:t>
      </w:r>
      <w:r w:rsidRPr="00A278EE">
        <w:rPr>
          <w:rFonts w:ascii="Times New Roman" w:hAnsi="Times New Roman"/>
          <w:sz w:val="24"/>
          <w:szCs w:val="24"/>
        </w:rPr>
        <w:lastRenderedPageBreak/>
        <w:t xml:space="preserve">end products. </w:t>
      </w:r>
      <w:r w:rsidR="001A374F" w:rsidRPr="00A278EE">
        <w:rPr>
          <w:rFonts w:ascii="Times New Roman" w:hAnsi="Times New Roman"/>
          <w:sz w:val="24"/>
          <w:szCs w:val="24"/>
        </w:rPr>
        <w:t xml:space="preserve">TEA will then train groups of local residents </w:t>
      </w:r>
      <w:r w:rsidR="00C337D5" w:rsidRPr="00A278EE">
        <w:rPr>
          <w:rFonts w:ascii="Times New Roman" w:hAnsi="Times New Roman"/>
          <w:sz w:val="24"/>
          <w:szCs w:val="24"/>
        </w:rPr>
        <w:t xml:space="preserve">preferably women and youth </w:t>
      </w:r>
      <w:r w:rsidR="001A374F" w:rsidRPr="00A278EE">
        <w:rPr>
          <w:rFonts w:ascii="Times New Roman" w:hAnsi="Times New Roman"/>
          <w:sz w:val="24"/>
          <w:szCs w:val="24"/>
        </w:rPr>
        <w:t xml:space="preserve">on the </w:t>
      </w:r>
      <w:r w:rsidR="00C337D5" w:rsidRPr="00A278EE">
        <w:rPr>
          <w:rFonts w:ascii="Times New Roman" w:hAnsi="Times New Roman"/>
          <w:sz w:val="24"/>
          <w:szCs w:val="24"/>
        </w:rPr>
        <w:t xml:space="preserve">same. </w:t>
      </w:r>
    </w:p>
    <w:p w:rsidR="00423906" w:rsidRPr="00A278EE" w:rsidRDefault="00C337D5" w:rsidP="00F365ED">
      <w:pPr>
        <w:spacing w:line="360" w:lineRule="auto"/>
        <w:jc w:val="both"/>
        <w:rPr>
          <w:rFonts w:ascii="Times New Roman" w:hAnsi="Times New Roman"/>
          <w:sz w:val="24"/>
          <w:szCs w:val="24"/>
        </w:rPr>
      </w:pPr>
      <w:r w:rsidRPr="00A278EE">
        <w:rPr>
          <w:rFonts w:ascii="Times New Roman" w:hAnsi="Times New Roman"/>
          <w:sz w:val="24"/>
          <w:szCs w:val="24"/>
        </w:rPr>
        <w:t>The</w:t>
      </w:r>
      <w:r w:rsidR="002218DF" w:rsidRPr="00A278EE">
        <w:rPr>
          <w:rFonts w:ascii="Times New Roman" w:hAnsi="Times New Roman"/>
          <w:sz w:val="24"/>
          <w:szCs w:val="24"/>
        </w:rPr>
        <w:t xml:space="preserve"> pilot project require</w:t>
      </w:r>
      <w:r w:rsidR="00A95690">
        <w:rPr>
          <w:rFonts w:ascii="Times New Roman" w:hAnsi="Times New Roman"/>
          <w:sz w:val="24"/>
          <w:szCs w:val="24"/>
        </w:rPr>
        <w:t>s</w:t>
      </w:r>
      <w:r w:rsidR="002218DF" w:rsidRPr="00A278EE">
        <w:rPr>
          <w:rFonts w:ascii="Times New Roman" w:hAnsi="Times New Roman"/>
          <w:sz w:val="24"/>
          <w:szCs w:val="24"/>
        </w:rPr>
        <w:t xml:space="preserve"> only one greenhouse s</w:t>
      </w:r>
      <w:r w:rsidR="00A95690">
        <w:rPr>
          <w:rFonts w:ascii="Times New Roman" w:hAnsi="Times New Roman"/>
          <w:sz w:val="24"/>
          <w:szCs w:val="24"/>
        </w:rPr>
        <w:t xml:space="preserve">hade housing the ponds which TEA constructed </w:t>
      </w:r>
      <w:r w:rsidR="002218DF" w:rsidRPr="00A278EE">
        <w:rPr>
          <w:rFonts w:ascii="Times New Roman" w:hAnsi="Times New Roman"/>
          <w:sz w:val="24"/>
          <w:szCs w:val="24"/>
        </w:rPr>
        <w:t xml:space="preserve">with </w:t>
      </w:r>
      <w:r w:rsidR="00A95690">
        <w:rPr>
          <w:rFonts w:ascii="Times New Roman" w:hAnsi="Times New Roman"/>
          <w:sz w:val="24"/>
          <w:szCs w:val="24"/>
        </w:rPr>
        <w:t xml:space="preserve">financial support of </w:t>
      </w:r>
      <w:proofErr w:type="spellStart"/>
      <w:r w:rsidR="00A95690">
        <w:rPr>
          <w:rFonts w:ascii="Times New Roman" w:hAnsi="Times New Roman"/>
          <w:sz w:val="24"/>
          <w:szCs w:val="24"/>
        </w:rPr>
        <w:t>Gambella</w:t>
      </w:r>
      <w:proofErr w:type="spellEnd"/>
      <w:r w:rsidR="00A95690">
        <w:rPr>
          <w:rFonts w:ascii="Times New Roman" w:hAnsi="Times New Roman"/>
          <w:sz w:val="24"/>
          <w:szCs w:val="24"/>
        </w:rPr>
        <w:t xml:space="preserve"> University and </w:t>
      </w:r>
      <w:r w:rsidR="002218DF" w:rsidRPr="00A278EE">
        <w:rPr>
          <w:rFonts w:ascii="Times New Roman" w:hAnsi="Times New Roman"/>
          <w:sz w:val="24"/>
          <w:szCs w:val="24"/>
        </w:rPr>
        <w:t>close supervision of the team from I</w:t>
      </w:r>
      <w:r w:rsidR="00A95690">
        <w:rPr>
          <w:rFonts w:ascii="Times New Roman" w:hAnsi="Times New Roman"/>
          <w:sz w:val="24"/>
          <w:szCs w:val="24"/>
        </w:rPr>
        <w:t>srael for technical specificatio</w:t>
      </w:r>
      <w:r w:rsidR="002218DF" w:rsidRPr="00A278EE">
        <w:rPr>
          <w:rFonts w:ascii="Times New Roman" w:hAnsi="Times New Roman"/>
          <w:sz w:val="24"/>
          <w:szCs w:val="24"/>
        </w:rPr>
        <w:t>ns</w:t>
      </w:r>
      <w:r w:rsidRPr="00A278EE">
        <w:rPr>
          <w:rFonts w:ascii="Times New Roman" w:hAnsi="Times New Roman"/>
          <w:sz w:val="24"/>
          <w:szCs w:val="24"/>
        </w:rPr>
        <w:t xml:space="preserve"> and a drying site</w:t>
      </w:r>
      <w:r w:rsidR="002218DF" w:rsidRPr="00A278EE">
        <w:rPr>
          <w:rFonts w:ascii="Times New Roman" w:hAnsi="Times New Roman"/>
          <w:sz w:val="24"/>
          <w:szCs w:val="24"/>
        </w:rPr>
        <w:t>.</w:t>
      </w:r>
      <w:r w:rsidR="00A95690">
        <w:rPr>
          <w:rFonts w:ascii="Times New Roman" w:hAnsi="Times New Roman"/>
          <w:sz w:val="24"/>
          <w:szCs w:val="24"/>
        </w:rPr>
        <w:t xml:space="preserve"> The drying machine is yet to be purchased. </w:t>
      </w:r>
    </w:p>
    <w:p w:rsidR="002218DF" w:rsidRDefault="002218DF" w:rsidP="00F365ED">
      <w:pPr>
        <w:spacing w:line="360" w:lineRule="auto"/>
        <w:jc w:val="both"/>
        <w:rPr>
          <w:rFonts w:ascii="Times New Roman" w:hAnsi="Times New Roman"/>
          <w:sz w:val="24"/>
          <w:szCs w:val="24"/>
        </w:rPr>
      </w:pPr>
      <w:r w:rsidRPr="00A278EE">
        <w:rPr>
          <w:rFonts w:ascii="Times New Roman" w:hAnsi="Times New Roman"/>
          <w:sz w:val="24"/>
          <w:szCs w:val="24"/>
        </w:rPr>
        <w:t xml:space="preserve">Once the pond </w:t>
      </w:r>
      <w:r w:rsidR="00A95690">
        <w:rPr>
          <w:rFonts w:ascii="Times New Roman" w:hAnsi="Times New Roman"/>
          <w:sz w:val="24"/>
          <w:szCs w:val="24"/>
        </w:rPr>
        <w:t>was</w:t>
      </w:r>
      <w:r w:rsidRPr="00A278EE">
        <w:rPr>
          <w:rFonts w:ascii="Times New Roman" w:hAnsi="Times New Roman"/>
          <w:sz w:val="24"/>
          <w:szCs w:val="24"/>
        </w:rPr>
        <w:t xml:space="preserve"> constructed, using the culture from Just Spirulina, cultivation commence</w:t>
      </w:r>
      <w:r w:rsidR="00A95690">
        <w:rPr>
          <w:rFonts w:ascii="Times New Roman" w:hAnsi="Times New Roman"/>
          <w:sz w:val="24"/>
          <w:szCs w:val="24"/>
        </w:rPr>
        <w:t>d</w:t>
      </w:r>
      <w:r w:rsidRPr="00A278EE">
        <w:rPr>
          <w:rFonts w:ascii="Times New Roman" w:hAnsi="Times New Roman"/>
          <w:sz w:val="24"/>
          <w:szCs w:val="24"/>
        </w:rPr>
        <w:t xml:space="preserve"> and daily care </w:t>
      </w:r>
      <w:r w:rsidR="00A95690">
        <w:rPr>
          <w:rFonts w:ascii="Times New Roman" w:hAnsi="Times New Roman"/>
          <w:sz w:val="24"/>
          <w:szCs w:val="24"/>
        </w:rPr>
        <w:t>and monitoring is</w:t>
      </w:r>
      <w:r w:rsidRPr="00A278EE">
        <w:rPr>
          <w:rFonts w:ascii="Times New Roman" w:hAnsi="Times New Roman"/>
          <w:sz w:val="24"/>
          <w:szCs w:val="24"/>
        </w:rPr>
        <w:t xml:space="preserve"> handled by TEA</w:t>
      </w:r>
      <w:r w:rsidR="00260EE7" w:rsidRPr="00A278EE">
        <w:rPr>
          <w:rFonts w:ascii="Times New Roman" w:hAnsi="Times New Roman"/>
          <w:sz w:val="24"/>
          <w:szCs w:val="24"/>
        </w:rPr>
        <w:t xml:space="preserve"> all through to packaging as guided by the experts from Israel. This is anticipated to take a period of three months to get the first products which will be t</w:t>
      </w:r>
      <w:r w:rsidR="00D44346" w:rsidRPr="00A278EE">
        <w:rPr>
          <w:rFonts w:ascii="Times New Roman" w:hAnsi="Times New Roman"/>
          <w:sz w:val="24"/>
          <w:szCs w:val="24"/>
        </w:rPr>
        <w:t xml:space="preserve">ested </w:t>
      </w:r>
      <w:r w:rsidR="00A95690">
        <w:rPr>
          <w:rFonts w:ascii="Times New Roman" w:hAnsi="Times New Roman"/>
          <w:sz w:val="24"/>
          <w:szCs w:val="24"/>
        </w:rPr>
        <w:t xml:space="preserve">and approved </w:t>
      </w:r>
      <w:r w:rsidR="00D44346" w:rsidRPr="00A278EE">
        <w:rPr>
          <w:rFonts w:ascii="Times New Roman" w:hAnsi="Times New Roman"/>
          <w:sz w:val="24"/>
          <w:szCs w:val="24"/>
        </w:rPr>
        <w:t xml:space="preserve">by the Ethiopian Food, </w:t>
      </w:r>
      <w:r w:rsidR="00260EE7" w:rsidRPr="00A278EE">
        <w:rPr>
          <w:rFonts w:ascii="Times New Roman" w:hAnsi="Times New Roman"/>
          <w:sz w:val="24"/>
          <w:szCs w:val="24"/>
        </w:rPr>
        <w:t>Medicine</w:t>
      </w:r>
      <w:r w:rsidR="00D44346" w:rsidRPr="00A278EE">
        <w:rPr>
          <w:rFonts w:ascii="Times New Roman" w:hAnsi="Times New Roman"/>
          <w:sz w:val="24"/>
          <w:szCs w:val="24"/>
        </w:rPr>
        <w:t xml:space="preserve">, and Health Care Administration Authority </w:t>
      </w:r>
      <w:r w:rsidR="00260EE7" w:rsidRPr="00A278EE">
        <w:rPr>
          <w:rFonts w:ascii="Times New Roman" w:hAnsi="Times New Roman"/>
          <w:sz w:val="24"/>
          <w:szCs w:val="24"/>
        </w:rPr>
        <w:t xml:space="preserve">and distributed to the malnourished populations. The final products will be in form of powder, tablets, capsules and candies which are easy to use as food supplements and immune booster due to its high protein and nutrients content. </w:t>
      </w:r>
      <w:r w:rsidR="00923C73">
        <w:rPr>
          <w:rFonts w:ascii="Times New Roman" w:hAnsi="Times New Roman"/>
          <w:sz w:val="24"/>
          <w:szCs w:val="24"/>
        </w:rPr>
        <w:t xml:space="preserve">To obtain these final products with full nutritional contents, the harvested product which is harvested every 3 days is dried and grounded. </w:t>
      </w:r>
    </w:p>
    <w:p w:rsidR="00B04B09" w:rsidRPr="00A278EE" w:rsidRDefault="00B04B09" w:rsidP="00B04B09">
      <w:pPr>
        <w:pStyle w:val="ListParagraph"/>
        <w:numPr>
          <w:ilvl w:val="0"/>
          <w:numId w:val="5"/>
        </w:numPr>
        <w:spacing w:line="360" w:lineRule="auto"/>
        <w:ind w:left="360"/>
        <w:jc w:val="both"/>
        <w:rPr>
          <w:rFonts w:ascii="Times New Roman" w:hAnsi="Times New Roman"/>
          <w:b/>
          <w:sz w:val="24"/>
          <w:szCs w:val="24"/>
          <w:u w:val="single"/>
        </w:rPr>
      </w:pPr>
      <w:r w:rsidRPr="00A278EE">
        <w:rPr>
          <w:rFonts w:ascii="Times New Roman" w:hAnsi="Times New Roman"/>
          <w:b/>
          <w:sz w:val="24"/>
          <w:szCs w:val="24"/>
          <w:u w:val="single"/>
        </w:rPr>
        <w:t xml:space="preserve">Project </w:t>
      </w:r>
      <w:r>
        <w:rPr>
          <w:rFonts w:ascii="Times New Roman" w:hAnsi="Times New Roman"/>
          <w:b/>
          <w:sz w:val="24"/>
          <w:szCs w:val="24"/>
          <w:u w:val="single"/>
        </w:rPr>
        <w:t>Status</w:t>
      </w:r>
    </w:p>
    <w:p w:rsidR="00B04B09" w:rsidRDefault="00B04B09" w:rsidP="00B04B09">
      <w:pPr>
        <w:spacing w:line="360" w:lineRule="auto"/>
        <w:jc w:val="both"/>
        <w:rPr>
          <w:rFonts w:ascii="Times New Roman" w:hAnsi="Times New Roman"/>
          <w:sz w:val="24"/>
          <w:szCs w:val="24"/>
        </w:rPr>
      </w:pPr>
      <w:r>
        <w:rPr>
          <w:rFonts w:ascii="Times New Roman" w:hAnsi="Times New Roman"/>
          <w:sz w:val="24"/>
          <w:szCs w:val="24"/>
        </w:rPr>
        <w:t xml:space="preserve">The pilot project commenced on </w:t>
      </w:r>
      <w:r w:rsidR="006B01B0">
        <w:rPr>
          <w:rFonts w:ascii="Times New Roman" w:hAnsi="Times New Roman"/>
          <w:sz w:val="24"/>
          <w:szCs w:val="24"/>
        </w:rPr>
        <w:t>March 2019</w:t>
      </w:r>
      <w:r>
        <w:rPr>
          <w:rFonts w:ascii="Times New Roman" w:hAnsi="Times New Roman"/>
          <w:sz w:val="24"/>
          <w:szCs w:val="24"/>
        </w:rPr>
        <w:t xml:space="preserve"> and so far we have achieved the following;</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The greenhouse shading the Spirulina cultivation pools is completely constructed and fully operational.</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 xml:space="preserve">There are 4 </w:t>
      </w:r>
      <w:proofErr w:type="spellStart"/>
      <w:r>
        <w:rPr>
          <w:rFonts w:ascii="Times New Roman" w:hAnsi="Times New Roman"/>
          <w:sz w:val="24"/>
          <w:szCs w:val="24"/>
        </w:rPr>
        <w:t>spirulina</w:t>
      </w:r>
      <w:proofErr w:type="spellEnd"/>
      <w:r>
        <w:rPr>
          <w:rFonts w:ascii="Times New Roman" w:hAnsi="Times New Roman"/>
          <w:sz w:val="24"/>
          <w:szCs w:val="24"/>
        </w:rPr>
        <w:t xml:space="preserve"> cultivation pools inside the green house measuring 2m by 2m which now contain growing Spirulina. </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The Government of Ethiopia through the Ministry of Environment, Forest &amp; Climate Change and Ethiopian Food, Medicine and Healthcare Administration and Control Authority assigned their personnel to monitor the pilot project.</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All the fertilizers and devices required to grow and monitor Spirulina have been acquired, some had to be outsourced from India.</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A pure strand of Spirulina culture was sourced from Tel Aviv, Israel through our partner, Just-Spirulina, and arrived to the growing site in good condition. The culture was multiplied progressively to fill the 4 pools.</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lastRenderedPageBreak/>
        <w:t>A team of 8 people from Just Spirulina which is a Tel Aviv based NGO with vast experience in growing Spirulina and training new farmers in Israel, DRC, South Africa and Rwanda came to provide technical training to our team in Addis Ababa.</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The Spirulina are now growing in 4 different pools and are being monitored twice in a day and they are doing great.</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 xml:space="preserve">We started harvesting mature Spirulina in small quantities and dried them ready to be distributed once the quantity has increased. </w:t>
      </w:r>
    </w:p>
    <w:p w:rsidR="00B04B09" w:rsidRDefault="00B04B09" w:rsidP="00B04B09">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A local Television, LTV, recorded our program which was aired three times a day for two consecutive days last month.</w:t>
      </w:r>
    </w:p>
    <w:p w:rsidR="00B04B09" w:rsidRDefault="00B04B09" w:rsidP="00F365ED">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We also did a press conference on Thursday, 4</w:t>
      </w:r>
      <w:r w:rsidRPr="00E17F72">
        <w:rPr>
          <w:rFonts w:ascii="Times New Roman" w:hAnsi="Times New Roman"/>
          <w:sz w:val="24"/>
          <w:szCs w:val="24"/>
          <w:vertAlign w:val="superscript"/>
        </w:rPr>
        <w:t>th</w:t>
      </w:r>
      <w:r>
        <w:rPr>
          <w:rFonts w:ascii="Times New Roman" w:hAnsi="Times New Roman"/>
          <w:sz w:val="24"/>
          <w:szCs w:val="24"/>
        </w:rPr>
        <w:t xml:space="preserve"> April 2019 with 23 journalists representing 5 Televisions, 3 Radios and 4 Magazines and other 7 different popular social Media tubes in Ethiopia. Our representative in United States, Mr. Khalid Hassan, participated in the press conference via Skype. The Chief Executive Officer of Just Spirulina in Israel, Ms Maya </w:t>
      </w:r>
      <w:proofErr w:type="spellStart"/>
      <w:r>
        <w:rPr>
          <w:rFonts w:ascii="Times New Roman" w:hAnsi="Times New Roman"/>
          <w:sz w:val="24"/>
          <w:szCs w:val="24"/>
        </w:rPr>
        <w:t>Savir</w:t>
      </w:r>
      <w:proofErr w:type="spellEnd"/>
      <w:r>
        <w:rPr>
          <w:rFonts w:ascii="Times New Roman" w:hAnsi="Times New Roman"/>
          <w:sz w:val="24"/>
          <w:szCs w:val="24"/>
        </w:rPr>
        <w:t>, participated through Skype as well. The program was aired for five days in the media.</w:t>
      </w:r>
    </w:p>
    <w:p w:rsidR="00B04B09" w:rsidRPr="00B04B09" w:rsidRDefault="00B04B09" w:rsidP="00B04B09">
      <w:pPr>
        <w:pStyle w:val="ListParagraph"/>
        <w:spacing w:line="360" w:lineRule="auto"/>
        <w:jc w:val="both"/>
        <w:rPr>
          <w:rFonts w:ascii="Times New Roman" w:hAnsi="Times New Roman"/>
          <w:sz w:val="24"/>
          <w:szCs w:val="24"/>
        </w:rPr>
      </w:pPr>
    </w:p>
    <w:p w:rsidR="00423906" w:rsidRPr="00A278EE" w:rsidRDefault="00423906" w:rsidP="004C55A0">
      <w:pPr>
        <w:pStyle w:val="ListParagraph"/>
        <w:numPr>
          <w:ilvl w:val="0"/>
          <w:numId w:val="5"/>
        </w:numPr>
        <w:spacing w:line="360" w:lineRule="auto"/>
        <w:jc w:val="both"/>
        <w:rPr>
          <w:rFonts w:ascii="Times New Roman" w:hAnsi="Times New Roman"/>
          <w:b/>
          <w:sz w:val="24"/>
          <w:szCs w:val="24"/>
          <w:u w:val="single"/>
        </w:rPr>
      </w:pPr>
      <w:r w:rsidRPr="00A278EE">
        <w:rPr>
          <w:rFonts w:ascii="Times New Roman" w:hAnsi="Times New Roman"/>
          <w:b/>
          <w:sz w:val="24"/>
          <w:szCs w:val="24"/>
          <w:u w:val="single"/>
        </w:rPr>
        <w:t>Target Groups</w:t>
      </w:r>
    </w:p>
    <w:p w:rsidR="00260EE7" w:rsidRPr="00A278EE" w:rsidRDefault="00260EE7" w:rsidP="00F365ED">
      <w:pPr>
        <w:spacing w:line="360" w:lineRule="auto"/>
        <w:jc w:val="both"/>
        <w:rPr>
          <w:rFonts w:ascii="Times New Roman" w:hAnsi="Times New Roman"/>
          <w:sz w:val="24"/>
          <w:szCs w:val="24"/>
        </w:rPr>
      </w:pPr>
      <w:r w:rsidRPr="00A278EE">
        <w:rPr>
          <w:rFonts w:ascii="Times New Roman" w:hAnsi="Times New Roman"/>
          <w:sz w:val="24"/>
          <w:szCs w:val="24"/>
        </w:rPr>
        <w:t xml:space="preserve">As a pilot project, the direct beneficiaries </w:t>
      </w:r>
      <w:r w:rsidR="00A95690">
        <w:rPr>
          <w:rFonts w:ascii="Times New Roman" w:hAnsi="Times New Roman"/>
          <w:sz w:val="24"/>
          <w:szCs w:val="24"/>
        </w:rPr>
        <w:t>are</w:t>
      </w:r>
      <w:r w:rsidRPr="00A278EE">
        <w:rPr>
          <w:rFonts w:ascii="Times New Roman" w:hAnsi="Times New Roman"/>
          <w:sz w:val="24"/>
          <w:szCs w:val="24"/>
        </w:rPr>
        <w:t xml:space="preserve"> the staffs of TEA</w:t>
      </w:r>
      <w:r w:rsidR="00C337D5" w:rsidRPr="00A278EE">
        <w:rPr>
          <w:rFonts w:ascii="Times New Roman" w:hAnsi="Times New Roman"/>
          <w:sz w:val="24"/>
          <w:szCs w:val="24"/>
        </w:rPr>
        <w:t xml:space="preserve"> and groups of local residents (women and youth)</w:t>
      </w:r>
      <w:r w:rsidRPr="00A278EE">
        <w:rPr>
          <w:rFonts w:ascii="Times New Roman" w:hAnsi="Times New Roman"/>
          <w:sz w:val="24"/>
          <w:szCs w:val="24"/>
        </w:rPr>
        <w:t xml:space="preserve"> through technical training and production capacity building from the Israeli expert team.</w:t>
      </w:r>
      <w:r w:rsidR="00B04B09" w:rsidRPr="00B04B09">
        <w:rPr>
          <w:rFonts w:ascii="Times New Roman" w:hAnsi="Times New Roman"/>
          <w:sz w:val="24"/>
          <w:szCs w:val="24"/>
        </w:rPr>
        <w:t xml:space="preserve"> </w:t>
      </w:r>
      <w:r w:rsidR="00B04B09">
        <w:rPr>
          <w:rFonts w:ascii="Times New Roman" w:hAnsi="Times New Roman"/>
          <w:sz w:val="24"/>
          <w:szCs w:val="24"/>
        </w:rPr>
        <w:t xml:space="preserve">To closely monitor the effects of Spirulina on the consumers, the project will be integrated with an existing school feeding </w:t>
      </w:r>
      <w:proofErr w:type="spellStart"/>
      <w:r w:rsidR="00B04B09">
        <w:rPr>
          <w:rFonts w:ascii="Times New Roman" w:hAnsi="Times New Roman"/>
          <w:sz w:val="24"/>
          <w:szCs w:val="24"/>
        </w:rPr>
        <w:t>programme</w:t>
      </w:r>
      <w:proofErr w:type="spellEnd"/>
      <w:r w:rsidR="00B04B09">
        <w:rPr>
          <w:rFonts w:ascii="Times New Roman" w:hAnsi="Times New Roman"/>
          <w:sz w:val="24"/>
          <w:szCs w:val="24"/>
        </w:rPr>
        <w:t xml:space="preserve"> within Addis Ababa City and 1000 school children are set to benefit.</w:t>
      </w:r>
    </w:p>
    <w:p w:rsidR="00260EE7" w:rsidRPr="00A278EE" w:rsidRDefault="00260EE7" w:rsidP="00F365ED">
      <w:pPr>
        <w:spacing w:line="360" w:lineRule="auto"/>
        <w:jc w:val="both"/>
        <w:rPr>
          <w:rFonts w:ascii="Times New Roman" w:hAnsi="Times New Roman"/>
          <w:sz w:val="24"/>
          <w:szCs w:val="24"/>
        </w:rPr>
      </w:pPr>
      <w:r w:rsidRPr="00A278EE">
        <w:rPr>
          <w:rFonts w:ascii="Times New Roman" w:hAnsi="Times New Roman"/>
          <w:sz w:val="24"/>
          <w:szCs w:val="24"/>
        </w:rPr>
        <w:t xml:space="preserve">The final products will be used by </w:t>
      </w:r>
      <w:r w:rsidR="00B04B09">
        <w:rPr>
          <w:rFonts w:ascii="Times New Roman" w:hAnsi="Times New Roman"/>
          <w:sz w:val="24"/>
          <w:szCs w:val="24"/>
        </w:rPr>
        <w:t xml:space="preserve">other </w:t>
      </w:r>
      <w:r w:rsidRPr="00A278EE">
        <w:rPr>
          <w:rFonts w:ascii="Times New Roman" w:hAnsi="Times New Roman"/>
          <w:sz w:val="24"/>
          <w:szCs w:val="24"/>
        </w:rPr>
        <w:t>populations which are more prone to under-nutrition and deserve special attention</w:t>
      </w:r>
      <w:r w:rsidR="00A95690">
        <w:rPr>
          <w:rFonts w:ascii="Times New Roman" w:hAnsi="Times New Roman"/>
          <w:sz w:val="24"/>
          <w:szCs w:val="24"/>
        </w:rPr>
        <w:t xml:space="preserve"> in Addis Ababa City</w:t>
      </w:r>
      <w:r w:rsidRPr="00A278EE">
        <w:rPr>
          <w:rFonts w:ascii="Times New Roman" w:hAnsi="Times New Roman"/>
          <w:sz w:val="24"/>
          <w:szCs w:val="24"/>
        </w:rPr>
        <w:t>. These populations includes pregnant and lactating women, adolescent girls, school children, infants and chi</w:t>
      </w:r>
      <w:r w:rsidR="001A374F" w:rsidRPr="00A278EE">
        <w:rPr>
          <w:rFonts w:ascii="Times New Roman" w:hAnsi="Times New Roman"/>
          <w:sz w:val="24"/>
          <w:szCs w:val="24"/>
        </w:rPr>
        <w:t xml:space="preserve">ldren under the age of 5 years and people living with HIV/AIDS. </w:t>
      </w:r>
    </w:p>
    <w:p w:rsidR="00423906" w:rsidRPr="00A278EE" w:rsidRDefault="00423906" w:rsidP="004C55A0">
      <w:pPr>
        <w:pStyle w:val="ListParagraph"/>
        <w:numPr>
          <w:ilvl w:val="0"/>
          <w:numId w:val="5"/>
        </w:numPr>
        <w:spacing w:line="360" w:lineRule="auto"/>
        <w:jc w:val="both"/>
        <w:rPr>
          <w:rFonts w:ascii="Times New Roman" w:hAnsi="Times New Roman"/>
          <w:b/>
          <w:sz w:val="24"/>
          <w:szCs w:val="24"/>
          <w:u w:val="single"/>
        </w:rPr>
      </w:pPr>
      <w:r w:rsidRPr="00A278EE">
        <w:rPr>
          <w:rFonts w:ascii="Times New Roman" w:hAnsi="Times New Roman"/>
          <w:b/>
          <w:sz w:val="24"/>
          <w:szCs w:val="24"/>
          <w:u w:val="single"/>
        </w:rPr>
        <w:t>Expected Outcomes</w:t>
      </w:r>
    </w:p>
    <w:p w:rsidR="001A374F" w:rsidRPr="00A278EE" w:rsidRDefault="001A374F" w:rsidP="00C337D5">
      <w:pPr>
        <w:pStyle w:val="ListParagraph"/>
        <w:numPr>
          <w:ilvl w:val="0"/>
          <w:numId w:val="3"/>
        </w:numPr>
        <w:spacing w:line="360" w:lineRule="auto"/>
        <w:jc w:val="both"/>
        <w:rPr>
          <w:rFonts w:ascii="Times New Roman" w:hAnsi="Times New Roman"/>
          <w:sz w:val="24"/>
          <w:szCs w:val="24"/>
        </w:rPr>
      </w:pPr>
      <w:r w:rsidRPr="00A278EE">
        <w:rPr>
          <w:rFonts w:ascii="Times New Roman" w:hAnsi="Times New Roman"/>
          <w:sz w:val="24"/>
          <w:szCs w:val="24"/>
        </w:rPr>
        <w:t xml:space="preserve">The project will employ </w:t>
      </w:r>
      <w:r w:rsidR="00A95690">
        <w:rPr>
          <w:rFonts w:ascii="Times New Roman" w:hAnsi="Times New Roman"/>
          <w:sz w:val="24"/>
          <w:szCs w:val="24"/>
        </w:rPr>
        <w:t>young people</w:t>
      </w:r>
      <w:r w:rsidRPr="00A278EE">
        <w:rPr>
          <w:rFonts w:ascii="Times New Roman" w:hAnsi="Times New Roman"/>
          <w:sz w:val="24"/>
          <w:szCs w:val="24"/>
        </w:rPr>
        <w:t xml:space="preserve"> locally and develop new local skills </w:t>
      </w:r>
    </w:p>
    <w:p w:rsidR="00423906" w:rsidRPr="00A278EE" w:rsidRDefault="001A374F" w:rsidP="00C337D5">
      <w:pPr>
        <w:pStyle w:val="ListParagraph"/>
        <w:numPr>
          <w:ilvl w:val="0"/>
          <w:numId w:val="3"/>
        </w:numPr>
        <w:spacing w:line="360" w:lineRule="auto"/>
        <w:jc w:val="both"/>
        <w:rPr>
          <w:rFonts w:ascii="Times New Roman" w:hAnsi="Times New Roman"/>
          <w:sz w:val="24"/>
          <w:szCs w:val="24"/>
        </w:rPr>
      </w:pPr>
      <w:r w:rsidRPr="00A278EE">
        <w:rPr>
          <w:rFonts w:ascii="Times New Roman" w:hAnsi="Times New Roman"/>
          <w:sz w:val="24"/>
          <w:szCs w:val="24"/>
        </w:rPr>
        <w:t xml:space="preserve">Improved health outcomes of </w:t>
      </w:r>
      <w:r w:rsidR="00C337D5" w:rsidRPr="00A278EE">
        <w:rPr>
          <w:rFonts w:ascii="Times New Roman" w:hAnsi="Times New Roman"/>
          <w:sz w:val="24"/>
          <w:szCs w:val="24"/>
        </w:rPr>
        <w:t>targeted groups</w:t>
      </w:r>
    </w:p>
    <w:p w:rsidR="00172B7B" w:rsidRPr="00A278EE" w:rsidRDefault="00172B7B" w:rsidP="00C337D5">
      <w:pPr>
        <w:pStyle w:val="ListParagraph"/>
        <w:numPr>
          <w:ilvl w:val="0"/>
          <w:numId w:val="3"/>
        </w:numPr>
        <w:spacing w:line="360" w:lineRule="auto"/>
        <w:jc w:val="both"/>
        <w:rPr>
          <w:rFonts w:ascii="Times New Roman" w:hAnsi="Times New Roman"/>
          <w:sz w:val="24"/>
          <w:szCs w:val="24"/>
        </w:rPr>
      </w:pPr>
      <w:r w:rsidRPr="00A278EE">
        <w:rPr>
          <w:rFonts w:ascii="Times New Roman" w:hAnsi="Times New Roman"/>
          <w:sz w:val="24"/>
          <w:szCs w:val="24"/>
        </w:rPr>
        <w:t>Reduce child and maternal mortality rates associated with under-nutrition</w:t>
      </w:r>
    </w:p>
    <w:p w:rsidR="00B16EED" w:rsidRPr="00A278EE" w:rsidRDefault="001A374F" w:rsidP="00A278EE">
      <w:pPr>
        <w:pStyle w:val="ListParagraph"/>
        <w:numPr>
          <w:ilvl w:val="0"/>
          <w:numId w:val="3"/>
        </w:numPr>
        <w:spacing w:line="360" w:lineRule="auto"/>
        <w:jc w:val="both"/>
        <w:rPr>
          <w:rFonts w:ascii="Times New Roman" w:hAnsi="Times New Roman"/>
          <w:sz w:val="24"/>
          <w:szCs w:val="24"/>
        </w:rPr>
      </w:pPr>
      <w:r w:rsidRPr="00A278EE">
        <w:rPr>
          <w:rFonts w:ascii="Times New Roman" w:hAnsi="Times New Roman"/>
          <w:sz w:val="24"/>
          <w:szCs w:val="24"/>
        </w:rPr>
        <w:lastRenderedPageBreak/>
        <w:t>Beneficiaries especially women will be empowered in establishing long term and sustainable livelihoods and be able to take care of their basic needs and those of their families</w:t>
      </w:r>
    </w:p>
    <w:p w:rsidR="001A374F" w:rsidRPr="00A278EE" w:rsidRDefault="00C337D5" w:rsidP="00C337D5">
      <w:pPr>
        <w:pStyle w:val="ListParagraph"/>
        <w:numPr>
          <w:ilvl w:val="0"/>
          <w:numId w:val="3"/>
        </w:numPr>
        <w:spacing w:line="360" w:lineRule="auto"/>
        <w:jc w:val="both"/>
        <w:rPr>
          <w:rFonts w:ascii="Times New Roman" w:hAnsi="Times New Roman"/>
          <w:sz w:val="24"/>
          <w:szCs w:val="24"/>
        </w:rPr>
      </w:pPr>
      <w:r w:rsidRPr="00A278EE">
        <w:rPr>
          <w:rFonts w:ascii="Times New Roman" w:hAnsi="Times New Roman"/>
          <w:sz w:val="24"/>
          <w:szCs w:val="24"/>
        </w:rPr>
        <w:t>The project will also reduce unemployment of vulnerable young people and improve their social and economic livelihoods</w:t>
      </w:r>
    </w:p>
    <w:p w:rsidR="00C337D5" w:rsidRPr="00A278EE" w:rsidRDefault="00C337D5" w:rsidP="00C337D5">
      <w:pPr>
        <w:pStyle w:val="ListParagraph"/>
        <w:numPr>
          <w:ilvl w:val="0"/>
          <w:numId w:val="3"/>
        </w:numPr>
        <w:spacing w:line="360" w:lineRule="auto"/>
        <w:jc w:val="both"/>
        <w:rPr>
          <w:rFonts w:ascii="Times New Roman" w:hAnsi="Times New Roman"/>
          <w:sz w:val="24"/>
          <w:szCs w:val="24"/>
        </w:rPr>
      </w:pPr>
      <w:r w:rsidRPr="00A278EE">
        <w:rPr>
          <w:rFonts w:ascii="Times New Roman" w:hAnsi="Times New Roman"/>
          <w:sz w:val="24"/>
          <w:szCs w:val="24"/>
        </w:rPr>
        <w:t>The products will improve the health outcomes of People living with HIV/AIDS and reduce the costs and burden associated with them</w:t>
      </w:r>
    </w:p>
    <w:p w:rsidR="00C337D5" w:rsidRPr="00A278EE" w:rsidRDefault="00C337D5" w:rsidP="00C337D5">
      <w:pPr>
        <w:pStyle w:val="ListParagraph"/>
        <w:numPr>
          <w:ilvl w:val="0"/>
          <w:numId w:val="3"/>
        </w:numPr>
        <w:spacing w:line="360" w:lineRule="auto"/>
        <w:jc w:val="both"/>
        <w:rPr>
          <w:rFonts w:ascii="Times New Roman" w:hAnsi="Times New Roman"/>
          <w:sz w:val="24"/>
          <w:szCs w:val="24"/>
        </w:rPr>
      </w:pPr>
      <w:r w:rsidRPr="00A278EE">
        <w:rPr>
          <w:rFonts w:ascii="Times New Roman" w:hAnsi="Times New Roman"/>
          <w:sz w:val="24"/>
          <w:szCs w:val="24"/>
        </w:rPr>
        <w:t>The project will help fight food hunger among poor communities and reduce malnutrition among children and support profound health benefits</w:t>
      </w:r>
    </w:p>
    <w:p w:rsidR="00A278EE" w:rsidRDefault="00FE54F7" w:rsidP="00A278EE">
      <w:pPr>
        <w:pStyle w:val="ListParagraph"/>
        <w:numPr>
          <w:ilvl w:val="0"/>
          <w:numId w:val="3"/>
        </w:numPr>
        <w:autoSpaceDE w:val="0"/>
        <w:autoSpaceDN w:val="0"/>
        <w:adjustRightInd w:val="0"/>
        <w:spacing w:after="0"/>
        <w:jc w:val="both"/>
        <w:rPr>
          <w:rFonts w:ascii="Times New Roman" w:hAnsi="Times New Roman"/>
          <w:sz w:val="24"/>
          <w:szCs w:val="24"/>
        </w:rPr>
      </w:pPr>
      <w:r w:rsidRPr="00A278EE">
        <w:rPr>
          <w:rFonts w:ascii="Times New Roman" w:hAnsi="Times New Roman"/>
          <w:sz w:val="24"/>
          <w:szCs w:val="24"/>
        </w:rPr>
        <w:t>Mitigation of climate change through elimination of waste (CO2)</w:t>
      </w:r>
    </w:p>
    <w:p w:rsidR="00266341" w:rsidRDefault="00266341" w:rsidP="00266341">
      <w:pPr>
        <w:autoSpaceDE w:val="0"/>
        <w:autoSpaceDN w:val="0"/>
        <w:adjustRightInd w:val="0"/>
        <w:spacing w:after="0"/>
        <w:jc w:val="both"/>
        <w:rPr>
          <w:rFonts w:ascii="Times New Roman" w:hAnsi="Times New Roman"/>
          <w:sz w:val="24"/>
          <w:szCs w:val="24"/>
        </w:rPr>
      </w:pPr>
    </w:p>
    <w:p w:rsidR="00266341" w:rsidRPr="00266341" w:rsidRDefault="00266341" w:rsidP="00266341">
      <w:pPr>
        <w:autoSpaceDE w:val="0"/>
        <w:autoSpaceDN w:val="0"/>
        <w:adjustRightInd w:val="0"/>
        <w:spacing w:after="0"/>
        <w:jc w:val="both"/>
        <w:rPr>
          <w:rFonts w:ascii="Times New Roman" w:hAnsi="Times New Roman"/>
          <w:sz w:val="24"/>
          <w:szCs w:val="24"/>
        </w:rPr>
      </w:pPr>
    </w:p>
    <w:p w:rsidR="007A461D" w:rsidRPr="00A278EE" w:rsidRDefault="00AD3EDE">
      <w:pPr>
        <w:rPr>
          <w:rFonts w:ascii="Times New Roman" w:hAnsi="Times New Roman"/>
          <w:sz w:val="24"/>
          <w:szCs w:val="24"/>
        </w:rPr>
      </w:pPr>
      <w:r w:rsidRPr="00A278EE">
        <w:rPr>
          <w:rFonts w:ascii="Times New Roman" w:hAnsi="Times New Roman"/>
          <w:noProof/>
          <w:sz w:val="24"/>
          <w:szCs w:val="24"/>
        </w:rPr>
        <w:drawing>
          <wp:inline distT="0" distB="0" distL="0" distR="0">
            <wp:extent cx="5943600" cy="4714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4714875"/>
                    </a:xfrm>
                    <a:prstGeom prst="rect">
                      <a:avLst/>
                    </a:prstGeom>
                    <a:noFill/>
                    <a:ln w="9525">
                      <a:noFill/>
                      <a:miter lim="800000"/>
                      <a:headEnd/>
                      <a:tailEnd/>
                    </a:ln>
                  </pic:spPr>
                </pic:pic>
              </a:graphicData>
            </a:graphic>
          </wp:inline>
        </w:drawing>
      </w:r>
    </w:p>
    <w:p w:rsidR="001A374F" w:rsidRPr="00A278EE" w:rsidRDefault="001A374F" w:rsidP="00136AE2">
      <w:pPr>
        <w:spacing w:after="0"/>
        <w:jc w:val="center"/>
        <w:rPr>
          <w:rFonts w:ascii="Times New Roman" w:hAnsi="Times New Roman"/>
          <w:b/>
          <w:i/>
          <w:sz w:val="24"/>
          <w:szCs w:val="24"/>
        </w:rPr>
      </w:pPr>
      <w:r w:rsidRPr="00A278EE">
        <w:rPr>
          <w:rFonts w:ascii="Times New Roman" w:hAnsi="Times New Roman"/>
          <w:b/>
          <w:i/>
          <w:sz w:val="24"/>
          <w:szCs w:val="24"/>
        </w:rPr>
        <w:t xml:space="preserve">A model of the </w:t>
      </w:r>
      <w:r w:rsidR="004C55A0" w:rsidRPr="00A278EE">
        <w:rPr>
          <w:rFonts w:ascii="Times New Roman" w:hAnsi="Times New Roman"/>
          <w:b/>
          <w:i/>
          <w:sz w:val="24"/>
          <w:szCs w:val="24"/>
        </w:rPr>
        <w:t>production site</w:t>
      </w:r>
    </w:p>
    <w:p w:rsidR="00B16EED" w:rsidRDefault="00B16EED" w:rsidP="00136AE2">
      <w:pPr>
        <w:spacing w:after="0"/>
        <w:jc w:val="center"/>
        <w:rPr>
          <w:rFonts w:ascii="Times New Roman" w:hAnsi="Times New Roman"/>
          <w:b/>
          <w:i/>
          <w:sz w:val="24"/>
          <w:szCs w:val="24"/>
        </w:rPr>
      </w:pPr>
    </w:p>
    <w:p w:rsidR="00266341" w:rsidRPr="00A278EE" w:rsidRDefault="00266341" w:rsidP="00435E6D">
      <w:pPr>
        <w:spacing w:after="0"/>
        <w:rPr>
          <w:rFonts w:ascii="Times New Roman" w:hAnsi="Times New Roman"/>
          <w:b/>
          <w:i/>
          <w:sz w:val="24"/>
          <w:szCs w:val="24"/>
        </w:rPr>
      </w:pPr>
    </w:p>
    <w:p w:rsidR="00B16EED" w:rsidRPr="00A278EE" w:rsidRDefault="00B16EED" w:rsidP="00136AE2">
      <w:pPr>
        <w:spacing w:after="0"/>
        <w:jc w:val="center"/>
        <w:rPr>
          <w:rFonts w:ascii="Times New Roman" w:hAnsi="Times New Roman"/>
          <w:b/>
          <w:i/>
          <w:sz w:val="24"/>
          <w:szCs w:val="24"/>
        </w:rPr>
      </w:pPr>
    </w:p>
    <w:p w:rsidR="00C337D5" w:rsidRPr="00A278EE" w:rsidRDefault="00C337D5" w:rsidP="00136AE2">
      <w:pPr>
        <w:pStyle w:val="ListParagraph"/>
        <w:numPr>
          <w:ilvl w:val="0"/>
          <w:numId w:val="5"/>
        </w:numPr>
        <w:spacing w:after="0"/>
        <w:rPr>
          <w:rFonts w:ascii="Times New Roman" w:hAnsi="Times New Roman"/>
          <w:b/>
          <w:sz w:val="24"/>
          <w:szCs w:val="24"/>
          <w:u w:val="single"/>
        </w:rPr>
      </w:pPr>
      <w:r w:rsidRPr="00A278EE">
        <w:rPr>
          <w:rFonts w:ascii="Times New Roman" w:hAnsi="Times New Roman"/>
          <w:b/>
          <w:sz w:val="24"/>
          <w:szCs w:val="24"/>
          <w:u w:val="single"/>
        </w:rPr>
        <w:t>Budget</w:t>
      </w:r>
    </w:p>
    <w:p w:rsidR="004C55A0" w:rsidRPr="00A278EE" w:rsidRDefault="004C55A0" w:rsidP="00136AE2">
      <w:pPr>
        <w:spacing w:after="0"/>
        <w:rPr>
          <w:rFonts w:ascii="Times New Roman" w:hAnsi="Times New Roman"/>
          <w:sz w:val="24"/>
          <w:szCs w:val="24"/>
        </w:rPr>
      </w:pPr>
      <w:r w:rsidRPr="00A278EE">
        <w:rPr>
          <w:rFonts w:ascii="Times New Roman" w:hAnsi="Times New Roman"/>
          <w:sz w:val="24"/>
          <w:szCs w:val="24"/>
        </w:rPr>
        <w:t>The following is the budget required for the project to be implemented.</w:t>
      </w:r>
    </w:p>
    <w:tbl>
      <w:tblPr>
        <w:tblW w:w="10279" w:type="dxa"/>
        <w:tblInd w:w="93" w:type="dxa"/>
        <w:tblLook w:val="04A0"/>
      </w:tblPr>
      <w:tblGrid>
        <w:gridCol w:w="3226"/>
        <w:gridCol w:w="1515"/>
        <w:gridCol w:w="1678"/>
        <w:gridCol w:w="1678"/>
        <w:gridCol w:w="2182"/>
      </w:tblGrid>
      <w:tr w:rsidR="00B16EED" w:rsidRPr="00A278EE" w:rsidTr="00DB4FB0">
        <w:trPr>
          <w:trHeight w:val="777"/>
        </w:trPr>
        <w:tc>
          <w:tcPr>
            <w:tcW w:w="32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B16EED" w:rsidRPr="00A278EE" w:rsidRDefault="00B16EED" w:rsidP="00764616">
            <w:pPr>
              <w:spacing w:after="0"/>
              <w:rPr>
                <w:rFonts w:ascii="Times New Roman" w:hAnsi="Times New Roman"/>
                <w:b/>
                <w:sz w:val="24"/>
                <w:szCs w:val="24"/>
              </w:rPr>
            </w:pPr>
            <w:r w:rsidRPr="00A278EE">
              <w:rPr>
                <w:rFonts w:ascii="Times New Roman" w:hAnsi="Times New Roman"/>
                <w:b/>
                <w:sz w:val="24"/>
                <w:szCs w:val="24"/>
              </w:rPr>
              <w:t>Item</w:t>
            </w:r>
          </w:p>
        </w:tc>
        <w:tc>
          <w:tcPr>
            <w:tcW w:w="1515" w:type="dxa"/>
            <w:tcBorders>
              <w:top w:val="single" w:sz="8" w:space="0" w:color="000000"/>
              <w:left w:val="nil"/>
              <w:bottom w:val="single" w:sz="8" w:space="0" w:color="000000"/>
              <w:right w:val="single" w:sz="8" w:space="0" w:color="000000"/>
            </w:tcBorders>
            <w:shd w:val="clear" w:color="auto" w:fill="BFBFBF" w:themeFill="background1" w:themeFillShade="BF"/>
            <w:hideMark/>
          </w:tcPr>
          <w:p w:rsidR="00B16EED" w:rsidRPr="00A278EE" w:rsidRDefault="00B16EED" w:rsidP="00764616">
            <w:pPr>
              <w:spacing w:after="0"/>
              <w:rPr>
                <w:rFonts w:ascii="Times New Roman" w:hAnsi="Times New Roman"/>
                <w:b/>
                <w:sz w:val="24"/>
                <w:szCs w:val="24"/>
              </w:rPr>
            </w:pPr>
            <w:r w:rsidRPr="00A278EE">
              <w:rPr>
                <w:rFonts w:ascii="Times New Roman" w:hAnsi="Times New Roman"/>
                <w:b/>
                <w:sz w:val="24"/>
                <w:szCs w:val="24"/>
              </w:rPr>
              <w:t>Unit of Measure</w:t>
            </w:r>
          </w:p>
        </w:tc>
        <w:tc>
          <w:tcPr>
            <w:tcW w:w="1678" w:type="dxa"/>
            <w:tcBorders>
              <w:top w:val="single" w:sz="8" w:space="0" w:color="000000"/>
              <w:left w:val="nil"/>
              <w:bottom w:val="single" w:sz="8" w:space="0" w:color="000000"/>
              <w:right w:val="single" w:sz="8" w:space="0" w:color="000000"/>
            </w:tcBorders>
            <w:shd w:val="clear" w:color="auto" w:fill="BFBFBF" w:themeFill="background1" w:themeFillShade="BF"/>
            <w:hideMark/>
          </w:tcPr>
          <w:p w:rsidR="00B16EED" w:rsidRPr="00A278EE" w:rsidRDefault="00B16EED" w:rsidP="00764616">
            <w:pPr>
              <w:spacing w:after="0"/>
              <w:rPr>
                <w:rFonts w:ascii="Times New Roman" w:hAnsi="Times New Roman"/>
                <w:b/>
                <w:sz w:val="24"/>
                <w:szCs w:val="24"/>
              </w:rPr>
            </w:pPr>
            <w:r w:rsidRPr="00A278EE">
              <w:rPr>
                <w:rFonts w:ascii="Times New Roman" w:hAnsi="Times New Roman"/>
                <w:b/>
                <w:sz w:val="24"/>
                <w:szCs w:val="24"/>
              </w:rPr>
              <w:t>Number of Units</w:t>
            </w:r>
          </w:p>
        </w:tc>
        <w:tc>
          <w:tcPr>
            <w:tcW w:w="1678" w:type="dxa"/>
            <w:tcBorders>
              <w:top w:val="single" w:sz="8" w:space="0" w:color="000000"/>
              <w:left w:val="nil"/>
              <w:bottom w:val="single" w:sz="8" w:space="0" w:color="000000"/>
              <w:right w:val="single" w:sz="8" w:space="0" w:color="000000"/>
            </w:tcBorders>
            <w:shd w:val="clear" w:color="auto" w:fill="BFBFBF" w:themeFill="background1" w:themeFillShade="BF"/>
            <w:hideMark/>
          </w:tcPr>
          <w:p w:rsidR="00B16EED" w:rsidRPr="00A278EE" w:rsidRDefault="00FE61DF" w:rsidP="00764616">
            <w:pPr>
              <w:spacing w:after="0"/>
              <w:rPr>
                <w:rFonts w:ascii="Times New Roman" w:hAnsi="Times New Roman"/>
                <w:b/>
                <w:sz w:val="24"/>
                <w:szCs w:val="24"/>
              </w:rPr>
            </w:pPr>
            <w:r>
              <w:rPr>
                <w:rFonts w:ascii="Times New Roman" w:hAnsi="Times New Roman"/>
                <w:b/>
                <w:sz w:val="24"/>
                <w:szCs w:val="24"/>
              </w:rPr>
              <w:t xml:space="preserve">Unit </w:t>
            </w:r>
            <w:r w:rsidR="00B16EED" w:rsidRPr="00A278EE">
              <w:rPr>
                <w:rFonts w:ascii="Times New Roman" w:hAnsi="Times New Roman"/>
                <w:b/>
                <w:sz w:val="24"/>
                <w:szCs w:val="24"/>
              </w:rPr>
              <w:t>Cost</w:t>
            </w:r>
          </w:p>
        </w:tc>
        <w:tc>
          <w:tcPr>
            <w:tcW w:w="2182" w:type="dxa"/>
            <w:tcBorders>
              <w:top w:val="single" w:sz="8" w:space="0" w:color="000000"/>
              <w:left w:val="nil"/>
              <w:bottom w:val="single" w:sz="8" w:space="0" w:color="000000"/>
              <w:right w:val="single" w:sz="8" w:space="0" w:color="000000"/>
            </w:tcBorders>
            <w:shd w:val="clear" w:color="auto" w:fill="BFBFBF" w:themeFill="background1" w:themeFillShade="BF"/>
            <w:hideMark/>
          </w:tcPr>
          <w:p w:rsidR="00B16EED" w:rsidRPr="00A278EE" w:rsidRDefault="00B16EED" w:rsidP="00435E6D">
            <w:pPr>
              <w:spacing w:after="0"/>
              <w:rPr>
                <w:rFonts w:ascii="Times New Roman" w:hAnsi="Times New Roman"/>
                <w:b/>
                <w:sz w:val="24"/>
                <w:szCs w:val="24"/>
              </w:rPr>
            </w:pPr>
            <w:r w:rsidRPr="00A278EE">
              <w:rPr>
                <w:rFonts w:ascii="Times New Roman" w:hAnsi="Times New Roman"/>
                <w:b/>
                <w:sz w:val="24"/>
                <w:szCs w:val="24"/>
              </w:rPr>
              <w:t>Total Cost (</w:t>
            </w:r>
            <w:r w:rsidR="00435E6D">
              <w:rPr>
                <w:rFonts w:ascii="Times New Roman" w:hAnsi="Times New Roman"/>
                <w:b/>
                <w:sz w:val="24"/>
                <w:szCs w:val="24"/>
              </w:rPr>
              <w:t>USD</w:t>
            </w:r>
            <w:r w:rsidRPr="00A278EE">
              <w:rPr>
                <w:rFonts w:ascii="Times New Roman" w:hAnsi="Times New Roman"/>
                <w:b/>
                <w:sz w:val="24"/>
                <w:szCs w:val="24"/>
              </w:rPr>
              <w:t>)</w:t>
            </w:r>
          </w:p>
        </w:tc>
      </w:tr>
      <w:tr w:rsidR="00B16EED" w:rsidRPr="00A278EE" w:rsidTr="00435E6D">
        <w:trPr>
          <w:trHeight w:val="497"/>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Round Air tickets from Tel Aviv</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Tickets</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FE61DF" w:rsidP="00764616">
            <w:pPr>
              <w:spacing w:after="0"/>
              <w:rPr>
                <w:rFonts w:ascii="Times New Roman" w:hAnsi="Times New Roman"/>
                <w:sz w:val="24"/>
                <w:szCs w:val="24"/>
              </w:rPr>
            </w:pPr>
            <w:r>
              <w:rPr>
                <w:rFonts w:ascii="Times New Roman" w:hAnsi="Times New Roman"/>
                <w:sz w:val="24"/>
                <w:szCs w:val="24"/>
              </w:rPr>
              <w:t>8</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435E6D" w:rsidP="00764616">
            <w:pPr>
              <w:spacing w:after="0"/>
              <w:rPr>
                <w:rFonts w:ascii="Times New Roman" w:hAnsi="Times New Roman"/>
                <w:sz w:val="24"/>
                <w:szCs w:val="24"/>
              </w:rPr>
            </w:pPr>
            <w:r>
              <w:rPr>
                <w:rFonts w:ascii="Times New Roman" w:hAnsi="Times New Roman"/>
                <w:sz w:val="24"/>
                <w:szCs w:val="24"/>
              </w:rPr>
              <w:t>550</w:t>
            </w:r>
          </w:p>
        </w:tc>
        <w:tc>
          <w:tcPr>
            <w:tcW w:w="2182" w:type="dxa"/>
            <w:tcBorders>
              <w:top w:val="nil"/>
              <w:left w:val="nil"/>
              <w:bottom w:val="single" w:sz="8" w:space="0" w:color="000000"/>
              <w:right w:val="single" w:sz="8" w:space="0" w:color="000000"/>
            </w:tcBorders>
            <w:shd w:val="clear" w:color="auto" w:fill="auto"/>
            <w:hideMark/>
          </w:tcPr>
          <w:p w:rsidR="00B16EED" w:rsidRPr="00A278EE" w:rsidRDefault="00435E6D" w:rsidP="00FE61DF">
            <w:pPr>
              <w:spacing w:after="0"/>
              <w:rPr>
                <w:rFonts w:ascii="Times New Roman" w:hAnsi="Times New Roman"/>
                <w:sz w:val="24"/>
                <w:szCs w:val="24"/>
              </w:rPr>
            </w:pPr>
            <w:r>
              <w:rPr>
                <w:rFonts w:ascii="Times New Roman" w:hAnsi="Times New Roman"/>
                <w:sz w:val="24"/>
                <w:szCs w:val="24"/>
              </w:rPr>
              <w:t>4,400</w:t>
            </w:r>
          </w:p>
        </w:tc>
      </w:tr>
      <w:tr w:rsidR="00B16EED" w:rsidRPr="00A278EE" w:rsidTr="00435E6D">
        <w:trPr>
          <w:trHeight w:val="740"/>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Accommodation and per diem for Israeli technical team</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Days</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FE61DF" w:rsidP="00764616">
            <w:pPr>
              <w:spacing w:after="0"/>
              <w:rPr>
                <w:rFonts w:ascii="Times New Roman" w:hAnsi="Times New Roman"/>
                <w:sz w:val="24"/>
                <w:szCs w:val="24"/>
              </w:rPr>
            </w:pPr>
            <w:r>
              <w:rPr>
                <w:rFonts w:ascii="Times New Roman" w:hAnsi="Times New Roman"/>
                <w:sz w:val="24"/>
                <w:szCs w:val="24"/>
              </w:rPr>
              <w:t>8</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435E6D" w:rsidP="00764616">
            <w:pPr>
              <w:spacing w:after="0"/>
              <w:rPr>
                <w:rFonts w:ascii="Times New Roman" w:hAnsi="Times New Roman"/>
                <w:sz w:val="24"/>
                <w:szCs w:val="24"/>
              </w:rPr>
            </w:pPr>
            <w:r>
              <w:rPr>
                <w:rFonts w:ascii="Times New Roman" w:hAnsi="Times New Roman"/>
                <w:sz w:val="24"/>
                <w:szCs w:val="24"/>
              </w:rPr>
              <w:t>485</w:t>
            </w:r>
          </w:p>
        </w:tc>
        <w:tc>
          <w:tcPr>
            <w:tcW w:w="2182" w:type="dxa"/>
            <w:tcBorders>
              <w:top w:val="nil"/>
              <w:left w:val="nil"/>
              <w:bottom w:val="single" w:sz="8" w:space="0" w:color="000000"/>
              <w:right w:val="single" w:sz="8" w:space="0" w:color="000000"/>
            </w:tcBorders>
            <w:shd w:val="clear" w:color="auto" w:fill="auto"/>
            <w:hideMark/>
          </w:tcPr>
          <w:p w:rsidR="00B16EED" w:rsidRPr="00A278EE" w:rsidRDefault="00435E6D" w:rsidP="00764616">
            <w:pPr>
              <w:spacing w:after="0"/>
              <w:rPr>
                <w:rFonts w:ascii="Times New Roman" w:hAnsi="Times New Roman"/>
                <w:sz w:val="24"/>
                <w:szCs w:val="24"/>
              </w:rPr>
            </w:pPr>
            <w:r>
              <w:rPr>
                <w:rFonts w:ascii="Times New Roman" w:hAnsi="Times New Roman"/>
                <w:sz w:val="24"/>
                <w:szCs w:val="24"/>
              </w:rPr>
              <w:t>3,880</w:t>
            </w:r>
          </w:p>
        </w:tc>
      </w:tr>
      <w:tr w:rsidR="00B16EED" w:rsidRPr="00A278EE" w:rsidTr="00DB4FB0">
        <w:trPr>
          <w:trHeight w:val="497"/>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Full time worker</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 xml:space="preserve">Months </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6</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435E6D" w:rsidP="00764616">
            <w:pPr>
              <w:spacing w:after="0"/>
              <w:rPr>
                <w:rFonts w:ascii="Times New Roman" w:hAnsi="Times New Roman"/>
                <w:sz w:val="24"/>
                <w:szCs w:val="24"/>
              </w:rPr>
            </w:pPr>
            <w:r>
              <w:rPr>
                <w:rFonts w:ascii="Times New Roman" w:hAnsi="Times New Roman"/>
                <w:sz w:val="24"/>
                <w:szCs w:val="24"/>
              </w:rPr>
              <w:t>535</w:t>
            </w:r>
          </w:p>
        </w:tc>
        <w:tc>
          <w:tcPr>
            <w:tcW w:w="2182" w:type="dxa"/>
            <w:tcBorders>
              <w:top w:val="nil"/>
              <w:left w:val="nil"/>
              <w:bottom w:val="single" w:sz="8" w:space="0" w:color="000000"/>
              <w:right w:val="single" w:sz="8" w:space="0" w:color="000000"/>
            </w:tcBorders>
            <w:shd w:val="clear" w:color="auto" w:fill="auto"/>
            <w:hideMark/>
          </w:tcPr>
          <w:p w:rsidR="00B16EED" w:rsidRPr="00A278EE" w:rsidRDefault="00435E6D" w:rsidP="00435E6D">
            <w:pPr>
              <w:spacing w:after="0"/>
              <w:rPr>
                <w:rFonts w:ascii="Times New Roman" w:hAnsi="Times New Roman"/>
                <w:sz w:val="24"/>
                <w:szCs w:val="24"/>
              </w:rPr>
            </w:pPr>
            <w:r>
              <w:rPr>
                <w:rFonts w:ascii="Times New Roman" w:hAnsi="Times New Roman"/>
                <w:sz w:val="24"/>
                <w:szCs w:val="24"/>
              </w:rPr>
              <w:t>3,210</w:t>
            </w:r>
            <w:r w:rsidR="00FE61DF">
              <w:rPr>
                <w:rFonts w:ascii="Times New Roman" w:hAnsi="Times New Roman"/>
                <w:sz w:val="24"/>
                <w:szCs w:val="24"/>
              </w:rPr>
              <w:t xml:space="preserve"> </w:t>
            </w:r>
          </w:p>
        </w:tc>
      </w:tr>
      <w:tr w:rsidR="00B16EED" w:rsidRPr="00A278EE" w:rsidTr="00DB4FB0">
        <w:trPr>
          <w:trHeight w:val="497"/>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Greenhouse construction</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 xml:space="preserve">Number </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FE61DF" w:rsidP="00764616">
            <w:pPr>
              <w:spacing w:after="0"/>
              <w:rPr>
                <w:rFonts w:ascii="Times New Roman" w:hAnsi="Times New Roman"/>
                <w:sz w:val="24"/>
                <w:szCs w:val="24"/>
              </w:rPr>
            </w:pPr>
            <w:r>
              <w:rPr>
                <w:rFonts w:ascii="Times New Roman" w:hAnsi="Times New Roman"/>
                <w:sz w:val="24"/>
                <w:szCs w:val="24"/>
              </w:rPr>
              <w:t>1</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30,360</w:t>
            </w:r>
          </w:p>
        </w:tc>
        <w:tc>
          <w:tcPr>
            <w:tcW w:w="2182" w:type="dxa"/>
            <w:tcBorders>
              <w:top w:val="nil"/>
              <w:left w:val="nil"/>
              <w:bottom w:val="single" w:sz="8" w:space="0" w:color="000000"/>
              <w:right w:val="single" w:sz="8" w:space="0" w:color="000000"/>
            </w:tcBorders>
            <w:shd w:val="clear" w:color="auto" w:fill="auto"/>
            <w:hideMark/>
          </w:tcPr>
          <w:p w:rsidR="00B16EED" w:rsidRPr="00A278EE" w:rsidRDefault="00003629" w:rsidP="00435E6D">
            <w:pPr>
              <w:spacing w:after="0"/>
              <w:rPr>
                <w:rFonts w:ascii="Times New Roman" w:hAnsi="Times New Roman"/>
                <w:sz w:val="24"/>
                <w:szCs w:val="24"/>
              </w:rPr>
            </w:pPr>
            <w:r>
              <w:rPr>
                <w:rFonts w:ascii="Times New Roman" w:hAnsi="Times New Roman"/>
                <w:sz w:val="24"/>
                <w:szCs w:val="24"/>
              </w:rPr>
              <w:t>30,360</w:t>
            </w:r>
          </w:p>
        </w:tc>
      </w:tr>
      <w:tr w:rsidR="00B16EED" w:rsidRPr="00A278EE" w:rsidTr="00DB4FB0">
        <w:trPr>
          <w:trHeight w:val="268"/>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Pond construction</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Number</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FE61DF" w:rsidP="00764616">
            <w:pPr>
              <w:spacing w:after="0"/>
              <w:rPr>
                <w:rFonts w:ascii="Times New Roman" w:hAnsi="Times New Roman"/>
                <w:sz w:val="24"/>
                <w:szCs w:val="24"/>
              </w:rPr>
            </w:pPr>
            <w:r>
              <w:rPr>
                <w:rFonts w:ascii="Times New Roman" w:hAnsi="Times New Roman"/>
                <w:sz w:val="24"/>
                <w:szCs w:val="24"/>
              </w:rPr>
              <w:t>4</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180</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720</w:t>
            </w:r>
          </w:p>
        </w:tc>
      </w:tr>
      <w:tr w:rsidR="00B16EED" w:rsidRPr="00A278EE" w:rsidTr="00DB4FB0">
        <w:trPr>
          <w:trHeight w:val="268"/>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Water</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proofErr w:type="spellStart"/>
            <w:r w:rsidRPr="00A278EE">
              <w:rPr>
                <w:rFonts w:ascii="Times New Roman" w:hAnsi="Times New Roman"/>
                <w:sz w:val="24"/>
                <w:szCs w:val="24"/>
              </w:rPr>
              <w:t>Litres</w:t>
            </w:r>
            <w:proofErr w:type="spellEnd"/>
          </w:p>
        </w:tc>
        <w:tc>
          <w:tcPr>
            <w:tcW w:w="1678"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3,600</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0.</w:t>
            </w:r>
            <w:r w:rsidR="00003629">
              <w:rPr>
                <w:rFonts w:ascii="Times New Roman" w:hAnsi="Times New Roman"/>
                <w:sz w:val="24"/>
                <w:szCs w:val="24"/>
              </w:rPr>
              <w:t>2</w:t>
            </w:r>
            <w:r w:rsidRPr="00A278EE">
              <w:rPr>
                <w:rFonts w:ascii="Times New Roman" w:hAnsi="Times New Roman"/>
                <w:sz w:val="24"/>
                <w:szCs w:val="24"/>
              </w:rPr>
              <w:t>5</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900</w:t>
            </w:r>
          </w:p>
        </w:tc>
      </w:tr>
      <w:tr w:rsidR="00B16EED" w:rsidRPr="00A278EE" w:rsidTr="00DB4FB0">
        <w:trPr>
          <w:trHeight w:val="534"/>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 xml:space="preserve">Fertilizers &amp;Chemicals </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Kg</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435E6D" w:rsidP="00764616">
            <w:pPr>
              <w:spacing w:after="0"/>
              <w:rPr>
                <w:rFonts w:ascii="Times New Roman" w:hAnsi="Times New Roman"/>
                <w:sz w:val="24"/>
                <w:szCs w:val="24"/>
              </w:rPr>
            </w:pPr>
            <w:r>
              <w:rPr>
                <w:rFonts w:ascii="Times New Roman" w:hAnsi="Times New Roman"/>
                <w:sz w:val="24"/>
                <w:szCs w:val="24"/>
              </w:rPr>
              <w:t>150</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107</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16,050</w:t>
            </w:r>
          </w:p>
        </w:tc>
      </w:tr>
      <w:tr w:rsidR="00B16EED" w:rsidRPr="00A278EE" w:rsidTr="00DB4FB0">
        <w:trPr>
          <w:trHeight w:val="497"/>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Litmus paper</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 xml:space="preserve">Packets </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15</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10</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150</w:t>
            </w:r>
          </w:p>
        </w:tc>
      </w:tr>
      <w:tr w:rsidR="00B16EED" w:rsidRPr="00A278EE" w:rsidTr="00DB4FB0">
        <w:trPr>
          <w:trHeight w:val="497"/>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003629">
            <w:pPr>
              <w:spacing w:after="0"/>
              <w:rPr>
                <w:rFonts w:ascii="Times New Roman" w:hAnsi="Times New Roman"/>
                <w:sz w:val="24"/>
                <w:szCs w:val="24"/>
              </w:rPr>
            </w:pPr>
            <w:r w:rsidRPr="00A278EE">
              <w:rPr>
                <w:rFonts w:ascii="Times New Roman" w:hAnsi="Times New Roman"/>
                <w:sz w:val="24"/>
                <w:szCs w:val="24"/>
              </w:rPr>
              <w:t xml:space="preserve">Filtration </w:t>
            </w:r>
            <w:r w:rsidR="00003629">
              <w:rPr>
                <w:rFonts w:ascii="Times New Roman" w:hAnsi="Times New Roman"/>
                <w:sz w:val="24"/>
                <w:szCs w:val="24"/>
              </w:rPr>
              <w:t>Nets</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Number</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4</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1</w:t>
            </w:r>
            <w:r w:rsidR="00B16EED" w:rsidRPr="00A278EE">
              <w:rPr>
                <w:rFonts w:ascii="Times New Roman" w:hAnsi="Times New Roman"/>
                <w:sz w:val="24"/>
                <w:szCs w:val="24"/>
              </w:rPr>
              <w:t>00</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400</w:t>
            </w:r>
          </w:p>
        </w:tc>
      </w:tr>
      <w:tr w:rsidR="00B16EED" w:rsidRPr="00A278EE" w:rsidTr="00DB4FB0">
        <w:trPr>
          <w:trHeight w:val="497"/>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Microscope</w:t>
            </w:r>
            <w:r w:rsidR="00FE61DF">
              <w:rPr>
                <w:rFonts w:ascii="Times New Roman" w:hAnsi="Times New Roman"/>
                <w:sz w:val="24"/>
                <w:szCs w:val="24"/>
              </w:rPr>
              <w:t xml:space="preserve"> rent</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Number</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1</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535</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535</w:t>
            </w:r>
          </w:p>
        </w:tc>
      </w:tr>
      <w:tr w:rsidR="00B16EED" w:rsidRPr="00A278EE" w:rsidTr="00DB4FB0">
        <w:trPr>
          <w:trHeight w:val="268"/>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Gloves</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Packets</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435E6D" w:rsidP="00764616">
            <w:pPr>
              <w:spacing w:after="0"/>
              <w:rPr>
                <w:rFonts w:ascii="Times New Roman" w:hAnsi="Times New Roman"/>
                <w:sz w:val="24"/>
                <w:szCs w:val="24"/>
              </w:rPr>
            </w:pPr>
            <w:r>
              <w:rPr>
                <w:rFonts w:ascii="Times New Roman" w:hAnsi="Times New Roman"/>
                <w:sz w:val="24"/>
                <w:szCs w:val="24"/>
              </w:rPr>
              <w:t>10</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10</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100</w:t>
            </w:r>
          </w:p>
        </w:tc>
      </w:tr>
      <w:tr w:rsidR="00B16EED" w:rsidRPr="00A278EE" w:rsidTr="00DB4FB0">
        <w:trPr>
          <w:trHeight w:val="197"/>
        </w:trPr>
        <w:tc>
          <w:tcPr>
            <w:tcW w:w="3226" w:type="dxa"/>
            <w:tcBorders>
              <w:top w:val="nil"/>
              <w:left w:val="single" w:sz="8" w:space="0" w:color="000000"/>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Electricity</w:t>
            </w:r>
          </w:p>
        </w:tc>
        <w:tc>
          <w:tcPr>
            <w:tcW w:w="1515"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Months</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B16EED" w:rsidP="00764616">
            <w:pPr>
              <w:spacing w:after="0"/>
              <w:rPr>
                <w:rFonts w:ascii="Times New Roman" w:hAnsi="Times New Roman"/>
                <w:sz w:val="24"/>
                <w:szCs w:val="24"/>
              </w:rPr>
            </w:pPr>
            <w:r w:rsidRPr="00A278EE">
              <w:rPr>
                <w:rFonts w:ascii="Times New Roman" w:hAnsi="Times New Roman"/>
                <w:sz w:val="24"/>
                <w:szCs w:val="24"/>
              </w:rPr>
              <w:t>6</w:t>
            </w:r>
          </w:p>
        </w:tc>
        <w:tc>
          <w:tcPr>
            <w:tcW w:w="1678" w:type="dxa"/>
            <w:tcBorders>
              <w:top w:val="nil"/>
              <w:left w:val="nil"/>
              <w:bottom w:val="single" w:sz="8" w:space="0" w:color="000000"/>
              <w:right w:val="single" w:sz="8" w:space="0" w:color="000000"/>
            </w:tcBorders>
            <w:shd w:val="clear" w:color="auto" w:fill="auto"/>
            <w:hideMark/>
          </w:tcPr>
          <w:p w:rsidR="00B16EED" w:rsidRPr="00A278EE" w:rsidRDefault="00003629" w:rsidP="00764616">
            <w:pPr>
              <w:spacing w:after="0"/>
              <w:rPr>
                <w:rFonts w:ascii="Times New Roman" w:hAnsi="Times New Roman"/>
                <w:sz w:val="24"/>
                <w:szCs w:val="24"/>
              </w:rPr>
            </w:pPr>
            <w:r>
              <w:rPr>
                <w:rFonts w:ascii="Times New Roman" w:hAnsi="Times New Roman"/>
                <w:sz w:val="24"/>
                <w:szCs w:val="24"/>
              </w:rPr>
              <w:t>55</w:t>
            </w:r>
          </w:p>
        </w:tc>
        <w:tc>
          <w:tcPr>
            <w:tcW w:w="2182" w:type="dxa"/>
            <w:tcBorders>
              <w:top w:val="nil"/>
              <w:left w:val="nil"/>
              <w:bottom w:val="single" w:sz="8" w:space="0" w:color="000000"/>
              <w:right w:val="single" w:sz="8" w:space="0" w:color="000000"/>
            </w:tcBorders>
            <w:shd w:val="clear" w:color="auto" w:fill="auto"/>
            <w:hideMark/>
          </w:tcPr>
          <w:p w:rsidR="00FE61DF" w:rsidRPr="00A278EE" w:rsidRDefault="00003629" w:rsidP="00435E6D">
            <w:pPr>
              <w:spacing w:after="0"/>
              <w:rPr>
                <w:rFonts w:ascii="Times New Roman" w:hAnsi="Times New Roman"/>
                <w:sz w:val="24"/>
                <w:szCs w:val="24"/>
              </w:rPr>
            </w:pPr>
            <w:r>
              <w:rPr>
                <w:rFonts w:ascii="Times New Roman" w:hAnsi="Times New Roman"/>
                <w:sz w:val="24"/>
                <w:szCs w:val="24"/>
              </w:rPr>
              <w:t>330</w:t>
            </w:r>
          </w:p>
        </w:tc>
      </w:tr>
      <w:tr w:rsidR="00435E6D" w:rsidRPr="00A278EE" w:rsidTr="00F44ED0">
        <w:trPr>
          <w:trHeight w:val="197"/>
        </w:trPr>
        <w:tc>
          <w:tcPr>
            <w:tcW w:w="3226" w:type="dxa"/>
            <w:tcBorders>
              <w:top w:val="nil"/>
              <w:left w:val="single" w:sz="8" w:space="0" w:color="000000"/>
              <w:bottom w:val="single" w:sz="8" w:space="0" w:color="000000"/>
              <w:right w:val="single" w:sz="8" w:space="0" w:color="000000"/>
            </w:tcBorders>
            <w:shd w:val="clear" w:color="auto" w:fill="FBD4B4" w:themeFill="accent6" w:themeFillTint="66"/>
            <w:hideMark/>
          </w:tcPr>
          <w:p w:rsidR="00435E6D" w:rsidRPr="00A278EE" w:rsidRDefault="00435E6D" w:rsidP="00764616">
            <w:pPr>
              <w:spacing w:after="0"/>
              <w:rPr>
                <w:rFonts w:ascii="Times New Roman" w:hAnsi="Times New Roman"/>
                <w:sz w:val="24"/>
                <w:szCs w:val="24"/>
              </w:rPr>
            </w:pPr>
            <w:r>
              <w:rPr>
                <w:rFonts w:ascii="Times New Roman" w:hAnsi="Times New Roman"/>
                <w:sz w:val="24"/>
                <w:szCs w:val="24"/>
              </w:rPr>
              <w:t>High speed centrifugal Spirulina drying machine</w:t>
            </w:r>
          </w:p>
        </w:tc>
        <w:tc>
          <w:tcPr>
            <w:tcW w:w="1515" w:type="dxa"/>
            <w:tcBorders>
              <w:top w:val="nil"/>
              <w:left w:val="nil"/>
              <w:bottom w:val="single" w:sz="8" w:space="0" w:color="000000"/>
              <w:right w:val="single" w:sz="8" w:space="0" w:color="000000"/>
            </w:tcBorders>
            <w:shd w:val="clear" w:color="auto" w:fill="FBD4B4" w:themeFill="accent6" w:themeFillTint="66"/>
            <w:hideMark/>
          </w:tcPr>
          <w:p w:rsidR="00435E6D" w:rsidRPr="00A278EE" w:rsidRDefault="00435E6D" w:rsidP="00764616">
            <w:pPr>
              <w:spacing w:after="0"/>
              <w:rPr>
                <w:rFonts w:ascii="Times New Roman" w:hAnsi="Times New Roman"/>
                <w:sz w:val="24"/>
                <w:szCs w:val="24"/>
              </w:rPr>
            </w:pPr>
            <w:r>
              <w:rPr>
                <w:rFonts w:ascii="Times New Roman" w:hAnsi="Times New Roman"/>
                <w:sz w:val="24"/>
                <w:szCs w:val="24"/>
              </w:rPr>
              <w:t>Number</w:t>
            </w:r>
          </w:p>
        </w:tc>
        <w:tc>
          <w:tcPr>
            <w:tcW w:w="1678" w:type="dxa"/>
            <w:tcBorders>
              <w:top w:val="nil"/>
              <w:left w:val="nil"/>
              <w:bottom w:val="single" w:sz="8" w:space="0" w:color="000000"/>
              <w:right w:val="single" w:sz="8" w:space="0" w:color="000000"/>
            </w:tcBorders>
            <w:shd w:val="clear" w:color="auto" w:fill="FBD4B4" w:themeFill="accent6" w:themeFillTint="66"/>
            <w:hideMark/>
          </w:tcPr>
          <w:p w:rsidR="00435E6D" w:rsidRPr="00A278EE" w:rsidRDefault="00435E6D" w:rsidP="00764616">
            <w:pPr>
              <w:spacing w:after="0"/>
              <w:rPr>
                <w:rFonts w:ascii="Times New Roman" w:hAnsi="Times New Roman"/>
                <w:sz w:val="24"/>
                <w:szCs w:val="24"/>
              </w:rPr>
            </w:pPr>
            <w:r>
              <w:rPr>
                <w:rFonts w:ascii="Times New Roman" w:hAnsi="Times New Roman"/>
                <w:sz w:val="24"/>
                <w:szCs w:val="24"/>
              </w:rPr>
              <w:t>1</w:t>
            </w:r>
          </w:p>
        </w:tc>
        <w:tc>
          <w:tcPr>
            <w:tcW w:w="1678" w:type="dxa"/>
            <w:tcBorders>
              <w:top w:val="nil"/>
              <w:left w:val="nil"/>
              <w:bottom w:val="single" w:sz="8" w:space="0" w:color="000000"/>
              <w:right w:val="single" w:sz="8" w:space="0" w:color="000000"/>
            </w:tcBorders>
            <w:shd w:val="clear" w:color="auto" w:fill="FBD4B4" w:themeFill="accent6" w:themeFillTint="66"/>
            <w:hideMark/>
          </w:tcPr>
          <w:p w:rsidR="00435E6D" w:rsidRPr="00A278EE" w:rsidRDefault="00435E6D" w:rsidP="00764616">
            <w:pPr>
              <w:spacing w:after="0"/>
              <w:rPr>
                <w:rFonts w:ascii="Times New Roman" w:hAnsi="Times New Roman"/>
                <w:sz w:val="24"/>
                <w:szCs w:val="24"/>
              </w:rPr>
            </w:pPr>
            <w:r>
              <w:rPr>
                <w:rFonts w:ascii="Times New Roman" w:hAnsi="Times New Roman"/>
                <w:sz w:val="24"/>
                <w:szCs w:val="24"/>
              </w:rPr>
              <w:t>10,000</w:t>
            </w:r>
          </w:p>
        </w:tc>
        <w:tc>
          <w:tcPr>
            <w:tcW w:w="2182" w:type="dxa"/>
            <w:tcBorders>
              <w:top w:val="nil"/>
              <w:left w:val="nil"/>
              <w:bottom w:val="single" w:sz="8" w:space="0" w:color="000000"/>
              <w:right w:val="single" w:sz="8" w:space="0" w:color="000000"/>
            </w:tcBorders>
            <w:shd w:val="clear" w:color="auto" w:fill="FBD4B4" w:themeFill="accent6" w:themeFillTint="66"/>
            <w:hideMark/>
          </w:tcPr>
          <w:p w:rsidR="00435E6D" w:rsidRPr="00A278EE" w:rsidRDefault="00435E6D" w:rsidP="00435E6D">
            <w:pPr>
              <w:spacing w:after="0"/>
              <w:rPr>
                <w:rFonts w:ascii="Times New Roman" w:hAnsi="Times New Roman"/>
                <w:sz w:val="24"/>
                <w:szCs w:val="24"/>
              </w:rPr>
            </w:pPr>
            <w:r>
              <w:rPr>
                <w:rFonts w:ascii="Times New Roman" w:hAnsi="Times New Roman"/>
                <w:sz w:val="24"/>
                <w:szCs w:val="24"/>
              </w:rPr>
              <w:t>10,000</w:t>
            </w:r>
          </w:p>
        </w:tc>
      </w:tr>
      <w:tr w:rsidR="00B16EED" w:rsidRPr="00A278EE" w:rsidTr="00DB4FB0">
        <w:trPr>
          <w:trHeight w:val="480"/>
        </w:trPr>
        <w:tc>
          <w:tcPr>
            <w:tcW w:w="3226" w:type="dxa"/>
            <w:vMerge w:val="restart"/>
            <w:tcBorders>
              <w:top w:val="nil"/>
              <w:left w:val="single" w:sz="8" w:space="0" w:color="000000"/>
              <w:bottom w:val="single" w:sz="8" w:space="0" w:color="000000"/>
              <w:right w:val="single" w:sz="8" w:space="0" w:color="000000"/>
            </w:tcBorders>
            <w:shd w:val="clear" w:color="auto" w:fill="BFBFBF" w:themeFill="background1" w:themeFillShade="BF"/>
            <w:hideMark/>
          </w:tcPr>
          <w:p w:rsidR="00B16EED" w:rsidRDefault="00764616" w:rsidP="00003629">
            <w:pPr>
              <w:spacing w:after="0"/>
              <w:rPr>
                <w:rFonts w:ascii="Times New Roman" w:hAnsi="Times New Roman"/>
                <w:b/>
                <w:sz w:val="24"/>
                <w:szCs w:val="24"/>
              </w:rPr>
            </w:pPr>
            <w:r w:rsidRPr="00A278EE">
              <w:rPr>
                <w:rFonts w:ascii="Times New Roman" w:hAnsi="Times New Roman"/>
                <w:b/>
                <w:sz w:val="24"/>
                <w:szCs w:val="24"/>
              </w:rPr>
              <w:t>T</w:t>
            </w:r>
            <w:r w:rsidR="00B16EED" w:rsidRPr="00A278EE">
              <w:rPr>
                <w:rFonts w:ascii="Times New Roman" w:hAnsi="Times New Roman"/>
                <w:b/>
                <w:sz w:val="24"/>
                <w:szCs w:val="24"/>
              </w:rPr>
              <w:t xml:space="preserve">OTAL </w:t>
            </w:r>
            <w:r w:rsidR="00003629">
              <w:rPr>
                <w:rFonts w:ascii="Times New Roman" w:hAnsi="Times New Roman"/>
                <w:b/>
                <w:sz w:val="24"/>
                <w:szCs w:val="24"/>
              </w:rPr>
              <w:t xml:space="preserve">PROJECT COST </w:t>
            </w:r>
          </w:p>
          <w:p w:rsidR="00003629" w:rsidRDefault="00F44ED0" w:rsidP="00003629">
            <w:pPr>
              <w:spacing w:after="0"/>
              <w:rPr>
                <w:rFonts w:ascii="Times New Roman" w:hAnsi="Times New Roman"/>
                <w:b/>
                <w:sz w:val="24"/>
                <w:szCs w:val="24"/>
              </w:rPr>
            </w:pPr>
            <w:r>
              <w:rPr>
                <w:rFonts w:ascii="Times New Roman" w:hAnsi="Times New Roman"/>
                <w:b/>
                <w:sz w:val="24"/>
                <w:szCs w:val="24"/>
              </w:rPr>
              <w:t>TEA’s Contribution</w:t>
            </w:r>
          </w:p>
          <w:p w:rsidR="00F44ED0" w:rsidRDefault="00F44ED0" w:rsidP="00F44ED0">
            <w:pPr>
              <w:shd w:val="clear" w:color="auto" w:fill="FBD4B4" w:themeFill="accent6" w:themeFillTint="66"/>
              <w:spacing w:after="0"/>
              <w:rPr>
                <w:rFonts w:ascii="Times New Roman" w:hAnsi="Times New Roman"/>
                <w:b/>
                <w:sz w:val="24"/>
                <w:szCs w:val="24"/>
              </w:rPr>
            </w:pPr>
            <w:r>
              <w:rPr>
                <w:rFonts w:ascii="Times New Roman" w:hAnsi="Times New Roman"/>
                <w:b/>
                <w:sz w:val="24"/>
                <w:szCs w:val="24"/>
              </w:rPr>
              <w:t>Requested from Global Giving Crowd funding</w:t>
            </w:r>
          </w:p>
          <w:p w:rsidR="00003629" w:rsidRPr="00A278EE" w:rsidRDefault="00003629" w:rsidP="00003629">
            <w:pPr>
              <w:spacing w:after="0"/>
              <w:rPr>
                <w:rFonts w:ascii="Times New Roman" w:hAnsi="Times New Roman"/>
                <w:b/>
                <w:sz w:val="24"/>
                <w:szCs w:val="24"/>
              </w:rPr>
            </w:pPr>
          </w:p>
        </w:tc>
        <w:tc>
          <w:tcPr>
            <w:tcW w:w="1515" w:type="dxa"/>
            <w:vMerge w:val="restart"/>
            <w:tcBorders>
              <w:top w:val="nil"/>
              <w:left w:val="single" w:sz="8" w:space="0" w:color="000000"/>
              <w:bottom w:val="single" w:sz="8" w:space="0" w:color="000000"/>
              <w:right w:val="single" w:sz="8" w:space="0" w:color="000000"/>
            </w:tcBorders>
            <w:shd w:val="clear" w:color="auto" w:fill="BFBFBF" w:themeFill="background1" w:themeFillShade="BF"/>
            <w:hideMark/>
          </w:tcPr>
          <w:p w:rsidR="00B16EED" w:rsidRPr="00A278EE" w:rsidRDefault="00B16EED" w:rsidP="00764616">
            <w:pPr>
              <w:spacing w:after="0"/>
              <w:rPr>
                <w:rFonts w:ascii="Times New Roman" w:hAnsi="Times New Roman"/>
                <w:b/>
                <w:sz w:val="24"/>
                <w:szCs w:val="24"/>
              </w:rPr>
            </w:pPr>
            <w:r w:rsidRPr="00A278EE">
              <w:rPr>
                <w:rFonts w:ascii="Times New Roman" w:hAnsi="Times New Roman"/>
                <w:b/>
                <w:sz w:val="24"/>
                <w:szCs w:val="24"/>
              </w:rPr>
              <w:t> </w:t>
            </w:r>
          </w:p>
        </w:tc>
        <w:tc>
          <w:tcPr>
            <w:tcW w:w="1678" w:type="dxa"/>
            <w:vMerge w:val="restart"/>
            <w:tcBorders>
              <w:top w:val="nil"/>
              <w:left w:val="single" w:sz="8" w:space="0" w:color="000000"/>
              <w:bottom w:val="single" w:sz="8" w:space="0" w:color="000000"/>
              <w:right w:val="single" w:sz="8" w:space="0" w:color="000000"/>
            </w:tcBorders>
            <w:shd w:val="clear" w:color="auto" w:fill="BFBFBF" w:themeFill="background1" w:themeFillShade="BF"/>
            <w:hideMark/>
          </w:tcPr>
          <w:p w:rsidR="00B16EED" w:rsidRPr="00A278EE" w:rsidRDefault="00B16EED" w:rsidP="00764616">
            <w:pPr>
              <w:spacing w:after="0"/>
              <w:rPr>
                <w:rFonts w:ascii="Times New Roman" w:hAnsi="Times New Roman"/>
                <w:b/>
                <w:sz w:val="24"/>
                <w:szCs w:val="24"/>
              </w:rPr>
            </w:pPr>
            <w:r w:rsidRPr="00A278EE">
              <w:rPr>
                <w:rFonts w:ascii="Times New Roman" w:hAnsi="Times New Roman"/>
                <w:b/>
                <w:sz w:val="24"/>
                <w:szCs w:val="24"/>
              </w:rPr>
              <w:t> </w:t>
            </w:r>
          </w:p>
        </w:tc>
        <w:tc>
          <w:tcPr>
            <w:tcW w:w="1678" w:type="dxa"/>
            <w:vMerge w:val="restart"/>
            <w:tcBorders>
              <w:top w:val="nil"/>
              <w:left w:val="single" w:sz="8" w:space="0" w:color="000000"/>
              <w:bottom w:val="single" w:sz="8" w:space="0" w:color="000000"/>
              <w:right w:val="single" w:sz="8" w:space="0" w:color="000000"/>
            </w:tcBorders>
            <w:shd w:val="clear" w:color="auto" w:fill="BFBFBF" w:themeFill="background1" w:themeFillShade="BF"/>
            <w:hideMark/>
          </w:tcPr>
          <w:p w:rsidR="00B16EED" w:rsidRPr="00A278EE" w:rsidRDefault="00B16EED" w:rsidP="00764616">
            <w:pPr>
              <w:spacing w:after="0"/>
              <w:rPr>
                <w:rFonts w:ascii="Times New Roman" w:hAnsi="Times New Roman"/>
                <w:b/>
                <w:sz w:val="24"/>
                <w:szCs w:val="24"/>
              </w:rPr>
            </w:pPr>
            <w:r w:rsidRPr="00A278EE">
              <w:rPr>
                <w:rFonts w:ascii="Times New Roman" w:hAnsi="Times New Roman"/>
                <w:b/>
                <w:sz w:val="24"/>
                <w:szCs w:val="24"/>
              </w:rPr>
              <w:t xml:space="preserve"> </w:t>
            </w:r>
          </w:p>
        </w:tc>
        <w:tc>
          <w:tcPr>
            <w:tcW w:w="2182" w:type="dxa"/>
            <w:vMerge w:val="restart"/>
            <w:tcBorders>
              <w:top w:val="nil"/>
              <w:left w:val="single" w:sz="8" w:space="0" w:color="000000"/>
              <w:bottom w:val="single" w:sz="8" w:space="0" w:color="000000"/>
              <w:right w:val="single" w:sz="8" w:space="0" w:color="000000"/>
            </w:tcBorders>
            <w:shd w:val="clear" w:color="auto" w:fill="BFBFBF" w:themeFill="background1" w:themeFillShade="BF"/>
            <w:hideMark/>
          </w:tcPr>
          <w:p w:rsidR="00DB4FB0" w:rsidRDefault="00003629" w:rsidP="00435E6D">
            <w:pPr>
              <w:spacing w:after="0"/>
              <w:rPr>
                <w:rFonts w:ascii="Times New Roman" w:hAnsi="Times New Roman"/>
                <w:b/>
                <w:sz w:val="24"/>
                <w:szCs w:val="24"/>
              </w:rPr>
            </w:pPr>
            <w:r>
              <w:rPr>
                <w:rFonts w:ascii="Times New Roman" w:hAnsi="Times New Roman"/>
                <w:b/>
                <w:sz w:val="24"/>
                <w:szCs w:val="24"/>
              </w:rPr>
              <w:t>71,035</w:t>
            </w:r>
            <w:r w:rsidR="00F44ED0">
              <w:rPr>
                <w:rFonts w:ascii="Times New Roman" w:hAnsi="Times New Roman"/>
                <w:b/>
                <w:sz w:val="24"/>
                <w:szCs w:val="24"/>
              </w:rPr>
              <w:t xml:space="preserve"> USD </w:t>
            </w:r>
          </w:p>
          <w:p w:rsidR="00F44ED0" w:rsidRDefault="00F44ED0" w:rsidP="00435E6D">
            <w:pPr>
              <w:spacing w:after="0"/>
              <w:rPr>
                <w:rFonts w:ascii="Times New Roman" w:hAnsi="Times New Roman"/>
                <w:b/>
                <w:sz w:val="24"/>
                <w:szCs w:val="24"/>
              </w:rPr>
            </w:pPr>
            <w:r>
              <w:rPr>
                <w:rFonts w:ascii="Times New Roman" w:hAnsi="Times New Roman"/>
                <w:b/>
                <w:sz w:val="24"/>
                <w:szCs w:val="24"/>
              </w:rPr>
              <w:t>61,035 USD</w:t>
            </w:r>
          </w:p>
          <w:p w:rsidR="00F44ED0" w:rsidRPr="00A278EE" w:rsidRDefault="00F44ED0" w:rsidP="00435E6D">
            <w:pPr>
              <w:spacing w:after="0"/>
              <w:rPr>
                <w:rFonts w:ascii="Times New Roman" w:hAnsi="Times New Roman"/>
                <w:b/>
                <w:sz w:val="24"/>
                <w:szCs w:val="24"/>
              </w:rPr>
            </w:pPr>
            <w:r w:rsidRPr="00F44ED0">
              <w:rPr>
                <w:rFonts w:ascii="Times New Roman" w:hAnsi="Times New Roman"/>
                <w:b/>
                <w:sz w:val="24"/>
                <w:szCs w:val="24"/>
                <w:shd w:val="clear" w:color="auto" w:fill="FBD4B4" w:themeFill="accent6" w:themeFillTint="66"/>
              </w:rPr>
              <w:t>10,000 USD</w:t>
            </w:r>
          </w:p>
        </w:tc>
      </w:tr>
      <w:tr w:rsidR="00B16EED" w:rsidRPr="00A278EE" w:rsidTr="00DB4FB0">
        <w:trPr>
          <w:trHeight w:val="480"/>
        </w:trPr>
        <w:tc>
          <w:tcPr>
            <w:tcW w:w="3226"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spacing w:after="0"/>
              <w:rPr>
                <w:rFonts w:ascii="Times New Roman" w:hAnsi="Times New Roman"/>
                <w:sz w:val="24"/>
                <w:szCs w:val="24"/>
              </w:rPr>
            </w:pPr>
          </w:p>
        </w:tc>
        <w:tc>
          <w:tcPr>
            <w:tcW w:w="1515"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c>
          <w:tcPr>
            <w:tcW w:w="1678"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c>
          <w:tcPr>
            <w:tcW w:w="1678"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c>
          <w:tcPr>
            <w:tcW w:w="2182"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r>
      <w:tr w:rsidR="00B16EED" w:rsidRPr="00A278EE" w:rsidTr="00435E6D">
        <w:trPr>
          <w:trHeight w:val="517"/>
        </w:trPr>
        <w:tc>
          <w:tcPr>
            <w:tcW w:w="3226"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c>
          <w:tcPr>
            <w:tcW w:w="1515"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c>
          <w:tcPr>
            <w:tcW w:w="1678"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c>
          <w:tcPr>
            <w:tcW w:w="1678"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c>
          <w:tcPr>
            <w:tcW w:w="2182"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B16EED" w:rsidRPr="00A278EE" w:rsidRDefault="00B16EED" w:rsidP="00764616">
            <w:pPr>
              <w:rPr>
                <w:rFonts w:ascii="Times New Roman" w:hAnsi="Times New Roman"/>
                <w:sz w:val="24"/>
                <w:szCs w:val="24"/>
              </w:rPr>
            </w:pPr>
          </w:p>
        </w:tc>
      </w:tr>
    </w:tbl>
    <w:p w:rsidR="00210A09" w:rsidRPr="00A278EE" w:rsidRDefault="00210A09" w:rsidP="00E54471">
      <w:pPr>
        <w:spacing w:line="360" w:lineRule="auto"/>
        <w:jc w:val="both"/>
        <w:rPr>
          <w:rFonts w:ascii="Times New Roman" w:hAnsi="Times New Roman"/>
          <w:sz w:val="24"/>
          <w:szCs w:val="24"/>
        </w:rPr>
      </w:pPr>
    </w:p>
    <w:sectPr w:rsidR="00210A09" w:rsidRPr="00A278EE" w:rsidSect="001370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B404C"/>
    <w:multiLevelType w:val="hybridMultilevel"/>
    <w:tmpl w:val="F57E7E32"/>
    <w:lvl w:ilvl="0" w:tplc="0C6E4B16">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C6468"/>
    <w:multiLevelType w:val="hybridMultilevel"/>
    <w:tmpl w:val="90466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D7DF5"/>
    <w:multiLevelType w:val="hybridMultilevel"/>
    <w:tmpl w:val="DD6C0EC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51E3C"/>
    <w:multiLevelType w:val="hybridMultilevel"/>
    <w:tmpl w:val="46929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5648E"/>
    <w:multiLevelType w:val="hybridMultilevel"/>
    <w:tmpl w:val="3EEA1B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E6F37"/>
    <w:multiLevelType w:val="hybridMultilevel"/>
    <w:tmpl w:val="A28EB1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A461D"/>
    <w:rsid w:val="00003629"/>
    <w:rsid w:val="000451C0"/>
    <w:rsid w:val="000649C4"/>
    <w:rsid w:val="00071638"/>
    <w:rsid w:val="000A2D4B"/>
    <w:rsid w:val="00136AE2"/>
    <w:rsid w:val="001370DF"/>
    <w:rsid w:val="00172B7B"/>
    <w:rsid w:val="001A374F"/>
    <w:rsid w:val="001E03C7"/>
    <w:rsid w:val="001E75A9"/>
    <w:rsid w:val="00210A09"/>
    <w:rsid w:val="00221834"/>
    <w:rsid w:val="002218DF"/>
    <w:rsid w:val="0023081C"/>
    <w:rsid w:val="002365CE"/>
    <w:rsid w:val="00240ABB"/>
    <w:rsid w:val="00260EE7"/>
    <w:rsid w:val="00261B0F"/>
    <w:rsid w:val="00266341"/>
    <w:rsid w:val="00346D15"/>
    <w:rsid w:val="003B529B"/>
    <w:rsid w:val="00423906"/>
    <w:rsid w:val="00432B3D"/>
    <w:rsid w:val="00435E6D"/>
    <w:rsid w:val="004C55A0"/>
    <w:rsid w:val="004E6FF8"/>
    <w:rsid w:val="00511F71"/>
    <w:rsid w:val="005E788E"/>
    <w:rsid w:val="00612B3D"/>
    <w:rsid w:val="00667F5F"/>
    <w:rsid w:val="00677E0D"/>
    <w:rsid w:val="006B01B0"/>
    <w:rsid w:val="006C2589"/>
    <w:rsid w:val="007320ED"/>
    <w:rsid w:val="00764616"/>
    <w:rsid w:val="007A461D"/>
    <w:rsid w:val="007E0B75"/>
    <w:rsid w:val="00923C73"/>
    <w:rsid w:val="009846A5"/>
    <w:rsid w:val="00987F5D"/>
    <w:rsid w:val="00A2765B"/>
    <w:rsid w:val="00A278EE"/>
    <w:rsid w:val="00A95690"/>
    <w:rsid w:val="00AD3EDE"/>
    <w:rsid w:val="00B04B09"/>
    <w:rsid w:val="00B16EED"/>
    <w:rsid w:val="00B30930"/>
    <w:rsid w:val="00B70AA1"/>
    <w:rsid w:val="00BC6FD5"/>
    <w:rsid w:val="00BF0C6B"/>
    <w:rsid w:val="00C05D86"/>
    <w:rsid w:val="00C14A1D"/>
    <w:rsid w:val="00C337D5"/>
    <w:rsid w:val="00C74039"/>
    <w:rsid w:val="00D44346"/>
    <w:rsid w:val="00DB4FB0"/>
    <w:rsid w:val="00E54471"/>
    <w:rsid w:val="00EC125B"/>
    <w:rsid w:val="00F365ED"/>
    <w:rsid w:val="00F44ED0"/>
    <w:rsid w:val="00F650E0"/>
    <w:rsid w:val="00F717DE"/>
    <w:rsid w:val="00F738ED"/>
    <w:rsid w:val="00FC68CB"/>
    <w:rsid w:val="00FC76DD"/>
    <w:rsid w:val="00FE54F7"/>
    <w:rsid w:val="00FE6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61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A461D"/>
    <w:rPr>
      <w:rFonts w:ascii="Tahoma" w:hAnsi="Tahoma" w:cs="Tahoma"/>
      <w:sz w:val="16"/>
      <w:szCs w:val="16"/>
    </w:rPr>
  </w:style>
  <w:style w:type="paragraph" w:styleId="ListParagraph">
    <w:name w:val="List Paragraph"/>
    <w:basedOn w:val="Normal"/>
    <w:uiPriority w:val="34"/>
    <w:qFormat/>
    <w:rsid w:val="00C337D5"/>
    <w:pPr>
      <w:ind w:left="720"/>
      <w:contextualSpacing/>
    </w:pPr>
  </w:style>
  <w:style w:type="table" w:styleId="TableGrid">
    <w:name w:val="Table Grid"/>
    <w:basedOn w:val="TableNormal"/>
    <w:uiPriority w:val="59"/>
    <w:rsid w:val="00C337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64616"/>
    <w:rPr>
      <w:sz w:val="22"/>
      <w:szCs w:val="22"/>
    </w:rPr>
  </w:style>
</w:styles>
</file>

<file path=word/webSettings.xml><?xml version="1.0" encoding="utf-8"?>
<w:webSettings xmlns:r="http://schemas.openxmlformats.org/officeDocument/2006/relationships" xmlns:w="http://schemas.openxmlformats.org/wordprocessingml/2006/main">
  <w:divs>
    <w:div w:id="174734690">
      <w:bodyDiv w:val="1"/>
      <w:marLeft w:val="0"/>
      <w:marRight w:val="0"/>
      <w:marTop w:val="0"/>
      <w:marBottom w:val="0"/>
      <w:divBdr>
        <w:top w:val="none" w:sz="0" w:space="0" w:color="auto"/>
        <w:left w:val="none" w:sz="0" w:space="0" w:color="auto"/>
        <w:bottom w:val="none" w:sz="0" w:space="0" w:color="auto"/>
        <w:right w:val="none" w:sz="0" w:space="0" w:color="auto"/>
      </w:divBdr>
    </w:div>
    <w:div w:id="375661385">
      <w:bodyDiv w:val="1"/>
      <w:marLeft w:val="0"/>
      <w:marRight w:val="0"/>
      <w:marTop w:val="0"/>
      <w:marBottom w:val="0"/>
      <w:divBdr>
        <w:top w:val="none" w:sz="0" w:space="0" w:color="auto"/>
        <w:left w:val="none" w:sz="0" w:space="0" w:color="auto"/>
        <w:bottom w:val="none" w:sz="0" w:space="0" w:color="auto"/>
        <w:right w:val="none" w:sz="0" w:space="0" w:color="auto"/>
      </w:divBdr>
    </w:div>
    <w:div w:id="1399749953">
      <w:bodyDiv w:val="1"/>
      <w:marLeft w:val="0"/>
      <w:marRight w:val="0"/>
      <w:marTop w:val="0"/>
      <w:marBottom w:val="0"/>
      <w:divBdr>
        <w:top w:val="none" w:sz="0" w:space="0" w:color="auto"/>
        <w:left w:val="none" w:sz="0" w:space="0" w:color="auto"/>
        <w:bottom w:val="none" w:sz="0" w:space="0" w:color="auto"/>
        <w:right w:val="none" w:sz="0" w:space="0" w:color="auto"/>
      </w:divBdr>
    </w:div>
    <w:div w:id="1731420757">
      <w:bodyDiv w:val="1"/>
      <w:marLeft w:val="0"/>
      <w:marRight w:val="0"/>
      <w:marTop w:val="0"/>
      <w:marBottom w:val="0"/>
      <w:divBdr>
        <w:top w:val="none" w:sz="0" w:space="0" w:color="auto"/>
        <w:left w:val="none" w:sz="0" w:space="0" w:color="auto"/>
        <w:bottom w:val="none" w:sz="0" w:space="0" w:color="auto"/>
        <w:right w:val="none" w:sz="0" w:space="0" w:color="auto"/>
      </w:divBdr>
    </w:div>
    <w:div w:id="1915236237">
      <w:bodyDiv w:val="1"/>
      <w:marLeft w:val="0"/>
      <w:marRight w:val="0"/>
      <w:marTop w:val="0"/>
      <w:marBottom w:val="0"/>
      <w:divBdr>
        <w:top w:val="none" w:sz="0" w:space="0" w:color="auto"/>
        <w:left w:val="none" w:sz="0" w:space="0" w:color="auto"/>
        <w:bottom w:val="none" w:sz="0" w:space="0" w:color="auto"/>
        <w:right w:val="none" w:sz="0" w:space="0" w:color="auto"/>
      </w:divBdr>
    </w:div>
    <w:div w:id="20046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cp:lastPrinted>2018-07-19T16:11:00Z</cp:lastPrinted>
  <dcterms:created xsi:type="dcterms:W3CDTF">2019-05-14T10:11:00Z</dcterms:created>
  <dcterms:modified xsi:type="dcterms:W3CDTF">2019-05-14T11:28:00Z</dcterms:modified>
</cp:coreProperties>
</file>