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3F9D" w14:textId="77777777" w:rsidR="001268DD" w:rsidRPr="00291CB7" w:rsidRDefault="001268DD" w:rsidP="00291CB7">
      <w:pPr>
        <w:bidi w:val="0"/>
        <w:rPr>
          <w:rFonts w:hint="cs"/>
          <w:rtl/>
          <w:lang w:val="en-US" w:bidi="ar-YE"/>
        </w:rPr>
      </w:pPr>
    </w:p>
    <w:p w14:paraId="724139E8" w14:textId="77777777" w:rsidR="001268DD" w:rsidRDefault="001268DD" w:rsidP="00291CB7">
      <w:pPr>
        <w:bidi w:val="0"/>
        <w:rPr>
          <w:rtl/>
        </w:rPr>
      </w:pPr>
    </w:p>
    <w:p w14:paraId="4B576B3F" w14:textId="77777777" w:rsidR="001268DD" w:rsidRPr="00291CB7" w:rsidRDefault="001268DD" w:rsidP="00291CB7">
      <w:pPr>
        <w:bidi w:val="0"/>
        <w:jc w:val="center"/>
        <w:rPr>
          <w:bCs/>
          <w:color w:val="002060"/>
          <w:rtl/>
        </w:rPr>
      </w:pPr>
    </w:p>
    <w:p w14:paraId="73BA345D" w14:textId="77777777" w:rsidR="001268DD" w:rsidRPr="00291CB7" w:rsidRDefault="00000000" w:rsidP="00291CB7">
      <w:pPr>
        <w:bidi w:val="0"/>
        <w:spacing w:after="0" w:line="240" w:lineRule="auto"/>
        <w:jc w:val="center"/>
        <w:rPr>
          <w:bCs/>
          <w:color w:val="002060"/>
          <w:sz w:val="28"/>
          <w:szCs w:val="28"/>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91CB7">
        <w:rPr>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Monthly Performance Report - Local Partner </w:t>
      </w:r>
      <w:r w:rsidRPr="00291CB7">
        <w:rPr>
          <w:bCs/>
          <w:color w:val="002060"/>
          <w:sz w:val="28"/>
          <w:szCs w:val="28"/>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(SORD)</w:t>
      </w:r>
    </w:p>
    <w:p w14:paraId="4977C3E1" w14:textId="77777777" w:rsidR="001268DD" w:rsidRPr="00291CB7" w:rsidRDefault="001268DD" w:rsidP="00291CB7">
      <w:pPr>
        <w:bidi w:val="0"/>
        <w:jc w:val="center"/>
        <w:rPr>
          <w:bCs/>
          <w:color w:val="002060"/>
          <w:sz w:val="28"/>
          <w:szCs w:val="28"/>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2A25E64" w14:textId="3D85C0C8" w:rsidR="001268DD" w:rsidRPr="00291CB7" w:rsidRDefault="00000000" w:rsidP="00291CB7">
      <w:pPr>
        <w:bidi w:val="0"/>
        <w:jc w:val="center"/>
        <w:rPr>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91CB7">
        <w:rPr>
          <w:rFonts w:hint="cs"/>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 project to save the life of a child under the age of five in Yemen</w:t>
      </w:r>
    </w:p>
    <w:p w14:paraId="7A0BD906" w14:textId="4F419604" w:rsidR="001268DD" w:rsidRPr="00291CB7" w:rsidRDefault="00000000" w:rsidP="00291CB7">
      <w:pPr>
        <w:bidi w:val="0"/>
        <w:jc w:val="center"/>
        <w:rPr>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91CB7">
        <w:rPr>
          <w:rFonts w:hint="cs"/>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July 2024/AD</w:t>
      </w:r>
    </w:p>
    <w:p w14:paraId="3391ABF3" w14:textId="77777777" w:rsidR="001268DD" w:rsidRPr="00291CB7" w:rsidRDefault="00000000" w:rsidP="00291CB7">
      <w:pPr>
        <w:bidi w:val="0"/>
        <w:jc w:val="center"/>
        <w:rPr>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91CB7">
        <w:rPr>
          <w:rFonts w:hint="cs"/>
          <w:bCs/>
          <w:color w:val="002060"/>
          <w:sz w:val="28"/>
          <w:szCs w:val="28"/>
          <w:rtl/>
          <w14:glow w14:rad="228600">
            <w14:schemeClr w14:val="accent2">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Report prepared by: Muhammad Abu Haider</w:t>
      </w:r>
    </w:p>
    <w:p w14:paraId="767E4AFD" w14:textId="77777777" w:rsidR="001268DD" w:rsidRDefault="001268DD" w:rsidP="00291CB7">
      <w:pPr>
        <w:bidi w:val="0"/>
        <w:rPr>
          <w:b/>
          <w:bCs/>
          <w:sz w:val="28"/>
          <w:szCs w:val="28"/>
          <w:rtl/>
        </w:rPr>
      </w:pPr>
    </w:p>
    <w:p w14:paraId="660FB136" w14:textId="77777777" w:rsidR="001268DD" w:rsidRDefault="001268DD" w:rsidP="00291CB7">
      <w:pPr>
        <w:bidi w:val="0"/>
        <w:rPr>
          <w:b/>
          <w:bCs/>
          <w:sz w:val="28"/>
          <w:szCs w:val="28"/>
          <w:rtl/>
          <w:lang w:bidi="ar-YE"/>
        </w:rPr>
      </w:pPr>
    </w:p>
    <w:p w14:paraId="030E54A4" w14:textId="4BB842BF" w:rsidR="001268DD" w:rsidRDefault="00291CB7" w:rsidP="00291CB7">
      <w:pPr>
        <w:bidi w:val="0"/>
        <w:rPr>
          <w:b/>
          <w:bCs/>
          <w:sz w:val="28"/>
          <w:szCs w:val="28"/>
          <w:rtl/>
          <w:lang w:bidi="ar-YE"/>
        </w:rPr>
      </w:pPr>
      <w:r>
        <w:rPr>
          <w:b/>
          <w:bCs/>
          <w:noProof/>
          <w:sz w:val="28"/>
          <w:szCs w:val="28"/>
          <w:rtl/>
          <w:lang w:val="ar-YE" w:bidi="ar-YE"/>
        </w:rPr>
        <w:drawing>
          <wp:inline distT="0" distB="0" distL="0" distR="0" wp14:anchorId="76E57FE3" wp14:editId="4AA674D5">
            <wp:extent cx="5274310" cy="3956050"/>
            <wp:effectExtent l="0" t="0" r="2540" b="6350"/>
            <wp:docPr id="128775136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51364" name="صورة 1287751364"/>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57D1B9E5" w14:textId="77777777" w:rsidR="001268DD" w:rsidRDefault="001268DD" w:rsidP="00291CB7">
      <w:pPr>
        <w:bidi w:val="0"/>
        <w:rPr>
          <w:b/>
          <w:bCs/>
          <w:sz w:val="28"/>
          <w:szCs w:val="28"/>
          <w:rtl/>
          <w:lang w:bidi="ar-YE"/>
        </w:rPr>
      </w:pPr>
    </w:p>
    <w:tbl>
      <w:tblPr>
        <w:tblpPr w:leftFromText="180" w:rightFromText="180" w:vertAnchor="text" w:horzAnchor="margin" w:tblpXSpec="center" w:tblpY="1960"/>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3482"/>
        <w:gridCol w:w="1340"/>
        <w:gridCol w:w="1633"/>
      </w:tblGrid>
      <w:tr w:rsidR="001268DD" w14:paraId="3E6BB484" w14:textId="77777777" w:rsidTr="00291CB7">
        <w:trPr>
          <w:trHeight w:val="1217"/>
        </w:trPr>
        <w:tc>
          <w:tcPr>
            <w:tcW w:w="3235" w:type="dxa"/>
            <w:shd w:val="pct10" w:color="auto" w:fill="FFFFFF"/>
            <w:vAlign w:val="center"/>
          </w:tcPr>
          <w:p w14:paraId="08A1DCBE" w14:textId="77777777" w:rsidR="001268DD" w:rsidRPr="00291CB7" w:rsidRDefault="00000000" w:rsidP="00291CB7">
            <w:pPr>
              <w:widowControl w:val="0"/>
              <w:tabs>
                <w:tab w:val="left" w:pos="-720"/>
              </w:tabs>
              <w:suppressAutoHyphens/>
              <w:bidi w:val="0"/>
              <w:spacing w:before="140" w:after="140" w:line="240" w:lineRule="auto"/>
              <w:rPr>
                <w:rFonts w:eastAsia="Times New Roman" w:cs="Times New Roman"/>
                <w:bCs/>
                <w:snapToGrid w:val="0"/>
                <w:sz w:val="28"/>
                <w:szCs w:val="28"/>
                <w:lang w:val="en-GB"/>
              </w:rPr>
            </w:pPr>
            <w:r w:rsidRPr="00291CB7">
              <w:rPr>
                <w:rFonts w:eastAsia="Times New Roman" w:cs="Times New Roman" w:hint="cs"/>
                <w:bCs/>
                <w:snapToGrid w:val="0"/>
                <w:sz w:val="28"/>
                <w:szCs w:val="28"/>
                <w:rtl/>
                <w:lang w:val="en-GB"/>
              </w:rPr>
              <w:lastRenderedPageBreak/>
              <w:t>project name</w:t>
            </w:r>
          </w:p>
        </w:tc>
        <w:tc>
          <w:tcPr>
            <w:tcW w:w="6455" w:type="dxa"/>
            <w:gridSpan w:val="3"/>
            <w:shd w:val="clear" w:color="auto" w:fill="auto"/>
            <w:vAlign w:val="center"/>
          </w:tcPr>
          <w:p w14:paraId="449E0C10" w14:textId="77777777" w:rsidR="001268DD" w:rsidRPr="00291CB7" w:rsidRDefault="00000000" w:rsidP="00291CB7">
            <w:pPr>
              <w:bidi w:val="0"/>
              <w:rPr>
                <w:sz w:val="28"/>
                <w:szCs w:val="28"/>
                <w:rtl/>
              </w:rPr>
            </w:pPr>
            <w:r>
              <w:rPr>
                <w:rFonts w:hint="cs"/>
                <w:rtl/>
              </w:rPr>
              <w:t xml:space="preserve"> </w:t>
            </w:r>
            <w:r>
              <w:rPr>
                <w:rtl/>
              </w:rPr>
              <w:t xml:space="preserve"> </w:t>
            </w:r>
            <w:r>
              <w:rPr>
                <w:b/>
                <w:bCs/>
                <w:sz w:val="28"/>
                <w:szCs w:val="28"/>
                <w:rtl/>
              </w:rPr>
              <w:t xml:space="preserve"> </w:t>
            </w:r>
            <w:r>
              <w:rPr>
                <w:rFonts w:hint="cs"/>
                <w:b/>
                <w:bCs/>
                <w:sz w:val="28"/>
                <w:szCs w:val="28"/>
                <w:rtl/>
              </w:rPr>
              <w:t xml:space="preserve">   </w:t>
            </w:r>
            <w:r w:rsidRPr="00291CB7">
              <w:rPr>
                <w:rFonts w:hint="cs"/>
                <w:sz w:val="28"/>
                <w:szCs w:val="28"/>
                <w:rtl/>
                <w:lang w:val="en-US"/>
              </w:rPr>
              <w:t>project</w:t>
            </w:r>
            <w:r w:rsidRPr="00291CB7">
              <w:rPr>
                <w:sz w:val="28"/>
                <w:szCs w:val="28"/>
                <w:rtl/>
                <w:lang w:val="en-US"/>
              </w:rPr>
              <w:t xml:space="preserve"> </w:t>
            </w:r>
            <w:r w:rsidRPr="00291CB7">
              <w:rPr>
                <w:rFonts w:hint="cs"/>
                <w:sz w:val="28"/>
                <w:szCs w:val="28"/>
                <w:rtl/>
                <w:lang w:val="en-US"/>
              </w:rPr>
              <w:t>rescue</w:t>
            </w:r>
            <w:r w:rsidRPr="00291CB7">
              <w:rPr>
                <w:sz w:val="28"/>
                <w:szCs w:val="28"/>
                <w:rtl/>
                <w:lang w:val="en-US"/>
              </w:rPr>
              <w:t xml:space="preserve"> </w:t>
            </w:r>
            <w:r w:rsidRPr="00291CB7">
              <w:rPr>
                <w:rFonts w:hint="cs"/>
                <w:sz w:val="28"/>
                <w:szCs w:val="28"/>
                <w:rtl/>
                <w:lang w:val="en-US"/>
              </w:rPr>
              <w:t>life</w:t>
            </w:r>
            <w:r w:rsidRPr="00291CB7">
              <w:rPr>
                <w:sz w:val="28"/>
                <w:szCs w:val="28"/>
                <w:rtl/>
                <w:lang w:val="en-US"/>
              </w:rPr>
              <w:t xml:space="preserve">  </w:t>
            </w:r>
            <w:r w:rsidRPr="00291CB7">
              <w:rPr>
                <w:rFonts w:hint="cs"/>
                <w:sz w:val="28"/>
                <w:szCs w:val="28"/>
                <w:rtl/>
                <w:lang w:val="en-US"/>
              </w:rPr>
              <w:t>child</w:t>
            </w:r>
            <w:r w:rsidRPr="00291CB7">
              <w:rPr>
                <w:sz w:val="28"/>
                <w:szCs w:val="28"/>
                <w:rtl/>
                <w:lang w:val="en-US"/>
              </w:rPr>
              <w:t xml:space="preserve"> </w:t>
            </w:r>
            <w:r w:rsidRPr="00291CB7">
              <w:rPr>
                <w:rFonts w:hint="cs"/>
                <w:sz w:val="28"/>
                <w:szCs w:val="28"/>
                <w:rtl/>
                <w:lang w:val="en-US"/>
              </w:rPr>
              <w:t>Without</w:t>
            </w:r>
            <w:r w:rsidRPr="00291CB7">
              <w:rPr>
                <w:sz w:val="28"/>
                <w:szCs w:val="28"/>
                <w:rtl/>
                <w:lang w:val="en-US"/>
              </w:rPr>
              <w:t xml:space="preserve"> </w:t>
            </w:r>
            <w:r w:rsidRPr="00291CB7">
              <w:rPr>
                <w:rFonts w:hint="cs"/>
                <w:sz w:val="28"/>
                <w:szCs w:val="28"/>
                <w:rtl/>
                <w:lang w:val="en-US"/>
              </w:rPr>
              <w:t>age</w:t>
            </w:r>
            <w:r w:rsidRPr="00291CB7">
              <w:rPr>
                <w:sz w:val="28"/>
                <w:szCs w:val="28"/>
                <w:rtl/>
                <w:lang w:val="en-US"/>
              </w:rPr>
              <w:t xml:space="preserve"> </w:t>
            </w:r>
            <w:r w:rsidRPr="00291CB7">
              <w:rPr>
                <w:rFonts w:hint="cs"/>
                <w:sz w:val="28"/>
                <w:szCs w:val="28"/>
                <w:rtl/>
                <w:lang w:val="en-US"/>
              </w:rPr>
              <w:t>Fifth</w:t>
            </w:r>
            <w:r w:rsidRPr="00291CB7">
              <w:rPr>
                <w:sz w:val="28"/>
                <w:szCs w:val="28"/>
                <w:rtl/>
                <w:lang w:val="en-US"/>
              </w:rPr>
              <w:t xml:space="preserve"> </w:t>
            </w:r>
            <w:r w:rsidRPr="00291CB7">
              <w:rPr>
                <w:rFonts w:hint="cs"/>
                <w:sz w:val="28"/>
                <w:szCs w:val="28"/>
                <w:rtl/>
                <w:lang w:val="en-US"/>
              </w:rPr>
              <w:t>in</w:t>
            </w:r>
            <w:r w:rsidRPr="00291CB7">
              <w:rPr>
                <w:sz w:val="28"/>
                <w:szCs w:val="28"/>
                <w:rtl/>
                <w:lang w:val="en-US"/>
              </w:rPr>
              <w:t xml:space="preserve"> </w:t>
            </w:r>
            <w:r w:rsidRPr="00291CB7">
              <w:rPr>
                <w:rFonts w:hint="cs"/>
                <w:sz w:val="28"/>
                <w:szCs w:val="28"/>
                <w:rtl/>
                <w:lang w:val="en-US"/>
              </w:rPr>
              <w:t>Yemen</w:t>
            </w:r>
            <w:r w:rsidRPr="00291CB7">
              <w:rPr>
                <w:sz w:val="28"/>
                <w:szCs w:val="28"/>
                <w:rtl/>
                <w:lang w:val="en-US"/>
              </w:rPr>
              <w:t xml:space="preserve">      </w:t>
            </w:r>
          </w:p>
          <w:p w14:paraId="7E418DA3" w14:textId="77777777" w:rsidR="001268DD" w:rsidRDefault="001268DD" w:rsidP="00291CB7">
            <w:pPr>
              <w:bidi w:val="0"/>
              <w:rPr>
                <w:b/>
                <w:bCs/>
                <w:sz w:val="28"/>
                <w:szCs w:val="28"/>
                <w:rtl/>
              </w:rPr>
            </w:pPr>
          </w:p>
          <w:p w14:paraId="33E39F86" w14:textId="77777777" w:rsidR="001268DD" w:rsidRDefault="001268DD" w:rsidP="00291CB7">
            <w:pPr>
              <w:bidi w:val="0"/>
              <w:rPr>
                <w:b/>
                <w:bCs/>
                <w:sz w:val="20"/>
                <w:szCs w:val="20"/>
              </w:rPr>
            </w:pPr>
          </w:p>
        </w:tc>
      </w:tr>
      <w:tr w:rsidR="001268DD" w14:paraId="5EEE660A" w14:textId="77777777" w:rsidTr="00291CB7">
        <w:trPr>
          <w:trHeight w:val="609"/>
        </w:trPr>
        <w:tc>
          <w:tcPr>
            <w:tcW w:w="3235" w:type="dxa"/>
            <w:shd w:val="pct10" w:color="auto" w:fill="FFFFFF"/>
            <w:vAlign w:val="center"/>
          </w:tcPr>
          <w:p w14:paraId="44F907D1" w14:textId="77777777" w:rsidR="001268DD" w:rsidRPr="00291CB7" w:rsidRDefault="00000000" w:rsidP="00291CB7">
            <w:pPr>
              <w:widowControl w:val="0"/>
              <w:tabs>
                <w:tab w:val="left" w:pos="-720"/>
              </w:tabs>
              <w:suppressAutoHyphens/>
              <w:bidi w:val="0"/>
              <w:spacing w:after="0" w:line="240" w:lineRule="auto"/>
              <w:rPr>
                <w:rFonts w:eastAsia="Times New Roman" w:cs="Times New Roman"/>
                <w:bCs/>
                <w:snapToGrid w:val="0"/>
                <w:sz w:val="28"/>
                <w:szCs w:val="28"/>
                <w:rtl/>
                <w:lang w:val="en-GB"/>
              </w:rPr>
            </w:pPr>
            <w:r w:rsidRPr="00291CB7">
              <w:rPr>
                <w:rFonts w:eastAsia="Times New Roman" w:cs="Times New Roman" w:hint="cs"/>
                <w:bCs/>
                <w:snapToGrid w:val="0"/>
                <w:sz w:val="28"/>
                <w:szCs w:val="28"/>
                <w:rtl/>
                <w:lang w:val="en-GB"/>
              </w:rPr>
              <w:t>The project Location</w:t>
            </w:r>
          </w:p>
        </w:tc>
        <w:tc>
          <w:tcPr>
            <w:tcW w:w="6455" w:type="dxa"/>
            <w:gridSpan w:val="3"/>
            <w:shd w:val="clear" w:color="auto" w:fill="auto"/>
            <w:vAlign w:val="center"/>
          </w:tcPr>
          <w:p w14:paraId="20ADAAEE" w14:textId="77777777" w:rsidR="001268DD" w:rsidRDefault="00000000" w:rsidP="00291CB7">
            <w:pPr>
              <w:bidi w:val="0"/>
              <w:rPr>
                <w:b/>
                <w:bCs/>
                <w:sz w:val="20"/>
                <w:szCs w:val="20"/>
                <w:rtl/>
                <w:lang w:bidi="ar-YE"/>
              </w:rPr>
            </w:pPr>
            <w:r>
              <w:rPr>
                <w:rFonts w:hint="cs"/>
                <w:b/>
                <w:bCs/>
                <w:sz w:val="20"/>
                <w:szCs w:val="20"/>
                <w:rtl/>
              </w:rPr>
              <w:t>Yemen</w:t>
            </w:r>
          </w:p>
          <w:p w14:paraId="4183234F" w14:textId="77777777" w:rsidR="001268DD" w:rsidRDefault="001268DD" w:rsidP="00291CB7">
            <w:pPr>
              <w:widowControl w:val="0"/>
              <w:tabs>
                <w:tab w:val="left" w:pos="-720"/>
              </w:tabs>
              <w:suppressAutoHyphens/>
              <w:bidi w:val="0"/>
              <w:spacing w:after="0" w:line="240" w:lineRule="auto"/>
              <w:rPr>
                <w:rFonts w:eastAsia="Times New Roman" w:cs="Times New Roman"/>
                <w:b/>
                <w:snapToGrid w:val="0"/>
                <w:sz w:val="20"/>
                <w:szCs w:val="20"/>
                <w:rtl/>
              </w:rPr>
            </w:pPr>
          </w:p>
        </w:tc>
      </w:tr>
      <w:tr w:rsidR="001268DD" w14:paraId="7E80CD50" w14:textId="77777777" w:rsidTr="00291CB7">
        <w:trPr>
          <w:trHeight w:val="521"/>
        </w:trPr>
        <w:tc>
          <w:tcPr>
            <w:tcW w:w="3235" w:type="dxa"/>
            <w:shd w:val="pct10" w:color="auto" w:fill="FFFFFF"/>
            <w:vAlign w:val="center"/>
          </w:tcPr>
          <w:p w14:paraId="7ACD6D63" w14:textId="77777777" w:rsidR="001268DD" w:rsidRPr="00291CB7" w:rsidRDefault="00000000" w:rsidP="00291CB7">
            <w:pPr>
              <w:widowControl w:val="0"/>
              <w:tabs>
                <w:tab w:val="left" w:pos="-720"/>
              </w:tabs>
              <w:suppressAutoHyphens/>
              <w:bidi w:val="0"/>
              <w:spacing w:before="140" w:after="140" w:line="240" w:lineRule="auto"/>
              <w:rPr>
                <w:rFonts w:eastAsia="Times New Roman" w:cs="Times New Roman"/>
                <w:bCs/>
                <w:snapToGrid w:val="0"/>
                <w:sz w:val="28"/>
                <w:szCs w:val="28"/>
                <w:lang w:val="en-GB"/>
              </w:rPr>
            </w:pPr>
            <w:r w:rsidRPr="00291CB7">
              <w:rPr>
                <w:rFonts w:eastAsia="Times New Roman" w:cs="Times New Roman" w:hint="cs"/>
                <w:bCs/>
                <w:snapToGrid w:val="0"/>
                <w:sz w:val="28"/>
                <w:szCs w:val="28"/>
                <w:rtl/>
                <w:lang w:val="en-GB"/>
              </w:rPr>
              <w:t>Name of the organization applying for the scholarship</w:t>
            </w:r>
            <w:r w:rsidRPr="00291CB7">
              <w:rPr>
                <w:rFonts w:eastAsia="Times New Roman" w:cs="Times New Roman"/>
                <w:bCs/>
                <w:snapToGrid w:val="0"/>
                <w:sz w:val="28"/>
                <w:szCs w:val="28"/>
                <w:lang w:val="en-GB"/>
              </w:rPr>
              <w:t xml:space="preserve"> </w:t>
            </w:r>
          </w:p>
        </w:tc>
        <w:tc>
          <w:tcPr>
            <w:tcW w:w="6455" w:type="dxa"/>
            <w:gridSpan w:val="3"/>
            <w:shd w:val="clear" w:color="auto" w:fill="auto"/>
          </w:tcPr>
          <w:p w14:paraId="35EA746A" w14:textId="77777777" w:rsidR="001268DD" w:rsidRDefault="00000000" w:rsidP="00291CB7">
            <w:pPr>
              <w:widowControl w:val="0"/>
              <w:tabs>
                <w:tab w:val="left" w:pos="-720"/>
              </w:tabs>
              <w:suppressAutoHyphens/>
              <w:bidi w:val="0"/>
              <w:spacing w:before="140" w:after="140" w:line="240" w:lineRule="auto"/>
              <w:rPr>
                <w:sz w:val="20"/>
                <w:szCs w:val="20"/>
                <w:rtl/>
                <w:lang w:bidi="ar-YE"/>
              </w:rPr>
            </w:pPr>
            <w:r>
              <w:rPr>
                <w:rFonts w:hint="cs"/>
                <w:sz w:val="20"/>
                <w:szCs w:val="20"/>
                <w:rtl/>
              </w:rPr>
              <w:t xml:space="preserve">Sanid Organization for Relief and Development ( </w:t>
            </w:r>
            <w:r>
              <w:rPr>
                <w:sz w:val="20"/>
                <w:szCs w:val="20"/>
              </w:rPr>
              <w:t xml:space="preserve">SORD </w:t>
            </w:r>
            <w:r>
              <w:rPr>
                <w:rFonts w:hint="cs"/>
                <w:sz w:val="20"/>
                <w:szCs w:val="20"/>
                <w:rtl/>
              </w:rPr>
              <w:t>)</w:t>
            </w:r>
          </w:p>
        </w:tc>
      </w:tr>
      <w:tr w:rsidR="001268DD" w14:paraId="4D9A91D6" w14:textId="77777777" w:rsidTr="00291CB7">
        <w:trPr>
          <w:trHeight w:val="506"/>
        </w:trPr>
        <w:tc>
          <w:tcPr>
            <w:tcW w:w="3235" w:type="dxa"/>
            <w:shd w:val="pct10" w:color="auto" w:fill="FFFFFF"/>
            <w:vAlign w:val="center"/>
          </w:tcPr>
          <w:p w14:paraId="2E5168DB" w14:textId="77777777" w:rsidR="001268DD" w:rsidRPr="00291CB7" w:rsidRDefault="00000000" w:rsidP="00291CB7">
            <w:pPr>
              <w:widowControl w:val="0"/>
              <w:tabs>
                <w:tab w:val="left" w:pos="-720"/>
              </w:tabs>
              <w:suppressAutoHyphens/>
              <w:bidi w:val="0"/>
              <w:spacing w:before="140" w:after="140" w:line="240" w:lineRule="auto"/>
              <w:rPr>
                <w:rFonts w:eastAsia="Times New Roman" w:cs="Times New Roman"/>
                <w:bCs/>
                <w:snapToGrid w:val="0"/>
                <w:sz w:val="28"/>
                <w:szCs w:val="28"/>
                <w:lang w:val="en-GB"/>
              </w:rPr>
            </w:pPr>
            <w:r w:rsidRPr="00291CB7">
              <w:rPr>
                <w:rFonts w:eastAsia="Times New Roman" w:cs="Times New Roman" w:hint="cs"/>
                <w:bCs/>
                <w:snapToGrid w:val="0"/>
                <w:sz w:val="28"/>
                <w:szCs w:val="28"/>
                <w:rtl/>
                <w:lang w:val="en-GB"/>
              </w:rPr>
              <w:t>Report duration</w:t>
            </w:r>
          </w:p>
        </w:tc>
        <w:tc>
          <w:tcPr>
            <w:tcW w:w="6455" w:type="dxa"/>
            <w:gridSpan w:val="3"/>
            <w:shd w:val="clear" w:color="auto" w:fill="auto"/>
            <w:vAlign w:val="center"/>
          </w:tcPr>
          <w:p w14:paraId="04305787" w14:textId="77777777" w:rsidR="001268DD" w:rsidRDefault="00000000" w:rsidP="00291CB7">
            <w:pPr>
              <w:widowControl w:val="0"/>
              <w:tabs>
                <w:tab w:val="left" w:pos="-720"/>
              </w:tabs>
              <w:suppressAutoHyphens/>
              <w:bidi w:val="0"/>
              <w:spacing w:before="140" w:after="140" w:line="240" w:lineRule="auto"/>
              <w:rPr>
                <w:spacing w:val="-2"/>
                <w:sz w:val="20"/>
                <w:szCs w:val="20"/>
                <w:rtl/>
                <w:lang w:bidi="ar-YE"/>
              </w:rPr>
            </w:pPr>
            <w:r>
              <w:rPr>
                <w:spacing w:val="-2"/>
                <w:sz w:val="20"/>
                <w:szCs w:val="20"/>
                <w:lang w:bidi="ar-YE"/>
              </w:rPr>
              <w:t xml:space="preserve">  </w:t>
            </w:r>
          </w:p>
        </w:tc>
      </w:tr>
      <w:tr w:rsidR="001268DD" w14:paraId="5427F3BF" w14:textId="77777777" w:rsidTr="00291CB7">
        <w:trPr>
          <w:trHeight w:val="506"/>
        </w:trPr>
        <w:tc>
          <w:tcPr>
            <w:tcW w:w="3235" w:type="dxa"/>
            <w:shd w:val="pct10" w:color="auto" w:fill="FFFFFF"/>
            <w:vAlign w:val="center"/>
          </w:tcPr>
          <w:p w14:paraId="3DD996A2" w14:textId="77777777" w:rsidR="001268DD" w:rsidRPr="00291CB7" w:rsidRDefault="00000000" w:rsidP="00291CB7">
            <w:pPr>
              <w:widowControl w:val="0"/>
              <w:tabs>
                <w:tab w:val="left" w:pos="-720"/>
              </w:tabs>
              <w:suppressAutoHyphens/>
              <w:bidi w:val="0"/>
              <w:spacing w:before="140" w:after="140" w:line="240" w:lineRule="auto"/>
              <w:rPr>
                <w:rFonts w:eastAsia="Times New Roman" w:cs="Times New Roman"/>
                <w:bCs/>
                <w:snapToGrid w:val="0"/>
                <w:sz w:val="28"/>
                <w:szCs w:val="28"/>
                <w:rtl/>
                <w:lang w:val="en-GB"/>
              </w:rPr>
            </w:pPr>
            <w:r w:rsidRPr="00291CB7">
              <w:rPr>
                <w:rFonts w:eastAsia="Times New Roman" w:cs="Times New Roman" w:hint="cs"/>
                <w:bCs/>
                <w:snapToGrid w:val="0"/>
                <w:sz w:val="28"/>
                <w:szCs w:val="28"/>
                <w:rtl/>
                <w:lang w:val="en-GB"/>
              </w:rPr>
              <w:t>starting date</w:t>
            </w:r>
          </w:p>
        </w:tc>
        <w:tc>
          <w:tcPr>
            <w:tcW w:w="2973" w:type="dxa"/>
            <w:shd w:val="clear" w:color="auto" w:fill="auto"/>
            <w:vAlign w:val="center"/>
          </w:tcPr>
          <w:p w14:paraId="5F74A129" w14:textId="77777777" w:rsidR="001268DD" w:rsidRDefault="00000000" w:rsidP="00291CB7">
            <w:pPr>
              <w:widowControl w:val="0"/>
              <w:tabs>
                <w:tab w:val="left" w:pos="-720"/>
              </w:tabs>
              <w:suppressAutoHyphens/>
              <w:bidi w:val="0"/>
              <w:spacing w:before="140" w:after="140" w:line="240" w:lineRule="auto"/>
              <w:rPr>
                <w:rFonts w:eastAsia="Times New Roman" w:cs="Times New Roman"/>
                <w:b/>
                <w:snapToGrid w:val="0"/>
                <w:sz w:val="20"/>
                <w:szCs w:val="20"/>
                <w:lang w:val="en-GB"/>
              </w:rPr>
            </w:pPr>
            <w:r>
              <w:rPr>
                <w:rFonts w:eastAsia="Times New Roman" w:cs="Times New Roman" w:hint="cs"/>
                <w:b/>
                <w:snapToGrid w:val="0"/>
                <w:sz w:val="20"/>
                <w:szCs w:val="20"/>
                <w:rtl/>
                <w:lang w:val="en-GB" w:bidi="ar-DZ"/>
              </w:rPr>
              <w:t xml:space="preserve">May </w:t>
            </w:r>
            <w:r>
              <w:rPr>
                <w:rFonts w:eastAsia="Times New Roman" w:cs="Times New Roman" w:hint="cs"/>
                <w:b/>
                <w:snapToGrid w:val="0"/>
                <w:sz w:val="20"/>
                <w:szCs w:val="20"/>
                <w:rtl/>
                <w:lang w:val="en-GB"/>
              </w:rPr>
              <w:t>1 , 2024</w:t>
            </w:r>
          </w:p>
        </w:tc>
        <w:tc>
          <w:tcPr>
            <w:tcW w:w="0" w:type="auto"/>
            <w:shd w:val="clear" w:color="auto" w:fill="BFBFBF"/>
            <w:vAlign w:val="center"/>
          </w:tcPr>
          <w:p w14:paraId="185799B5" w14:textId="77777777" w:rsidR="001268DD" w:rsidRDefault="00000000" w:rsidP="00291CB7">
            <w:pPr>
              <w:widowControl w:val="0"/>
              <w:tabs>
                <w:tab w:val="left" w:pos="-720"/>
              </w:tabs>
              <w:suppressAutoHyphens/>
              <w:bidi w:val="0"/>
              <w:spacing w:before="140" w:after="140" w:line="240" w:lineRule="auto"/>
              <w:rPr>
                <w:rFonts w:eastAsia="Times New Roman" w:cs="Times New Roman"/>
                <w:b/>
                <w:snapToGrid w:val="0"/>
                <w:sz w:val="20"/>
                <w:szCs w:val="20"/>
                <w:lang w:val="en-GB"/>
              </w:rPr>
            </w:pPr>
            <w:r>
              <w:rPr>
                <w:rFonts w:eastAsia="Times New Roman" w:cs="Times New Roman" w:hint="cs"/>
                <w:b/>
                <w:snapToGrid w:val="0"/>
                <w:sz w:val="20"/>
                <w:szCs w:val="20"/>
                <w:rtl/>
                <w:lang w:val="en-GB"/>
              </w:rPr>
              <w:t>Expiry date</w:t>
            </w:r>
          </w:p>
        </w:tc>
        <w:tc>
          <w:tcPr>
            <w:tcW w:w="0" w:type="auto"/>
            <w:shd w:val="clear" w:color="auto" w:fill="auto"/>
            <w:vAlign w:val="center"/>
          </w:tcPr>
          <w:p w14:paraId="73B0793C" w14:textId="77777777" w:rsidR="001268DD" w:rsidRDefault="00000000" w:rsidP="00291CB7">
            <w:pPr>
              <w:widowControl w:val="0"/>
              <w:tabs>
                <w:tab w:val="left" w:pos="-720"/>
              </w:tabs>
              <w:suppressAutoHyphens/>
              <w:bidi w:val="0"/>
              <w:spacing w:before="140" w:after="140" w:line="240" w:lineRule="auto"/>
              <w:rPr>
                <w:rFonts w:eastAsia="Times New Roman" w:cs="Times New Roman"/>
                <w:b/>
                <w:snapToGrid w:val="0"/>
                <w:sz w:val="20"/>
                <w:szCs w:val="20"/>
              </w:rPr>
            </w:pPr>
            <w:r>
              <w:rPr>
                <w:rFonts w:eastAsia="Times New Roman" w:cs="Times New Roman"/>
                <w:b/>
                <w:snapToGrid w:val="0"/>
                <w:sz w:val="20"/>
                <w:szCs w:val="20"/>
              </w:rPr>
              <w:t xml:space="preserve">  </w:t>
            </w:r>
            <w:r>
              <w:rPr>
                <w:rFonts w:eastAsia="Times New Roman" w:cs="Times New Roman" w:hint="cs"/>
                <w:b/>
                <w:snapToGrid w:val="0"/>
                <w:sz w:val="20"/>
                <w:szCs w:val="20"/>
                <w:rtl/>
                <w:lang w:bidi="ar-DZ"/>
              </w:rPr>
              <w:t xml:space="preserve">July </w:t>
            </w:r>
            <w:r>
              <w:rPr>
                <w:rFonts w:eastAsia="Times New Roman" w:cs="Times New Roman" w:hint="cs"/>
                <w:b/>
                <w:snapToGrid w:val="0"/>
                <w:sz w:val="20"/>
                <w:szCs w:val="20"/>
                <w:rtl/>
              </w:rPr>
              <w:t xml:space="preserve">2024 </w:t>
            </w:r>
            <w:r>
              <w:rPr>
                <w:rFonts w:eastAsia="Times New Roman" w:cs="Times New Roman"/>
                <w:b/>
                <w:snapToGrid w:val="0"/>
                <w:sz w:val="20"/>
                <w:szCs w:val="20"/>
              </w:rPr>
              <w:t xml:space="preserve">1 </w:t>
            </w:r>
            <w:r>
              <w:rPr>
                <w:rFonts w:eastAsia="Times New Roman" w:cs="Times New Roman"/>
                <w:b/>
                <w:snapToGrid w:val="0"/>
                <w:sz w:val="20"/>
                <w:szCs w:val="20"/>
                <w:lang w:val="en-US"/>
              </w:rPr>
              <w:t>5</w:t>
            </w:r>
          </w:p>
        </w:tc>
      </w:tr>
      <w:tr w:rsidR="001268DD" w14:paraId="090E8686" w14:textId="77777777" w:rsidTr="00291CB7">
        <w:tblPrEx>
          <w:shd w:val="clear" w:color="auto" w:fill="E6E6E6"/>
        </w:tblPrEx>
        <w:trPr>
          <w:trHeight w:val="689"/>
        </w:trPr>
        <w:tc>
          <w:tcPr>
            <w:tcW w:w="3235" w:type="dxa"/>
            <w:shd w:val="clear" w:color="auto" w:fill="E6E6E6"/>
          </w:tcPr>
          <w:p w14:paraId="1BBED775" w14:textId="77777777" w:rsidR="001268DD" w:rsidRPr="00291CB7" w:rsidRDefault="00000000" w:rsidP="00291CB7">
            <w:pPr>
              <w:suppressAutoHyphens/>
              <w:bidi w:val="0"/>
              <w:spacing w:before="100" w:after="100" w:line="240" w:lineRule="auto"/>
              <w:rPr>
                <w:rFonts w:eastAsia="Times New Roman" w:cs="Times New Roman"/>
                <w:bCs/>
                <w:snapToGrid w:val="0"/>
                <w:spacing w:val="-2"/>
                <w:sz w:val="28"/>
                <w:szCs w:val="28"/>
                <w:lang w:val="en-GB"/>
              </w:rPr>
            </w:pPr>
            <w:r w:rsidRPr="00291CB7">
              <w:rPr>
                <w:rFonts w:eastAsia="Times New Roman" w:cs="Times New Roman" w:hint="cs"/>
                <w:bCs/>
                <w:snapToGrid w:val="0"/>
                <w:spacing w:val="-2"/>
                <w:sz w:val="28"/>
                <w:szCs w:val="28"/>
                <w:rtl/>
                <w:lang w:val="en-GB"/>
              </w:rPr>
              <w:t>Organization address</w:t>
            </w:r>
          </w:p>
        </w:tc>
        <w:tc>
          <w:tcPr>
            <w:tcW w:w="6455" w:type="dxa"/>
            <w:gridSpan w:val="3"/>
            <w:shd w:val="clear" w:color="auto" w:fill="auto"/>
            <w:vAlign w:val="center"/>
          </w:tcPr>
          <w:p w14:paraId="035C5AA8" w14:textId="77777777" w:rsidR="001268DD" w:rsidRDefault="00000000" w:rsidP="00291CB7">
            <w:pPr>
              <w:suppressAutoHyphens/>
              <w:bidi w:val="0"/>
              <w:spacing w:before="100" w:after="100" w:line="240" w:lineRule="auto"/>
              <w:rPr>
                <w:rFonts w:eastAsia="Times New Roman" w:cs="Times New Roman"/>
                <w:b/>
                <w:snapToGrid w:val="0"/>
                <w:spacing w:val="-2"/>
                <w:sz w:val="20"/>
                <w:szCs w:val="20"/>
                <w:rtl/>
                <w:lang w:val="en-GB" w:bidi="ar-YE"/>
              </w:rPr>
            </w:pPr>
            <w:r>
              <w:rPr>
                <w:rFonts w:hint="cs"/>
                <w:spacing w:val="-2"/>
                <w:sz w:val="20"/>
                <w:szCs w:val="20"/>
                <w:rtl/>
              </w:rPr>
              <w:t>Municipality of the Capital - People's District - Al-Habbari</w:t>
            </w:r>
          </w:p>
        </w:tc>
      </w:tr>
      <w:tr w:rsidR="001268DD" w14:paraId="2F5F87B3" w14:textId="77777777" w:rsidTr="00291CB7">
        <w:tblPrEx>
          <w:shd w:val="clear" w:color="auto" w:fill="E6E6E6"/>
        </w:tblPrEx>
        <w:trPr>
          <w:trHeight w:val="447"/>
        </w:trPr>
        <w:tc>
          <w:tcPr>
            <w:tcW w:w="3235" w:type="dxa"/>
            <w:shd w:val="clear" w:color="auto" w:fill="E6E6E6"/>
          </w:tcPr>
          <w:p w14:paraId="0D4B6B98" w14:textId="77777777" w:rsidR="001268DD" w:rsidRPr="00291CB7" w:rsidRDefault="00000000" w:rsidP="00291CB7">
            <w:pPr>
              <w:tabs>
                <w:tab w:val="right" w:pos="8789"/>
              </w:tabs>
              <w:suppressAutoHyphens/>
              <w:bidi w:val="0"/>
              <w:spacing w:before="100" w:after="100" w:line="240" w:lineRule="auto"/>
              <w:rPr>
                <w:rFonts w:eastAsia="Times New Roman" w:cs="Times New Roman"/>
                <w:bCs/>
                <w:snapToGrid w:val="0"/>
                <w:spacing w:val="-2"/>
                <w:sz w:val="28"/>
                <w:szCs w:val="28"/>
                <w:vertAlign w:val="superscript"/>
              </w:rPr>
            </w:pPr>
            <w:r w:rsidRPr="00291CB7">
              <w:rPr>
                <w:rFonts w:eastAsia="Times New Roman" w:cs="Times New Roman" w:hint="cs"/>
                <w:bCs/>
                <w:snapToGrid w:val="0"/>
                <w:spacing w:val="-2"/>
                <w:sz w:val="28"/>
                <w:szCs w:val="28"/>
                <w:rtl/>
                <w:lang w:val="en-GB"/>
              </w:rPr>
              <w:t>phone number</w:t>
            </w:r>
          </w:p>
        </w:tc>
        <w:tc>
          <w:tcPr>
            <w:tcW w:w="6455" w:type="dxa"/>
            <w:gridSpan w:val="3"/>
            <w:shd w:val="clear" w:color="auto" w:fill="auto"/>
            <w:vAlign w:val="center"/>
          </w:tcPr>
          <w:p w14:paraId="216B6071" w14:textId="77777777" w:rsidR="001268DD" w:rsidRDefault="00000000" w:rsidP="00291CB7">
            <w:pPr>
              <w:tabs>
                <w:tab w:val="right" w:pos="8789"/>
              </w:tabs>
              <w:suppressAutoHyphens/>
              <w:bidi w:val="0"/>
              <w:spacing w:before="100" w:after="100" w:line="240" w:lineRule="auto"/>
              <w:rPr>
                <w:rFonts w:eastAsia="Times New Roman" w:cs="Times New Roman"/>
                <w:snapToGrid w:val="0"/>
                <w:spacing w:val="-2"/>
                <w:sz w:val="20"/>
                <w:szCs w:val="20"/>
                <w:vertAlign w:val="superscript"/>
              </w:rPr>
            </w:pPr>
            <w:r>
              <w:rPr>
                <w:i/>
                <w:spacing w:val="-2"/>
                <w:sz w:val="20"/>
                <w:szCs w:val="20"/>
              </w:rPr>
              <w:t>0096701205757</w:t>
            </w:r>
          </w:p>
        </w:tc>
      </w:tr>
      <w:tr w:rsidR="001268DD" w14:paraId="2DDADE61" w14:textId="77777777" w:rsidTr="00291CB7">
        <w:tblPrEx>
          <w:shd w:val="clear" w:color="auto" w:fill="E6E6E6"/>
        </w:tblPrEx>
        <w:trPr>
          <w:trHeight w:val="447"/>
        </w:trPr>
        <w:tc>
          <w:tcPr>
            <w:tcW w:w="3235" w:type="dxa"/>
            <w:shd w:val="clear" w:color="auto" w:fill="E6E6E6"/>
          </w:tcPr>
          <w:p w14:paraId="7EE59DCA" w14:textId="77777777" w:rsidR="001268DD" w:rsidRPr="00291CB7" w:rsidRDefault="00000000" w:rsidP="00291CB7">
            <w:pPr>
              <w:tabs>
                <w:tab w:val="right" w:pos="8789"/>
              </w:tabs>
              <w:suppressAutoHyphens/>
              <w:bidi w:val="0"/>
              <w:spacing w:before="100" w:after="100" w:line="240" w:lineRule="auto"/>
              <w:rPr>
                <w:rFonts w:eastAsia="Times New Roman" w:cs="Times New Roman"/>
                <w:bCs/>
                <w:snapToGrid w:val="0"/>
                <w:spacing w:val="-2"/>
                <w:sz w:val="28"/>
                <w:szCs w:val="28"/>
                <w:rtl/>
                <w:lang w:val="en-GB"/>
              </w:rPr>
            </w:pPr>
            <w:r w:rsidRPr="00291CB7">
              <w:rPr>
                <w:rFonts w:eastAsia="Times New Roman" w:cs="Times New Roman" w:hint="cs"/>
                <w:bCs/>
                <w:snapToGrid w:val="0"/>
                <w:spacing w:val="-2"/>
                <w:sz w:val="28"/>
                <w:szCs w:val="28"/>
                <w:rtl/>
                <w:lang w:val="en-GB"/>
              </w:rPr>
              <w:t>Report preparer</w:t>
            </w:r>
          </w:p>
        </w:tc>
        <w:tc>
          <w:tcPr>
            <w:tcW w:w="6455" w:type="dxa"/>
            <w:gridSpan w:val="3"/>
            <w:shd w:val="clear" w:color="auto" w:fill="auto"/>
            <w:vAlign w:val="center"/>
          </w:tcPr>
          <w:p w14:paraId="49E33E53" w14:textId="77777777" w:rsidR="001268DD" w:rsidRDefault="00000000" w:rsidP="00291CB7">
            <w:pPr>
              <w:tabs>
                <w:tab w:val="right" w:pos="8789"/>
              </w:tabs>
              <w:suppressAutoHyphens/>
              <w:bidi w:val="0"/>
              <w:spacing w:before="100" w:after="100" w:line="240" w:lineRule="auto"/>
              <w:rPr>
                <w:rFonts w:eastAsia="Times New Roman" w:cs="Times New Roman"/>
                <w:b/>
                <w:snapToGrid w:val="0"/>
                <w:spacing w:val="-2"/>
                <w:sz w:val="20"/>
                <w:szCs w:val="20"/>
                <w:lang w:val="en-GB" w:bidi="ar-YE"/>
              </w:rPr>
            </w:pPr>
            <w:r>
              <w:rPr>
                <w:rFonts w:hint="cs"/>
                <w:spacing w:val="-2"/>
                <w:sz w:val="20"/>
                <w:szCs w:val="20"/>
                <w:rtl/>
              </w:rPr>
              <w:t>Muhammad Abu Haider</w:t>
            </w:r>
          </w:p>
        </w:tc>
      </w:tr>
      <w:tr w:rsidR="001268DD" w14:paraId="7D87E27D" w14:textId="77777777" w:rsidTr="00291CB7">
        <w:tblPrEx>
          <w:shd w:val="clear" w:color="auto" w:fill="E6E6E6"/>
        </w:tblPrEx>
        <w:trPr>
          <w:trHeight w:val="458"/>
        </w:trPr>
        <w:tc>
          <w:tcPr>
            <w:tcW w:w="3235" w:type="dxa"/>
            <w:shd w:val="clear" w:color="auto" w:fill="E6E6E6"/>
          </w:tcPr>
          <w:p w14:paraId="4091FC1D" w14:textId="77777777" w:rsidR="001268DD" w:rsidRPr="00291CB7" w:rsidRDefault="00000000" w:rsidP="00291CB7">
            <w:pPr>
              <w:tabs>
                <w:tab w:val="right" w:pos="8789"/>
              </w:tabs>
              <w:suppressAutoHyphens/>
              <w:bidi w:val="0"/>
              <w:spacing w:before="100" w:after="100" w:line="240" w:lineRule="auto"/>
              <w:rPr>
                <w:rFonts w:eastAsia="Times New Roman" w:cs="Times New Roman"/>
                <w:bCs/>
                <w:snapToGrid w:val="0"/>
                <w:spacing w:val="-2"/>
                <w:sz w:val="28"/>
                <w:szCs w:val="28"/>
                <w:rtl/>
                <w:lang w:val="en-GB"/>
              </w:rPr>
            </w:pPr>
            <w:r w:rsidRPr="00291CB7">
              <w:rPr>
                <w:rFonts w:eastAsia="Times New Roman" w:cs="Times New Roman" w:hint="cs"/>
                <w:bCs/>
                <w:snapToGrid w:val="0"/>
                <w:spacing w:val="-2"/>
                <w:sz w:val="28"/>
                <w:szCs w:val="28"/>
                <w:rtl/>
                <w:lang w:val="en-GB"/>
              </w:rPr>
              <w:t>Current Position</w:t>
            </w:r>
          </w:p>
        </w:tc>
        <w:tc>
          <w:tcPr>
            <w:tcW w:w="6455" w:type="dxa"/>
            <w:gridSpan w:val="3"/>
            <w:shd w:val="clear" w:color="auto" w:fill="auto"/>
            <w:vAlign w:val="center"/>
          </w:tcPr>
          <w:p w14:paraId="3B81CC50" w14:textId="77777777" w:rsidR="001268DD" w:rsidRDefault="00000000" w:rsidP="00291CB7">
            <w:pPr>
              <w:tabs>
                <w:tab w:val="right" w:pos="8789"/>
              </w:tabs>
              <w:suppressAutoHyphens/>
              <w:bidi w:val="0"/>
              <w:spacing w:before="100" w:after="100" w:line="240" w:lineRule="auto"/>
              <w:rPr>
                <w:spacing w:val="-2"/>
                <w:sz w:val="20"/>
                <w:szCs w:val="20"/>
                <w:rtl/>
                <w:lang w:bidi="ar-YE"/>
              </w:rPr>
            </w:pPr>
            <w:r>
              <w:rPr>
                <w:rFonts w:hint="cs"/>
                <w:spacing w:val="-2"/>
                <w:sz w:val="20"/>
                <w:szCs w:val="20"/>
                <w:rtl/>
              </w:rPr>
              <w:t>project manager</w:t>
            </w:r>
          </w:p>
        </w:tc>
      </w:tr>
      <w:tr w:rsidR="001268DD" w14:paraId="35B8B594" w14:textId="77777777" w:rsidTr="00291CB7">
        <w:tblPrEx>
          <w:shd w:val="clear" w:color="auto" w:fill="E6E6E6"/>
        </w:tblPrEx>
        <w:trPr>
          <w:trHeight w:val="447"/>
        </w:trPr>
        <w:tc>
          <w:tcPr>
            <w:tcW w:w="3235" w:type="dxa"/>
            <w:shd w:val="clear" w:color="auto" w:fill="E6E6E6"/>
          </w:tcPr>
          <w:p w14:paraId="6108D5E9" w14:textId="77777777" w:rsidR="001268DD" w:rsidRPr="00291CB7" w:rsidRDefault="00000000" w:rsidP="00291CB7">
            <w:pPr>
              <w:tabs>
                <w:tab w:val="right" w:pos="8789"/>
              </w:tabs>
              <w:suppressAutoHyphens/>
              <w:bidi w:val="0"/>
              <w:spacing w:before="100" w:after="100" w:line="240" w:lineRule="auto"/>
              <w:rPr>
                <w:rFonts w:eastAsia="Times New Roman" w:cs="Times New Roman"/>
                <w:bCs/>
                <w:snapToGrid w:val="0"/>
                <w:spacing w:val="-2"/>
                <w:sz w:val="28"/>
                <w:szCs w:val="28"/>
                <w:rtl/>
                <w:lang w:val="en-GB"/>
              </w:rPr>
            </w:pPr>
            <w:r w:rsidRPr="00291CB7">
              <w:rPr>
                <w:rFonts w:eastAsia="Times New Roman" w:cs="Times New Roman" w:hint="cs"/>
                <w:bCs/>
                <w:snapToGrid w:val="0"/>
                <w:spacing w:val="-2"/>
                <w:sz w:val="28"/>
                <w:szCs w:val="28"/>
                <w:rtl/>
                <w:lang w:val="en-GB"/>
              </w:rPr>
              <w:t>E-mail</w:t>
            </w:r>
          </w:p>
        </w:tc>
        <w:tc>
          <w:tcPr>
            <w:tcW w:w="6455" w:type="dxa"/>
            <w:gridSpan w:val="3"/>
            <w:shd w:val="clear" w:color="auto" w:fill="auto"/>
            <w:vAlign w:val="center"/>
          </w:tcPr>
          <w:p w14:paraId="2B033944" w14:textId="77777777" w:rsidR="001268DD" w:rsidRDefault="00000000" w:rsidP="00291CB7">
            <w:pPr>
              <w:tabs>
                <w:tab w:val="right" w:pos="8789"/>
              </w:tabs>
              <w:suppressAutoHyphens/>
              <w:bidi w:val="0"/>
              <w:spacing w:before="100" w:after="100" w:line="240" w:lineRule="auto"/>
              <w:rPr>
                <w:rFonts w:eastAsia="Times New Roman" w:cs="Times New Roman"/>
                <w:b/>
                <w:snapToGrid w:val="0"/>
                <w:spacing w:val="-2"/>
                <w:sz w:val="20"/>
                <w:szCs w:val="20"/>
                <w:lang w:val="en-GB"/>
              </w:rPr>
            </w:pPr>
            <w:r>
              <w:rPr>
                <w:color w:val="0000FF"/>
                <w:spacing w:val="-2"/>
                <w:sz w:val="20"/>
                <w:szCs w:val="20"/>
              </w:rPr>
              <w:t>programmes.officer@sanid.org</w:t>
            </w:r>
          </w:p>
        </w:tc>
      </w:tr>
      <w:tr w:rsidR="001268DD" w14:paraId="6558E658" w14:textId="77777777" w:rsidTr="00291CB7">
        <w:tblPrEx>
          <w:shd w:val="clear" w:color="auto" w:fill="E6E6E6"/>
        </w:tblPrEx>
        <w:trPr>
          <w:trHeight w:val="447"/>
        </w:trPr>
        <w:tc>
          <w:tcPr>
            <w:tcW w:w="3235" w:type="dxa"/>
            <w:shd w:val="clear" w:color="auto" w:fill="E6E6E6"/>
          </w:tcPr>
          <w:p w14:paraId="0A1ABA5F" w14:textId="77777777" w:rsidR="001268DD" w:rsidRPr="00291CB7" w:rsidRDefault="00000000" w:rsidP="00291CB7">
            <w:pPr>
              <w:tabs>
                <w:tab w:val="right" w:pos="8789"/>
              </w:tabs>
              <w:suppressAutoHyphens/>
              <w:bidi w:val="0"/>
              <w:spacing w:before="100" w:after="100" w:line="240" w:lineRule="auto"/>
              <w:rPr>
                <w:rFonts w:eastAsia="Times New Roman" w:cs="Times New Roman"/>
                <w:bCs/>
                <w:snapToGrid w:val="0"/>
                <w:spacing w:val="-2"/>
                <w:sz w:val="28"/>
                <w:szCs w:val="28"/>
                <w:lang w:val="en-GB"/>
              </w:rPr>
            </w:pPr>
            <w:r w:rsidRPr="00291CB7">
              <w:rPr>
                <w:rFonts w:eastAsia="Times New Roman" w:cs="Times New Roman" w:hint="cs"/>
                <w:bCs/>
                <w:snapToGrid w:val="0"/>
                <w:spacing w:val="-2"/>
                <w:sz w:val="28"/>
                <w:szCs w:val="28"/>
                <w:rtl/>
                <w:lang w:val="en-GB"/>
              </w:rPr>
              <w:t>mobile number</w:t>
            </w:r>
          </w:p>
        </w:tc>
        <w:tc>
          <w:tcPr>
            <w:tcW w:w="6455" w:type="dxa"/>
            <w:gridSpan w:val="3"/>
            <w:shd w:val="clear" w:color="auto" w:fill="auto"/>
            <w:vAlign w:val="center"/>
          </w:tcPr>
          <w:p w14:paraId="3E6C8C8E" w14:textId="77777777" w:rsidR="001268DD" w:rsidRDefault="00000000" w:rsidP="00291CB7">
            <w:pPr>
              <w:tabs>
                <w:tab w:val="right" w:pos="8789"/>
              </w:tabs>
              <w:suppressAutoHyphens/>
              <w:bidi w:val="0"/>
              <w:spacing w:before="100" w:after="100" w:line="240" w:lineRule="auto"/>
              <w:rPr>
                <w:i/>
                <w:spacing w:val="-2"/>
                <w:sz w:val="20"/>
                <w:szCs w:val="20"/>
              </w:rPr>
            </w:pPr>
            <w:r>
              <w:rPr>
                <w:i/>
                <w:spacing w:val="-2"/>
                <w:sz w:val="20"/>
                <w:szCs w:val="20"/>
              </w:rPr>
              <w:t>00967 775907606</w:t>
            </w:r>
          </w:p>
        </w:tc>
      </w:tr>
      <w:tr w:rsidR="001268DD" w14:paraId="5BEDD847" w14:textId="77777777" w:rsidTr="00291CB7">
        <w:tblPrEx>
          <w:shd w:val="clear" w:color="auto" w:fill="E6E6E6"/>
        </w:tblPrEx>
        <w:trPr>
          <w:trHeight w:val="447"/>
        </w:trPr>
        <w:tc>
          <w:tcPr>
            <w:tcW w:w="3235" w:type="dxa"/>
            <w:shd w:val="clear" w:color="auto" w:fill="E6E6E6"/>
          </w:tcPr>
          <w:p w14:paraId="1E89B81B" w14:textId="77777777" w:rsidR="001268DD" w:rsidRPr="00291CB7" w:rsidRDefault="00000000" w:rsidP="00291CB7">
            <w:pPr>
              <w:tabs>
                <w:tab w:val="right" w:pos="8789"/>
              </w:tabs>
              <w:suppressAutoHyphens/>
              <w:bidi w:val="0"/>
              <w:spacing w:before="100" w:after="100" w:line="240" w:lineRule="auto"/>
              <w:rPr>
                <w:rFonts w:eastAsia="Times New Roman" w:cs="Times New Roman"/>
                <w:bCs/>
                <w:snapToGrid w:val="0"/>
                <w:spacing w:val="-2"/>
                <w:sz w:val="28"/>
                <w:szCs w:val="28"/>
                <w:lang w:val="en-GB"/>
              </w:rPr>
            </w:pPr>
            <w:r w:rsidRPr="00291CB7">
              <w:rPr>
                <w:rFonts w:eastAsia="Times New Roman" w:cs="Times New Roman" w:hint="cs"/>
                <w:bCs/>
                <w:snapToGrid w:val="0"/>
                <w:spacing w:val="-2"/>
                <w:sz w:val="28"/>
                <w:szCs w:val="28"/>
                <w:rtl/>
                <w:lang w:val="en-GB"/>
              </w:rPr>
              <w:t>The organization's website</w:t>
            </w:r>
          </w:p>
        </w:tc>
        <w:tc>
          <w:tcPr>
            <w:tcW w:w="6455" w:type="dxa"/>
            <w:gridSpan w:val="3"/>
            <w:shd w:val="clear" w:color="auto" w:fill="auto"/>
            <w:vAlign w:val="center"/>
          </w:tcPr>
          <w:p w14:paraId="24689A22" w14:textId="77777777" w:rsidR="001268DD" w:rsidRDefault="00000000" w:rsidP="00291CB7">
            <w:pPr>
              <w:tabs>
                <w:tab w:val="right" w:pos="8789"/>
              </w:tabs>
              <w:suppressAutoHyphens/>
              <w:bidi w:val="0"/>
              <w:spacing w:before="100" w:after="100" w:line="240" w:lineRule="auto"/>
              <w:rPr>
                <w:rFonts w:eastAsia="Times New Roman" w:cs="Times New Roman"/>
                <w:b/>
                <w:snapToGrid w:val="0"/>
                <w:spacing w:val="-2"/>
                <w:sz w:val="20"/>
                <w:szCs w:val="20"/>
                <w:lang w:val="en-GB"/>
              </w:rPr>
            </w:pPr>
            <w:r>
              <w:rPr>
                <w:color w:val="0000FF"/>
                <w:spacing w:val="-2"/>
                <w:sz w:val="20"/>
                <w:szCs w:val="20"/>
              </w:rPr>
              <w:t>www.sanid.org</w:t>
            </w:r>
          </w:p>
        </w:tc>
      </w:tr>
    </w:tbl>
    <w:p w14:paraId="4E8EF209" w14:textId="77777777" w:rsidR="001268DD" w:rsidRDefault="001268DD" w:rsidP="00291CB7">
      <w:pPr>
        <w:bidi w:val="0"/>
        <w:rPr>
          <w:b/>
          <w:bCs/>
          <w:sz w:val="28"/>
          <w:szCs w:val="28"/>
          <w:rtl/>
        </w:rPr>
      </w:pPr>
    </w:p>
    <w:p w14:paraId="5CE81FBB" w14:textId="77777777" w:rsidR="001268DD" w:rsidRDefault="00000000" w:rsidP="00291CB7">
      <w:pPr>
        <w:shd w:val="clear" w:color="auto" w:fill="002060"/>
        <w:bidi w:val="0"/>
        <w:rPr>
          <w:b/>
          <w:bCs/>
          <w:sz w:val="28"/>
          <w:szCs w:val="28"/>
          <w:rtl/>
          <w:lang w:bidi="ar-YE"/>
        </w:rPr>
      </w:pPr>
      <w:r>
        <w:rPr>
          <w:rFonts w:hint="cs"/>
          <w:b/>
          <w:bCs/>
          <w:sz w:val="28"/>
          <w:szCs w:val="28"/>
          <w:rtl/>
          <w:lang w:bidi="ar-YE"/>
        </w:rPr>
        <w:t>project's data</w:t>
      </w:r>
    </w:p>
    <w:p w14:paraId="50162851" w14:textId="77777777" w:rsidR="001268DD" w:rsidRDefault="001268DD" w:rsidP="00291CB7">
      <w:pPr>
        <w:bidi w:val="0"/>
        <w:rPr>
          <w:b/>
          <w:bCs/>
          <w:sz w:val="28"/>
          <w:szCs w:val="28"/>
          <w:rtl/>
          <w:lang w:bidi="ar-YE"/>
        </w:rPr>
      </w:pPr>
    </w:p>
    <w:p w14:paraId="7D158E07" w14:textId="77777777" w:rsidR="001268DD" w:rsidRDefault="001268DD" w:rsidP="00291CB7">
      <w:pPr>
        <w:bidi w:val="0"/>
        <w:rPr>
          <w:b/>
          <w:bCs/>
          <w:sz w:val="28"/>
          <w:szCs w:val="28"/>
          <w:rtl/>
          <w:lang w:bidi="ar-YE"/>
        </w:rPr>
      </w:pPr>
    </w:p>
    <w:p w14:paraId="3EF6A43F" w14:textId="77777777" w:rsidR="001268DD" w:rsidRDefault="001268DD" w:rsidP="00291CB7">
      <w:pPr>
        <w:bidi w:val="0"/>
        <w:rPr>
          <w:b/>
          <w:bCs/>
          <w:sz w:val="28"/>
          <w:szCs w:val="28"/>
          <w:rtl/>
          <w:lang w:bidi="ar-YE"/>
        </w:rPr>
      </w:pPr>
    </w:p>
    <w:p w14:paraId="1707C88D" w14:textId="77777777" w:rsidR="001268DD" w:rsidRDefault="001268DD" w:rsidP="00291CB7">
      <w:pPr>
        <w:bidi w:val="0"/>
        <w:rPr>
          <w:b/>
          <w:bCs/>
          <w:sz w:val="28"/>
          <w:szCs w:val="28"/>
          <w:rtl/>
        </w:rPr>
      </w:pPr>
    </w:p>
    <w:p w14:paraId="20A57D86" w14:textId="77777777" w:rsidR="001268DD" w:rsidRDefault="001268DD" w:rsidP="00291CB7">
      <w:pPr>
        <w:bidi w:val="0"/>
        <w:rPr>
          <w:b/>
          <w:bCs/>
          <w:sz w:val="28"/>
          <w:szCs w:val="28"/>
          <w:rtl/>
        </w:rPr>
      </w:pPr>
    </w:p>
    <w:p w14:paraId="6A672936" w14:textId="77777777" w:rsidR="001268DD" w:rsidRPr="00291CB7" w:rsidRDefault="001268DD" w:rsidP="00291CB7">
      <w:pPr>
        <w:bidi w:val="0"/>
        <w:rPr>
          <w:rtl/>
          <w:lang w:val="en-US"/>
        </w:rPr>
      </w:pPr>
    </w:p>
    <w:p w14:paraId="12A4F554" w14:textId="77777777" w:rsidR="001268DD" w:rsidRDefault="00000000" w:rsidP="00291CB7">
      <w:pPr>
        <w:shd w:val="clear" w:color="auto" w:fill="002060"/>
        <w:bidi w:val="0"/>
        <w:spacing w:after="0" w:line="240" w:lineRule="auto"/>
        <w:rPr>
          <w:b/>
          <w:bCs/>
          <w:sz w:val="28"/>
          <w:szCs w:val="28"/>
          <w:rtl/>
          <w:lang w:bidi="ar-YE"/>
        </w:rPr>
      </w:pPr>
      <w:r>
        <w:rPr>
          <w:b/>
          <w:bCs/>
          <w:sz w:val="28"/>
          <w:szCs w:val="28"/>
          <w:rtl/>
          <w:lang w:bidi="ar-YE"/>
        </w:rPr>
        <w:t xml:space="preserve">An overview </w:t>
      </w:r>
      <w:r>
        <w:rPr>
          <w:rFonts w:hint="cs"/>
          <w:b/>
          <w:bCs/>
          <w:sz w:val="28"/>
          <w:szCs w:val="28"/>
          <w:rtl/>
          <w:lang w:bidi="ar-YE"/>
        </w:rPr>
        <w:t>of the tragic situation in Yemen</w:t>
      </w:r>
      <w:r>
        <w:rPr>
          <w:b/>
          <w:bCs/>
          <w:sz w:val="28"/>
          <w:szCs w:val="28"/>
          <w:rtl/>
          <w:lang w:bidi="ar-YE"/>
        </w:rPr>
        <w:t xml:space="preserve"> </w:t>
      </w:r>
    </w:p>
    <w:p w14:paraId="5D6462E4" w14:textId="77777777" w:rsidR="001268DD" w:rsidRDefault="00000000" w:rsidP="00291CB7">
      <w:pPr>
        <w:pStyle w:val="1"/>
        <w:bidi w:val="0"/>
        <w:spacing w:before="161" w:after="161"/>
        <w:rPr>
          <w:rFonts w:ascii="Calibri" w:eastAsia="Calibri" w:hAnsi="Calibri" w:cs="Arial"/>
          <w:b w:val="0"/>
          <w:bCs w:val="0"/>
          <w:color w:val="auto"/>
          <w:sz w:val="22"/>
          <w:szCs w:val="22"/>
        </w:rPr>
      </w:pPr>
      <w:r>
        <w:rPr>
          <w:rFonts w:ascii="Calibri" w:eastAsia="Calibri" w:hAnsi="Calibri" w:cs="Arial"/>
          <w:color w:val="auto"/>
          <w:sz w:val="22"/>
          <w:szCs w:val="22"/>
          <w:rtl/>
        </w:rPr>
        <w:t xml:space="preserve">It's been so inspiring to stand up for the work you </w:t>
      </w:r>
      <w:r>
        <w:rPr>
          <w:rFonts w:ascii="Calibri" w:eastAsia="Calibri" w:hAnsi="Calibri" w:cs="Arial" w:hint="cs"/>
          <w:color w:val="auto"/>
          <w:sz w:val="22"/>
          <w:szCs w:val="22"/>
          <w:rtl/>
        </w:rPr>
        <w:t xml:space="preserve">do </w:t>
      </w:r>
      <w:r>
        <w:rPr>
          <w:rFonts w:ascii="Calibri" w:eastAsia="Calibri" w:hAnsi="Calibri" w:cs="Arial"/>
          <w:color w:val="auto"/>
          <w:sz w:val="22"/>
          <w:szCs w:val="22"/>
        </w:rPr>
        <w:t xml:space="preserve">Globalgiving </w:t>
      </w:r>
      <w:r>
        <w:rPr>
          <w:rFonts w:ascii="Calibri" w:eastAsia="Calibri" w:hAnsi="Calibri" w:cs="Arial" w:hint="cs"/>
          <w:color w:val="auto"/>
          <w:sz w:val="22"/>
          <w:szCs w:val="22"/>
          <w:rtl/>
        </w:rPr>
        <w:t xml:space="preserve">and </w:t>
      </w:r>
      <w:r>
        <w:rPr>
          <w:rFonts w:ascii="Calibri" w:eastAsia="Calibri" w:hAnsi="Calibri" w:cs="Arial"/>
          <w:color w:val="auto"/>
          <w:sz w:val="22"/>
          <w:szCs w:val="22"/>
          <w:rtl/>
        </w:rPr>
        <w:t xml:space="preserve">the humanitarian community </w:t>
      </w:r>
      <w:r>
        <w:rPr>
          <w:rFonts w:ascii="Calibri" w:eastAsia="Calibri" w:hAnsi="Calibri" w:cs="Arial" w:hint="cs"/>
          <w:color w:val="auto"/>
          <w:sz w:val="22"/>
          <w:szCs w:val="22"/>
          <w:rtl/>
        </w:rPr>
        <w:t xml:space="preserve">, Sanad Organization </w:t>
      </w:r>
      <w:r>
        <w:rPr>
          <w:rFonts w:ascii="Calibri" w:eastAsia="Calibri" w:hAnsi="Calibri" w:cs="Arial"/>
          <w:color w:val="auto"/>
          <w:sz w:val="22"/>
          <w:szCs w:val="22"/>
          <w:rtl/>
        </w:rPr>
        <w:t xml:space="preserve">. </w:t>
      </w:r>
      <w:r>
        <w:rPr>
          <w:rFonts w:ascii="Calibri" w:eastAsia="Calibri" w:hAnsi="Calibri" w:cs="Arial" w:hint="cs"/>
          <w:color w:val="auto"/>
          <w:sz w:val="22"/>
          <w:szCs w:val="22"/>
          <w:rtl/>
        </w:rPr>
        <w:t xml:space="preserve">It expresses its </w:t>
      </w:r>
      <w:r>
        <w:rPr>
          <w:rFonts w:ascii="Calibri" w:eastAsia="Calibri" w:hAnsi="Calibri" w:cs="Arial"/>
          <w:color w:val="auto"/>
          <w:sz w:val="22"/>
          <w:szCs w:val="22"/>
          <w:rtl/>
        </w:rPr>
        <w:t xml:space="preserve">profound gratitude to all </w:t>
      </w:r>
      <w:r>
        <w:rPr>
          <w:rFonts w:ascii="Calibri" w:eastAsia="Calibri" w:hAnsi="Calibri" w:cs="Arial" w:hint="cs"/>
          <w:color w:val="auto"/>
          <w:sz w:val="22"/>
          <w:szCs w:val="22"/>
          <w:rtl/>
        </w:rPr>
        <w:t xml:space="preserve">supporters </w:t>
      </w:r>
      <w:r>
        <w:rPr>
          <w:rFonts w:ascii="Calibri" w:eastAsia="Calibri" w:hAnsi="Calibri" w:cs="Arial"/>
          <w:color w:val="auto"/>
          <w:sz w:val="22"/>
          <w:szCs w:val="22"/>
          <w:rtl/>
        </w:rPr>
        <w:t xml:space="preserve">in the humanitarian field who are doing their utmost to help </w:t>
      </w:r>
      <w:r>
        <w:rPr>
          <w:rFonts w:ascii="Calibri" w:eastAsia="Calibri" w:hAnsi="Calibri" w:cs="Arial" w:hint="cs"/>
          <w:color w:val="auto"/>
          <w:sz w:val="22"/>
          <w:szCs w:val="22"/>
          <w:rtl/>
        </w:rPr>
        <w:t>the Yemeni community and alleviate its suffering.</w:t>
      </w:r>
      <w:r>
        <w:rPr>
          <w:rFonts w:ascii="Calibri" w:eastAsia="Calibri" w:hAnsi="Calibri" w:cs="Arial"/>
          <w:b w:val="0"/>
          <w:bCs w:val="0"/>
          <w:color w:val="auto"/>
          <w:sz w:val="22"/>
          <w:szCs w:val="22"/>
          <w:rtl/>
        </w:rPr>
        <w:t xml:space="preserve"> </w:t>
      </w:r>
      <w:r>
        <w:rPr>
          <w:rFonts w:ascii="Calibri" w:eastAsia="Calibri" w:hAnsi="Calibri" w:cs="Arial" w:hint="cs"/>
          <w:color w:val="auto"/>
          <w:sz w:val="22"/>
          <w:szCs w:val="22"/>
          <w:rtl/>
        </w:rPr>
        <w:t xml:space="preserve"> </w:t>
      </w:r>
      <w:r>
        <w:rPr>
          <w:rFonts w:ascii="Calibri" w:eastAsia="Calibri" w:hAnsi="Calibri" w:cs="Arial" w:hint="cs"/>
          <w:b w:val="0"/>
          <w:bCs w:val="0"/>
          <w:color w:val="auto"/>
          <w:sz w:val="22"/>
          <w:szCs w:val="22"/>
          <w:rtl/>
        </w:rPr>
        <w:t xml:space="preserve"> </w:t>
      </w:r>
      <w:r>
        <w:rPr>
          <w:rFonts w:ascii="Calibri" w:eastAsia="Calibri" w:hAnsi="Calibri" w:cs="Arial" w:hint="cs"/>
          <w:color w:val="auto"/>
          <w:sz w:val="22"/>
          <w:szCs w:val="22"/>
          <w:rtl/>
        </w:rPr>
        <w:t xml:space="preserve">In </w:t>
      </w:r>
      <w:r>
        <w:rPr>
          <w:rFonts w:ascii="Calibri" w:eastAsia="Calibri" w:hAnsi="Calibri" w:cs="Arial"/>
          <w:color w:val="auto"/>
          <w:sz w:val="22"/>
          <w:szCs w:val="22"/>
          <w:rtl/>
        </w:rPr>
        <w:t xml:space="preserve">the midst of an escalating global food insecurity crisis, hope is fading for millions who already suffer from extreme hunger. </w:t>
      </w:r>
      <w:r>
        <w:rPr>
          <w:rFonts w:ascii="Calibri" w:eastAsia="Calibri" w:hAnsi="Calibri" w:cs="Arial"/>
          <w:color w:val="auto"/>
          <w:sz w:val="22"/>
          <w:szCs w:val="22"/>
        </w:rPr>
        <w:t xml:space="preserve">Globalgiving </w:t>
      </w:r>
      <w:r>
        <w:rPr>
          <w:rFonts w:ascii="Calibri" w:eastAsia="Calibri" w:hAnsi="Calibri" w:cs="Arial" w:hint="cs"/>
          <w:b w:val="0"/>
          <w:bCs w:val="0"/>
          <w:color w:val="auto"/>
          <w:sz w:val="22"/>
          <w:szCs w:val="22"/>
          <w:rtl/>
        </w:rPr>
        <w:t>was</w:t>
      </w:r>
      <w:r>
        <w:rPr>
          <w:rFonts w:ascii="Calibri" w:eastAsia="Calibri" w:hAnsi="Calibri" w:cs="Arial" w:hint="cs"/>
          <w:color w:val="auto"/>
          <w:sz w:val="22"/>
          <w:szCs w:val="22"/>
          <w:rtl/>
        </w:rPr>
        <w:t xml:space="preserve">   </w:t>
      </w:r>
      <w:r>
        <w:rPr>
          <w:rFonts w:ascii="Calibri" w:eastAsia="Calibri" w:hAnsi="Calibri" w:cs="Arial" w:hint="cs"/>
          <w:b w:val="0"/>
          <w:bCs w:val="0"/>
          <w:color w:val="auto"/>
          <w:sz w:val="22"/>
          <w:szCs w:val="22"/>
          <w:rtl/>
        </w:rPr>
        <w:t>It is the hope to save him from the specter of famine that has reached him.</w:t>
      </w:r>
    </w:p>
    <w:p w14:paraId="6F32BAB0" w14:textId="77777777" w:rsidR="001268DD" w:rsidRDefault="00000000" w:rsidP="00291CB7">
      <w:pPr>
        <w:bidi w:val="0"/>
        <w:rPr>
          <w:rtl/>
        </w:rPr>
      </w:pPr>
      <w:r>
        <w:rPr>
          <w:rFonts w:hint="cs"/>
          <w:rtl/>
        </w:rPr>
        <w:t>In the first quarter of 2024, the percentage of people suffering from malnutrition reached 51%, according to government reports and international organizations.</w:t>
      </w:r>
    </w:p>
    <w:p w14:paraId="0830E76E" w14:textId="77777777" w:rsidR="001268DD" w:rsidRDefault="00000000" w:rsidP="00291CB7">
      <w:pPr>
        <w:bidi w:val="0"/>
        <w:rPr>
          <w:rtl/>
        </w:rPr>
      </w:pPr>
      <w:r>
        <w:rPr>
          <w:rFonts w:hint="cs"/>
          <w:rtl/>
        </w:rPr>
        <w:t xml:space="preserve">Cholera </w:t>
      </w:r>
      <w:r>
        <w:rPr>
          <w:rtl/>
        </w:rPr>
        <w:t>also spread widely among children and women, especially pregnant and breastfeeding women</w:t>
      </w:r>
    </w:p>
    <w:p w14:paraId="572B133E" w14:textId="77777777" w:rsidR="001268DD" w:rsidRDefault="00000000" w:rsidP="00291CB7">
      <w:pPr>
        <w:pStyle w:val="a9"/>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 xml:space="preserve">Yemen </w:t>
      </w:r>
      <w:r>
        <w:rPr>
          <w:rFonts w:ascii="Calibri" w:eastAsia="Calibri" w:hAnsi="Calibri" w:cs="Arial"/>
          <w:sz w:val="22"/>
          <w:szCs w:val="22"/>
          <w:rtl/>
        </w:rPr>
        <w:t xml:space="preserve">is one of </w:t>
      </w:r>
      <w:r>
        <w:rPr>
          <w:rFonts w:ascii="Calibri" w:eastAsia="Calibri" w:hAnsi="Calibri" w:cs="Arial" w:hint="cs"/>
          <w:sz w:val="22"/>
          <w:szCs w:val="22"/>
          <w:rtl/>
        </w:rPr>
        <w:t xml:space="preserve">the countries </w:t>
      </w:r>
      <w:r>
        <w:rPr>
          <w:rFonts w:ascii="Calibri" w:eastAsia="Calibri" w:hAnsi="Calibri" w:cs="Arial"/>
          <w:sz w:val="22"/>
          <w:szCs w:val="22"/>
          <w:rtl/>
        </w:rPr>
        <w:t>with high rates of acute malnutrition</w:t>
      </w:r>
    </w:p>
    <w:p w14:paraId="2A8E18C7" w14:textId="77777777" w:rsidR="001268DD" w:rsidRDefault="00000000" w:rsidP="00291CB7">
      <w:pPr>
        <w:pStyle w:val="a9"/>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sz w:val="22"/>
          <w:szCs w:val="22"/>
          <w:rtl/>
        </w:rPr>
        <w:t>.</w:t>
      </w:r>
      <w:r>
        <w:rPr>
          <w:rFonts w:ascii="Calibri" w:eastAsia="Calibri" w:hAnsi="Calibri" w:cs="Arial" w:hint="cs"/>
          <w:sz w:val="22"/>
          <w:szCs w:val="22"/>
          <w:rtl/>
        </w:rPr>
        <w:t xml:space="preserve"> </w:t>
      </w:r>
      <w:r>
        <w:rPr>
          <w:rFonts w:ascii="Calibri" w:eastAsia="Calibri" w:hAnsi="Calibri" w:cs="Arial" w:hint="cs"/>
          <w:sz w:val="22"/>
          <w:szCs w:val="22"/>
          <w:rtl/>
          <w:lang w:bidi="ar-DZ"/>
        </w:rPr>
        <w:t xml:space="preserve">It needs </w:t>
      </w:r>
      <w:r>
        <w:rPr>
          <w:rFonts w:ascii="Calibri" w:eastAsia="Calibri" w:hAnsi="Calibri" w:cs="Arial"/>
          <w:sz w:val="22"/>
          <w:szCs w:val="22"/>
          <w:rtl/>
        </w:rPr>
        <w:t xml:space="preserve">an emergency health and nutrition project </w:t>
      </w:r>
      <w:r>
        <w:rPr>
          <w:rFonts w:ascii="Calibri" w:eastAsia="Calibri" w:hAnsi="Calibri" w:cs="Arial" w:hint="cs"/>
          <w:sz w:val="22"/>
          <w:szCs w:val="22"/>
          <w:rtl/>
        </w:rPr>
        <w:t xml:space="preserve">and an </w:t>
      </w:r>
      <w:r>
        <w:rPr>
          <w:rFonts w:ascii="Calibri" w:eastAsia="Calibri" w:hAnsi="Calibri" w:cs="Arial"/>
          <w:sz w:val="22"/>
          <w:szCs w:val="22"/>
          <w:rtl/>
        </w:rPr>
        <w:t>emergency human capital project</w:t>
      </w:r>
      <w:r>
        <w:rPr>
          <w:rFonts w:ascii="Calibri" w:eastAsia="Calibri" w:hAnsi="Calibri" w:cs="Arial" w:hint="cs"/>
          <w:sz w:val="22"/>
          <w:szCs w:val="22"/>
          <w:rtl/>
        </w:rPr>
        <w:t xml:space="preserve"> </w:t>
      </w:r>
      <w:r>
        <w:rPr>
          <w:rFonts w:ascii="Calibri" w:eastAsia="Calibri" w:hAnsi="Calibri" w:cs="Arial"/>
          <w:sz w:val="22"/>
          <w:szCs w:val="22"/>
          <w:rtl/>
        </w:rPr>
        <w:t xml:space="preserve"> </w:t>
      </w:r>
    </w:p>
    <w:p w14:paraId="2859494F" w14:textId="77777777" w:rsidR="001268DD" w:rsidRDefault="00000000" w:rsidP="00291CB7">
      <w:pPr>
        <w:pStyle w:val="a9"/>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 xml:space="preserve">l </w:t>
      </w:r>
      <w:r>
        <w:rPr>
          <w:rFonts w:ascii="Calibri" w:eastAsia="Calibri" w:hAnsi="Calibri" w:cs="Arial"/>
          <w:sz w:val="22"/>
          <w:szCs w:val="22"/>
          <w:rtl/>
        </w:rPr>
        <w:t>Vital nutrition services are provided to the most vulnerable communities.</w:t>
      </w:r>
      <w:r>
        <w:rPr>
          <w:rFonts w:ascii="Calibri" w:eastAsia="Calibri" w:hAnsi="Calibri" w:cs="Arial" w:hint="cs"/>
          <w:sz w:val="22"/>
          <w:szCs w:val="22"/>
          <w:rtl/>
        </w:rPr>
        <w:t xml:space="preserve"> </w:t>
      </w:r>
      <w:r>
        <w:rPr>
          <w:rFonts w:ascii="Calibri" w:eastAsia="Calibri" w:hAnsi="Calibri" w:cs="Arial"/>
          <w:sz w:val="22"/>
          <w:szCs w:val="22"/>
          <w:rtl/>
        </w:rPr>
        <w:t>There are eight therapeutic feeding centers</w:t>
      </w:r>
    </w:p>
    <w:p w14:paraId="045E2C53" w14:textId="77777777" w:rsidR="001268DD" w:rsidRDefault="00000000" w:rsidP="00291CB7">
      <w:pPr>
        <w:pStyle w:val="a9"/>
        <w:shd w:val="clear" w:color="auto" w:fill="FFFFFF"/>
        <w:spacing w:before="0" w:beforeAutospacing="0" w:after="0" w:afterAutospacing="0" w:line="300" w:lineRule="atLeast"/>
        <w:rPr>
          <w:rFonts w:ascii="Calibri" w:eastAsia="Calibri" w:hAnsi="Calibri" w:cs="Arial"/>
          <w:sz w:val="22"/>
          <w:szCs w:val="22"/>
          <w:rtl/>
        </w:rPr>
      </w:pPr>
      <w:r>
        <w:rPr>
          <w:rFonts w:ascii="Calibri" w:eastAsia="Calibri" w:hAnsi="Calibri" w:cs="Arial" w:hint="cs"/>
          <w:sz w:val="22"/>
          <w:szCs w:val="22"/>
          <w:rtl/>
        </w:rPr>
        <w:t>It lacks sufficient support to cover the needs of people with malnutrition, whether nutritional supplements, the most important of which is therapeutic milk.</w:t>
      </w:r>
    </w:p>
    <w:p w14:paraId="2BD730B7" w14:textId="77777777" w:rsidR="001268DD" w:rsidRDefault="00000000" w:rsidP="00291CB7">
      <w:pPr>
        <w:pStyle w:val="a9"/>
        <w:shd w:val="clear" w:color="auto" w:fill="FFFFFF"/>
        <w:spacing w:before="0" w:beforeAutospacing="0" w:after="0" w:afterAutospacing="0" w:line="300" w:lineRule="atLeast"/>
        <w:rPr>
          <w:rFonts w:ascii="Calibri" w:eastAsia="Calibri" w:hAnsi="Calibri" w:cs="Arial"/>
          <w:sz w:val="22"/>
          <w:szCs w:val="22"/>
          <w:rtl/>
          <w:lang w:bidi="ar-YE"/>
        </w:rPr>
      </w:pPr>
      <w:r>
        <w:rPr>
          <w:rFonts w:ascii="Calibri" w:eastAsia="Calibri" w:hAnsi="Calibri" w:cs="Arial" w:hint="cs"/>
          <w:sz w:val="22"/>
          <w:szCs w:val="22"/>
          <w:rtl/>
        </w:rPr>
        <w:t xml:space="preserve">It is also in urgent need of </w:t>
      </w:r>
      <w:r>
        <w:rPr>
          <w:rFonts w:ascii="Calibri" w:eastAsia="Calibri" w:hAnsi="Calibri" w:cs="Arial"/>
          <w:sz w:val="22"/>
          <w:szCs w:val="22"/>
          <w:rtl/>
        </w:rPr>
        <w:t xml:space="preserve">rehabilitation, furnishing, equipment and supplies </w:t>
      </w:r>
      <w:r>
        <w:rPr>
          <w:rFonts w:ascii="Calibri" w:eastAsia="Calibri" w:hAnsi="Calibri" w:cs="Arial" w:hint="cs"/>
          <w:sz w:val="22"/>
          <w:szCs w:val="22"/>
          <w:rtl/>
        </w:rPr>
        <w:t>.</w:t>
      </w:r>
    </w:p>
    <w:p w14:paraId="797497AC" w14:textId="77777777" w:rsidR="001268DD" w:rsidRDefault="00000000" w:rsidP="00291CB7">
      <w:pPr>
        <w:pStyle w:val="1"/>
        <w:bidi w:val="0"/>
        <w:spacing w:before="161" w:after="161"/>
        <w:rPr>
          <w:rFonts w:ascii="Arial" w:hAnsi="Arial" w:cs="Arial"/>
          <w:color w:val="12284C"/>
          <w:lang w:bidi="ar-YE"/>
        </w:rPr>
      </w:pPr>
      <w:r>
        <w:rPr>
          <w:rFonts w:ascii="Helvetica" w:hAnsi="Helvetica" w:cs="Helvetica" w:hint="cs"/>
          <w:color w:val="444444"/>
          <w:sz w:val="27"/>
          <w:szCs w:val="27"/>
          <w:shd w:val="clear" w:color="auto" w:fill="FFFFFF"/>
          <w:rtl/>
        </w:rPr>
        <w:t xml:space="preserve"> </w:t>
      </w:r>
      <w:r>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Pr>
        <w:br/>
      </w:r>
      <w:r>
        <w:rPr>
          <w:rFonts w:ascii="Calibri" w:eastAsia="Calibri" w:hAnsi="Calibri" w:cs="Arial" w:hint="cs"/>
          <w:b w:val="0"/>
          <w:bCs w:val="0"/>
          <w:color w:val="auto"/>
          <w:sz w:val="22"/>
          <w:szCs w:val="22"/>
          <w:rtl/>
        </w:rPr>
        <w:t xml:space="preserve">According </w:t>
      </w:r>
      <w:r>
        <w:rPr>
          <w:rFonts w:ascii="Calibri" w:eastAsia="Calibri" w:hAnsi="Calibri" w:cs="Arial"/>
          <w:b w:val="0"/>
          <w:bCs w:val="0"/>
          <w:color w:val="auto"/>
          <w:sz w:val="22"/>
          <w:szCs w:val="22"/>
          <w:rtl/>
        </w:rPr>
        <w:t xml:space="preserve">to </w:t>
      </w:r>
      <w:r>
        <w:rPr>
          <w:rFonts w:ascii="Calibri" w:eastAsia="Calibri" w:hAnsi="Calibri" w:cs="Arial" w:hint="cs"/>
          <w:b w:val="0"/>
          <w:bCs w:val="0"/>
          <w:color w:val="auto"/>
          <w:sz w:val="22"/>
          <w:szCs w:val="22"/>
          <w:rtl/>
        </w:rPr>
        <w:t xml:space="preserve">government reports and international organizations, </w:t>
      </w:r>
      <w:r>
        <w:rPr>
          <w:rFonts w:ascii="Calibri" w:eastAsia="Calibri" w:hAnsi="Calibri" w:cs="Arial"/>
          <w:b w:val="0"/>
          <w:bCs w:val="0"/>
          <w:color w:val="auto"/>
          <w:sz w:val="22"/>
          <w:szCs w:val="22"/>
          <w:rtl/>
        </w:rPr>
        <w:t xml:space="preserve">Yemen ’s </w:t>
      </w:r>
      <w:r>
        <w:rPr>
          <w:rFonts w:ascii="Calibri" w:eastAsia="Calibri" w:hAnsi="Calibri" w:cs="Arial" w:hint="cs"/>
          <w:b w:val="0"/>
          <w:bCs w:val="0"/>
          <w:color w:val="auto"/>
          <w:sz w:val="22"/>
          <w:szCs w:val="22"/>
          <w:rtl/>
        </w:rPr>
        <w:t xml:space="preserve">districts, the rural ones in particular, are </w:t>
      </w:r>
      <w:r>
        <w:rPr>
          <w:rFonts w:ascii="Calibri" w:eastAsia="Calibri" w:hAnsi="Calibri" w:cs="Arial"/>
          <w:b w:val="0"/>
          <w:bCs w:val="0"/>
          <w:color w:val="auto"/>
          <w:sz w:val="22"/>
          <w:szCs w:val="22"/>
          <w:rtl/>
        </w:rPr>
        <w:t>the most vulnerable</w:t>
      </w:r>
      <w:r>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tl/>
        </w:rPr>
        <w:t xml:space="preserve"> </w:t>
      </w:r>
      <w:r>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tl/>
        </w:rPr>
        <w:t xml:space="preserve">, where food insecurity and acute malnutrition converge to extremely high levels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hint="cs"/>
          <w:b w:val="0"/>
          <w:bCs w:val="0"/>
          <w:color w:val="auto"/>
          <w:sz w:val="22"/>
          <w:szCs w:val="22"/>
          <w:rtl/>
        </w:rPr>
        <w:t xml:space="preserve">It also has the highest </w:t>
      </w:r>
      <w:r>
        <w:rPr>
          <w:rFonts w:ascii="Calibri" w:eastAsia="Calibri" w:hAnsi="Calibri" w:cs="Arial"/>
          <w:b w:val="0"/>
          <w:bCs w:val="0"/>
          <w:color w:val="auto"/>
          <w:sz w:val="22"/>
          <w:szCs w:val="22"/>
          <w:rtl/>
        </w:rPr>
        <w:t xml:space="preserve">prevalence rates, with more than 65 percent of the population in the third stage of the </w:t>
      </w:r>
      <w:r>
        <w:rPr>
          <w:rFonts w:ascii="Calibri" w:eastAsia="Calibri" w:hAnsi="Calibri" w:cs="Arial" w:hint="cs"/>
          <w:b w:val="0"/>
          <w:bCs w:val="0"/>
          <w:color w:val="auto"/>
          <w:sz w:val="22"/>
          <w:szCs w:val="22"/>
          <w:rtl/>
        </w:rPr>
        <w:t xml:space="preserve">official classification and monitoring of the situation </w:t>
      </w:r>
      <w:r>
        <w:rPr>
          <w:rFonts w:ascii="Calibri" w:eastAsia="Calibri" w:hAnsi="Calibri" w:cs="Arial"/>
          <w:b w:val="0"/>
          <w:bCs w:val="0"/>
          <w:color w:val="auto"/>
          <w:sz w:val="22"/>
          <w:szCs w:val="22"/>
          <w:rtl/>
        </w:rPr>
        <w:t xml:space="preserve">for food insecurity and above at the present time </w:t>
      </w:r>
      <w:r>
        <w:rPr>
          <w:rFonts w:ascii="Calibri" w:eastAsia="Calibri" w:hAnsi="Calibri" w:cs="Arial"/>
          <w:b w:val="0"/>
          <w:bCs w:val="0"/>
          <w:color w:val="auto"/>
          <w:sz w:val="22"/>
          <w:szCs w:val="22"/>
        </w:rPr>
        <w:t xml:space="preserve">. </w:t>
      </w:r>
      <w:r>
        <w:rPr>
          <w:rFonts w:ascii="Calibri" w:eastAsia="Calibri" w:hAnsi="Calibri" w:cs="Arial"/>
          <w:b w:val="0"/>
          <w:bCs w:val="0"/>
          <w:color w:val="auto"/>
          <w:sz w:val="22"/>
          <w:szCs w:val="22"/>
        </w:rPr>
        <w:br/>
      </w:r>
      <w:r>
        <w:rPr>
          <w:rFonts w:ascii="Calibri" w:eastAsia="Calibri" w:hAnsi="Calibri" w:cs="Arial"/>
          <w:b w:val="0"/>
          <w:bCs w:val="0"/>
          <w:color w:val="auto"/>
          <w:sz w:val="22"/>
          <w:szCs w:val="22"/>
          <w:rtl/>
        </w:rPr>
        <w:t>A large number are also expected to move</w:t>
      </w:r>
      <w:r>
        <w:rPr>
          <w:rFonts w:ascii="Calibri" w:eastAsia="Calibri" w:hAnsi="Calibri" w:cs="Arial" w:hint="cs"/>
          <w:b w:val="0"/>
          <w:bCs w:val="0"/>
          <w:color w:val="auto"/>
          <w:sz w:val="22"/>
          <w:szCs w:val="22"/>
          <w:rtl/>
        </w:rPr>
        <w:t xml:space="preserve"> </w:t>
      </w:r>
      <w:r>
        <w:rPr>
          <w:rFonts w:ascii="Calibri" w:eastAsia="Calibri" w:hAnsi="Calibri" w:cs="Arial"/>
          <w:b w:val="0"/>
          <w:bCs w:val="0"/>
          <w:color w:val="auto"/>
          <w:sz w:val="22"/>
          <w:szCs w:val="22"/>
          <w:rtl/>
        </w:rPr>
        <w:t xml:space="preserve">To higher stages of the IPC, with levels of humanitarian food assistance declining significantly </w:t>
      </w:r>
      <w:r>
        <w:rPr>
          <w:rFonts w:ascii="Helvetica" w:hAnsi="Helvetica" w:cs="Helvetica"/>
          <w:color w:val="444444"/>
          <w:sz w:val="27"/>
          <w:szCs w:val="27"/>
          <w:shd w:val="clear" w:color="auto" w:fill="FFFFFF"/>
        </w:rPr>
        <w:t>.</w:t>
      </w:r>
    </w:p>
    <w:p w14:paraId="08EB8E5C" w14:textId="77777777" w:rsidR="001268DD" w:rsidRDefault="00000000" w:rsidP="00291CB7">
      <w:pPr>
        <w:shd w:val="clear" w:color="auto" w:fill="002060"/>
        <w:bidi w:val="0"/>
        <w:spacing w:after="0" w:line="240" w:lineRule="auto"/>
        <w:rPr>
          <w:b/>
          <w:bCs/>
          <w:sz w:val="28"/>
          <w:szCs w:val="28"/>
          <w:rtl/>
          <w:lang w:bidi="ar-YE"/>
        </w:rPr>
      </w:pPr>
      <w:r>
        <w:rPr>
          <w:b/>
          <w:bCs/>
          <w:sz w:val="28"/>
          <w:szCs w:val="28"/>
          <w:rtl/>
          <w:lang w:bidi="ar-YE"/>
        </w:rPr>
        <w:t>Overall performance</w:t>
      </w:r>
    </w:p>
    <w:p w14:paraId="4FC1100D" w14:textId="77777777" w:rsidR="001268DD" w:rsidRDefault="00000000" w:rsidP="00291CB7">
      <w:pPr>
        <w:bidi w:val="0"/>
        <w:rPr>
          <w:b/>
          <w:bCs/>
          <w:sz w:val="28"/>
          <w:szCs w:val="28"/>
          <w:rtl/>
        </w:rPr>
      </w:pPr>
      <w:r>
        <w:rPr>
          <w:rFonts w:hint="cs"/>
          <w:rtl/>
        </w:rPr>
        <w:t xml:space="preserve">In </w:t>
      </w:r>
      <w:r>
        <w:rPr>
          <w:rtl/>
        </w:rPr>
        <w:t xml:space="preserve">turn , </w:t>
      </w:r>
      <w:r>
        <w:t xml:space="preserve">SORD </w:t>
      </w:r>
      <w:r>
        <w:rPr>
          <w:rtl/>
        </w:rPr>
        <w:t xml:space="preserve">submitted its project entitled: “ </w:t>
      </w:r>
      <w:r w:rsidRPr="00291CB7">
        <w:rPr>
          <w:rFonts w:hint="cs"/>
          <w:rtl/>
        </w:rPr>
        <w:t>Project</w:t>
      </w:r>
      <w:r w:rsidRPr="00291CB7">
        <w:rPr>
          <w:rtl/>
        </w:rPr>
        <w:t xml:space="preserve"> </w:t>
      </w:r>
      <w:r w:rsidRPr="00291CB7">
        <w:rPr>
          <w:rFonts w:hint="cs"/>
          <w:rtl/>
        </w:rPr>
        <w:t>rescue</w:t>
      </w:r>
      <w:r w:rsidRPr="00291CB7">
        <w:rPr>
          <w:rtl/>
        </w:rPr>
        <w:t xml:space="preserve"> </w:t>
      </w:r>
      <w:r w:rsidRPr="00291CB7">
        <w:rPr>
          <w:rFonts w:hint="cs"/>
          <w:rtl/>
        </w:rPr>
        <w:t>life</w:t>
      </w:r>
      <w:r w:rsidRPr="00291CB7">
        <w:rPr>
          <w:rtl/>
        </w:rPr>
        <w:t xml:space="preserve">  </w:t>
      </w:r>
      <w:r w:rsidRPr="00291CB7">
        <w:rPr>
          <w:rFonts w:hint="cs"/>
          <w:rtl/>
        </w:rPr>
        <w:t>child</w:t>
      </w:r>
      <w:r w:rsidRPr="00291CB7">
        <w:rPr>
          <w:rtl/>
        </w:rPr>
        <w:t xml:space="preserve"> </w:t>
      </w:r>
      <w:r w:rsidRPr="00291CB7">
        <w:rPr>
          <w:rFonts w:hint="cs"/>
          <w:rtl/>
        </w:rPr>
        <w:t>Without</w:t>
      </w:r>
      <w:r w:rsidRPr="00291CB7">
        <w:rPr>
          <w:rtl/>
        </w:rPr>
        <w:t xml:space="preserve"> </w:t>
      </w:r>
      <w:r w:rsidRPr="00291CB7">
        <w:rPr>
          <w:rFonts w:hint="cs"/>
          <w:rtl/>
        </w:rPr>
        <w:t>age</w:t>
      </w:r>
      <w:r w:rsidRPr="00291CB7">
        <w:rPr>
          <w:rtl/>
        </w:rPr>
        <w:t xml:space="preserve"> </w:t>
      </w:r>
      <w:r w:rsidRPr="00291CB7">
        <w:rPr>
          <w:rFonts w:hint="cs"/>
          <w:rtl/>
        </w:rPr>
        <w:t>Fifth</w:t>
      </w:r>
      <w:r w:rsidRPr="00291CB7">
        <w:rPr>
          <w:rtl/>
        </w:rPr>
        <w:t xml:space="preserve"> </w:t>
      </w:r>
      <w:r w:rsidRPr="00291CB7">
        <w:rPr>
          <w:rFonts w:hint="cs"/>
          <w:rtl/>
        </w:rPr>
        <w:t>in</w:t>
      </w:r>
      <w:r w:rsidRPr="00291CB7">
        <w:rPr>
          <w:rtl/>
        </w:rPr>
        <w:t xml:space="preserve"> </w:t>
      </w:r>
      <w:r w:rsidRPr="00291CB7">
        <w:rPr>
          <w:rFonts w:hint="cs"/>
          <w:rtl/>
        </w:rPr>
        <w:t>Yemen</w:t>
      </w:r>
      <w:r w:rsidRPr="00291CB7">
        <w:rPr>
          <w:rtl/>
        </w:rPr>
        <w:t xml:space="preserve">      </w:t>
      </w:r>
    </w:p>
    <w:p w14:paraId="3886799E" w14:textId="77777777" w:rsidR="001268DD" w:rsidRDefault="00000000" w:rsidP="00291CB7">
      <w:pPr>
        <w:bidi w:val="0"/>
        <w:rPr>
          <w:rtl/>
        </w:rPr>
      </w:pPr>
      <w:r>
        <w:rPr>
          <w:rtl/>
        </w:rPr>
        <w:t xml:space="preserve">. The proposed project aims to contribute to reducing deaths and diseases associated with acute malnutrition for children under the age of five, pregnant women, and breastfeeding mothers in targeted areas with high rates of acute malnutrition. During the </w:t>
      </w:r>
      <w:r>
        <w:rPr>
          <w:rFonts w:hint="cs"/>
          <w:rtl/>
          <w:lang w:bidi="ar-DZ"/>
        </w:rPr>
        <w:t xml:space="preserve">second </w:t>
      </w:r>
      <w:r>
        <w:rPr>
          <w:rFonts w:hint="cs"/>
          <w:rtl/>
        </w:rPr>
        <w:t xml:space="preserve">quarter </w:t>
      </w:r>
      <w:r>
        <w:rPr>
          <w:rtl/>
        </w:rPr>
        <w:t xml:space="preserve">From </w:t>
      </w:r>
      <w:r>
        <w:rPr>
          <w:rFonts w:hint="cs"/>
          <w:rtl/>
        </w:rPr>
        <w:t xml:space="preserve">2024 </w:t>
      </w:r>
      <w:r>
        <w:rPr>
          <w:rtl/>
        </w:rPr>
        <w:t xml:space="preserve">, children under five years of age and pregnant and lactating women suffering from acute malnutrition are provided with appropriate complementary feeding. Community awareness has been increased among pregnant women, breastfeeding mothers and girls of reproductive age regarding </w:t>
      </w:r>
      <w:r>
        <w:rPr>
          <w:rFonts w:hint="cs"/>
          <w:rtl/>
        </w:rPr>
        <w:t xml:space="preserve">the prevalence </w:t>
      </w:r>
      <w:r>
        <w:rPr>
          <w:rtl/>
        </w:rPr>
        <w:t xml:space="preserve">of malnutrition, both for the child and the mother, the importance of good nutrition for mental and physical health, and how to use available resources in order to overcome or reduce malnutrition. More details about the project achievements can be found on our side, and based on </w:t>
      </w:r>
      <w:r>
        <w:rPr>
          <w:rtl/>
        </w:rPr>
        <w:lastRenderedPageBreak/>
        <w:t xml:space="preserve">the available capabilities, we have achieved remarkable progress compared to the percentage of cases recorded by the team in the field. </w:t>
      </w:r>
      <w:r>
        <w:rPr>
          <w:rFonts w:hint="cs"/>
          <w:rtl/>
        </w:rPr>
        <w:t xml:space="preserve">During the </w:t>
      </w:r>
      <w:r>
        <w:rPr>
          <w:rFonts w:hint="cs"/>
          <w:rtl/>
          <w:lang w:bidi="ar-DZ"/>
        </w:rPr>
        <w:t xml:space="preserve">second quarter </w:t>
      </w:r>
      <w:r>
        <w:rPr>
          <w:rFonts w:hint="cs"/>
          <w:rtl/>
        </w:rPr>
        <w:t xml:space="preserve">of the year </w:t>
      </w:r>
      <w:r>
        <w:rPr>
          <w:lang w:val="en-US"/>
        </w:rPr>
        <w:t xml:space="preserve">2024 </w:t>
      </w:r>
      <w:r>
        <w:rPr>
          <w:rFonts w:hint="cs"/>
          <w:rtl/>
          <w:lang w:val="en-US" w:bidi="ar-DZ"/>
        </w:rPr>
        <w:t xml:space="preserve">AD </w:t>
      </w:r>
      <w:r>
        <w:rPr>
          <w:rFonts w:hint="cs"/>
          <w:rtl/>
        </w:rPr>
        <w:t>as follows:</w:t>
      </w:r>
    </w:p>
    <w:p w14:paraId="29723AD7" w14:textId="77777777" w:rsidR="001268DD" w:rsidRDefault="001268DD" w:rsidP="00291CB7">
      <w:pPr>
        <w:bidi w:val="0"/>
        <w:rPr>
          <w:rtl/>
        </w:rPr>
      </w:pPr>
    </w:p>
    <w:p w14:paraId="1E480946" w14:textId="61796017" w:rsidR="001268DD" w:rsidRDefault="00000000" w:rsidP="00291CB7">
      <w:pPr>
        <w:shd w:val="clear" w:color="auto" w:fill="002060"/>
        <w:bidi w:val="0"/>
        <w:spacing w:after="0" w:line="240" w:lineRule="auto"/>
        <w:rPr>
          <w:b/>
          <w:bCs/>
          <w:sz w:val="28"/>
          <w:szCs w:val="28"/>
          <w:rtl/>
          <w:lang w:bidi="ar-YE"/>
        </w:rPr>
      </w:pPr>
      <w:r>
        <w:rPr>
          <w:rFonts w:hint="cs"/>
          <w:b/>
          <w:bCs/>
          <w:sz w:val="28"/>
          <w:szCs w:val="28"/>
          <w:rtl/>
          <w:lang w:bidi="ar-YE"/>
        </w:rPr>
        <w:t xml:space="preserve"> </w:t>
      </w:r>
      <w:r>
        <w:rPr>
          <w:b/>
          <w:bCs/>
          <w:sz w:val="28"/>
          <w:szCs w:val="28"/>
          <w:rtl/>
          <w:lang w:bidi="ar-YE"/>
        </w:rPr>
        <w:t xml:space="preserve"> </w:t>
      </w:r>
      <w:r>
        <w:rPr>
          <w:rFonts w:hint="cs"/>
          <w:b/>
          <w:bCs/>
          <w:sz w:val="28"/>
          <w:szCs w:val="28"/>
          <w:rtl/>
          <w:lang w:bidi="ar-YE"/>
        </w:rPr>
        <w:t>Activities that were implemented during the month of September to November</w:t>
      </w:r>
    </w:p>
    <w:p w14:paraId="2C017725" w14:textId="77777777" w:rsidR="001268DD" w:rsidRDefault="001268DD" w:rsidP="00291CB7">
      <w:pPr>
        <w:tabs>
          <w:tab w:val="left" w:pos="8053"/>
        </w:tabs>
        <w:bidi w:val="0"/>
        <w:rPr>
          <w:rFonts w:ascii="Times New Roman" w:hAnsi="Times New Roman" w:cs="Times New Roman"/>
          <w:bCs/>
          <w:color w:val="000000"/>
          <w:sz w:val="24"/>
          <w:szCs w:val="24"/>
          <w:rtl/>
          <w:lang w:bidi="ar-YE"/>
        </w:rPr>
      </w:pPr>
    </w:p>
    <w:p w14:paraId="4F4485E8" w14:textId="4F6293F8" w:rsidR="001268DD" w:rsidRDefault="00000000" w:rsidP="00291CB7">
      <w:pPr>
        <w:tabs>
          <w:tab w:val="left" w:pos="8053"/>
        </w:tabs>
        <w:bidi w:val="0"/>
        <w:rPr>
          <w:rFonts w:ascii="Times New Roman" w:hAnsi="Times New Roman" w:cs="Times New Roman"/>
          <w:bCs/>
          <w:color w:val="000000"/>
          <w:sz w:val="24"/>
          <w:szCs w:val="24"/>
          <w:rtl/>
          <w:lang w:bidi="ar-YE"/>
        </w:rPr>
      </w:pPr>
      <w:r>
        <w:rPr>
          <w:rFonts w:ascii="Times New Roman" w:hAnsi="Times New Roman" w:cs="Times New Roman" w:hint="cs"/>
          <w:bCs/>
          <w:color w:val="000000"/>
          <w:sz w:val="24"/>
          <w:szCs w:val="24"/>
          <w:rtl/>
        </w:rPr>
        <w:t>SAND worked to implement the activities according to its available capabilities and in accordance with the support and donations it received from Global</w:t>
      </w:r>
    </w:p>
    <w:p w14:paraId="12D1E95B" w14:textId="1459AD85" w:rsidR="001268DD" w:rsidRPr="00291CB7" w:rsidRDefault="001268DD" w:rsidP="00291CB7">
      <w:pPr>
        <w:tabs>
          <w:tab w:val="left" w:pos="8053"/>
        </w:tabs>
        <w:bidi w:val="0"/>
        <w:rPr>
          <w:rFonts w:ascii="Times New Roman" w:hAnsi="Times New Roman" w:cs="Times New Roman"/>
          <w:bCs/>
          <w:color w:val="000000"/>
          <w:sz w:val="24"/>
          <w:szCs w:val="24"/>
          <w:lang w:val="en-US" w:bidi="ar-YE"/>
        </w:rPr>
      </w:pPr>
    </w:p>
    <w:p w14:paraId="19F1F3E5" w14:textId="77777777" w:rsidR="001268DD" w:rsidRPr="00291CB7" w:rsidRDefault="00000000" w:rsidP="00291CB7">
      <w:pPr>
        <w:shd w:val="clear" w:color="auto" w:fill="002060"/>
        <w:tabs>
          <w:tab w:val="left" w:pos="8053"/>
        </w:tabs>
        <w:bidi w:val="0"/>
        <w:ind w:left="90"/>
        <w:rPr>
          <w:rFonts w:ascii="Times New Roman" w:hAnsi="Times New Roman" w:cs="Times New Roman"/>
          <w:bCs/>
          <w:color w:val="FFFFFF" w:themeColor="background1"/>
          <w:sz w:val="28"/>
          <w:szCs w:val="28"/>
          <w:rtl/>
        </w:rPr>
      </w:pPr>
      <w:r w:rsidRPr="00291CB7">
        <w:rPr>
          <w:rFonts w:ascii="Times New Roman" w:hAnsi="Times New Roman" w:cs="Times New Roman"/>
          <w:bCs/>
          <w:color w:val="FFFFFF" w:themeColor="background1"/>
          <w:sz w:val="28"/>
          <w:szCs w:val="28"/>
          <w:rtl/>
          <w:lang w:bidi="ar-YE"/>
        </w:rPr>
        <w:t xml:space="preserve">report </w:t>
      </w:r>
      <w:r w:rsidRPr="00291CB7">
        <w:rPr>
          <w:rFonts w:ascii="Times New Roman" w:hAnsi="Times New Roman" w:cs="Times New Roman" w:hint="cs"/>
          <w:bCs/>
          <w:color w:val="FFFFFF" w:themeColor="background1"/>
          <w:sz w:val="28"/>
          <w:szCs w:val="28"/>
          <w:rtl/>
          <w:lang w:bidi="ar-YE"/>
        </w:rPr>
        <w:t>on activities for MATM</w:t>
      </w:r>
      <w:r w:rsidRPr="00291CB7">
        <w:rPr>
          <w:rFonts w:ascii="Times New Roman" w:hAnsi="Times New Roman" w:cs="Times New Roman" w:hint="cs"/>
          <w:bCs/>
          <w:color w:val="FFFFFF" w:themeColor="background1"/>
          <w:sz w:val="28"/>
          <w:szCs w:val="28"/>
          <w:rtl/>
        </w:rPr>
        <w:t xml:space="preserve"> </w:t>
      </w:r>
      <w:r w:rsidRPr="00291CB7">
        <w:rPr>
          <w:rFonts w:ascii="Times New Roman" w:hAnsi="Times New Roman" w:cs="Times New Roman" w:hint="cs"/>
          <w:bCs/>
          <w:color w:val="FFFFFF" w:themeColor="background1"/>
          <w:sz w:val="28"/>
          <w:szCs w:val="28"/>
          <w:rtl/>
          <w:lang w:bidi="ar-YE"/>
        </w:rPr>
        <w:t>Implement it</w:t>
      </w:r>
      <w:r w:rsidRPr="00291CB7">
        <w:rPr>
          <w:rFonts w:ascii="Times New Roman" w:hAnsi="Times New Roman" w:cs="Times New Roman" w:hint="cs"/>
          <w:bCs/>
          <w:color w:val="FFFFFF" w:themeColor="background1"/>
          <w:sz w:val="28"/>
          <w:szCs w:val="28"/>
          <w:rtl/>
        </w:rPr>
        <w:t xml:space="preserve"> </w:t>
      </w:r>
    </w:p>
    <w:p w14:paraId="722655A1" w14:textId="77777777" w:rsidR="001268DD" w:rsidRDefault="00000000" w:rsidP="00291CB7">
      <w:pPr>
        <w:pStyle w:val="a3"/>
        <w:numPr>
          <w:ilvl w:val="0"/>
          <w:numId w:val="2"/>
        </w:numPr>
        <w:bidi w:val="0"/>
      </w:pPr>
      <w:r>
        <w:rPr>
          <w:rFonts w:hint="cs"/>
          <w:rtl/>
        </w:rPr>
        <w:t>Coordination was made with the health center to receive 225 cases of malnourished children (new) and they were presented to specialist doctors within the malnutrition program at the health center.</w:t>
      </w:r>
    </w:p>
    <w:p w14:paraId="43AFFF98" w14:textId="77777777" w:rsidR="001268DD" w:rsidRDefault="00000000" w:rsidP="00291CB7">
      <w:pPr>
        <w:bidi w:val="0"/>
        <w:ind w:left="360"/>
        <w:rPr>
          <w:rtl/>
        </w:rPr>
      </w:pPr>
      <w:r>
        <w:rPr>
          <w:rFonts w:hint="cs"/>
          <w:rtl/>
        </w:rPr>
        <w:t>Approximately 354 cases of malnourished children were recorded, and as we mentioned, due to the lack of capabilities, Sanad was unable to help this number of afflicted people. It was able to provide aid (inspection, examinations, and dispensing of therapeutic supplements to 225 children under the age of 5 years who were afflicted with toxic and severe malnutrition. .</w:t>
      </w:r>
    </w:p>
    <w:p w14:paraId="51ED38AB" w14:textId="77777777" w:rsidR="001268DD" w:rsidRDefault="00000000" w:rsidP="00291CB7">
      <w:pPr>
        <w:bidi w:val="0"/>
        <w:ind w:left="360"/>
        <w:rPr>
          <w:rtl/>
        </w:rPr>
      </w:pPr>
      <w:r>
        <w:rPr>
          <w:rFonts w:hint="cs"/>
          <w:rtl/>
        </w:rPr>
        <w:t>328 children under the age of five were immunized with vaccines against infectious and deadly diseases.</w:t>
      </w:r>
    </w:p>
    <w:p w14:paraId="14A3D8C8" w14:textId="77777777" w:rsidR="001268DD" w:rsidRDefault="00000000" w:rsidP="00291CB7">
      <w:pPr>
        <w:pStyle w:val="a3"/>
        <w:numPr>
          <w:ilvl w:val="0"/>
          <w:numId w:val="1"/>
        </w:numPr>
        <w:bidi w:val="0"/>
      </w:pPr>
      <w:r>
        <w:rPr>
          <w:rFonts w:hint="cs"/>
          <w:rtl/>
        </w:rPr>
        <w:t>A number of 225 children under the age of five who were helped were received during the month of September and November, and their cases continue to be followed up until recovery. Their cases were followed up through examination and obtaining nutritional supplements.</w:t>
      </w:r>
    </w:p>
    <w:p w14:paraId="6CC03045" w14:textId="77777777" w:rsidR="001268DD" w:rsidRDefault="00000000" w:rsidP="00291CB7">
      <w:pPr>
        <w:pStyle w:val="a3"/>
        <w:numPr>
          <w:ilvl w:val="0"/>
          <w:numId w:val="1"/>
        </w:numPr>
        <w:bidi w:val="0"/>
      </w:pPr>
      <w:r>
        <w:rPr>
          <w:rFonts w:ascii="Times New Roman" w:hAnsi="Times New Roman" w:cs="Times New Roman" w:hint="cs"/>
          <w:bCs/>
          <w:color w:val="000000"/>
          <w:sz w:val="24"/>
          <w:szCs w:val="24"/>
          <w:rtl/>
          <w:lang w:bidi="ar-YE"/>
        </w:rPr>
        <w:t xml:space="preserve"> </w:t>
      </w:r>
      <w:r>
        <w:rPr>
          <w:rFonts w:hint="cs"/>
          <w:rtl/>
        </w:rPr>
        <w:t>After coordination with the health center, the Maternity and Childhood Department received 209 cases of mothers, pregnant and breastfeeding women suffering from malnutrition (new), and they were presented to specialist doctors within the motherhood and childhood program at the health centre.</w:t>
      </w:r>
    </w:p>
    <w:p w14:paraId="2408A913" w14:textId="77777777" w:rsidR="001268DD" w:rsidRDefault="00000000" w:rsidP="00291CB7">
      <w:pPr>
        <w:bidi w:val="0"/>
        <w:ind w:left="360"/>
        <w:rPr>
          <w:rtl/>
        </w:rPr>
      </w:pPr>
      <w:r>
        <w:rPr>
          <w:rFonts w:hint="cs"/>
          <w:rtl/>
        </w:rPr>
        <w:t>Approximately 289 pregnant and lactating women suffering from malnutrition were registered. As we mentioned, due to the lack of capabilities, Sanad was unable to help this number of pregnant and lactating women in need of health care and follow-up. Sanad was able to provide aid (examinations, examinations, and dispensing therapeutic supplements) to 209 women (pregnant and lactating women). .</w:t>
      </w:r>
    </w:p>
    <w:p w14:paraId="7B4B07DA" w14:textId="77777777" w:rsidR="001268DD" w:rsidRDefault="00000000" w:rsidP="00291CB7">
      <w:pPr>
        <w:bidi w:val="0"/>
        <w:ind w:left="360"/>
        <w:rPr>
          <w:rtl/>
        </w:rPr>
      </w:pPr>
      <w:r>
        <w:rPr>
          <w:rFonts w:hint="cs"/>
          <w:rtl/>
        </w:rPr>
        <w:t>Immunization procedures for 123 pregnant women against tetanus.</w:t>
      </w:r>
    </w:p>
    <w:p w14:paraId="0879411E" w14:textId="77777777" w:rsidR="001268DD" w:rsidRDefault="00000000" w:rsidP="00291CB7">
      <w:pPr>
        <w:pStyle w:val="a3"/>
        <w:numPr>
          <w:ilvl w:val="0"/>
          <w:numId w:val="1"/>
        </w:numPr>
        <w:bidi w:val="0"/>
      </w:pPr>
      <w:r>
        <w:rPr>
          <w:rFonts w:hint="cs"/>
          <w:rtl/>
        </w:rPr>
        <w:t xml:space="preserve">In addition, 340 women who frequented the center were received for follow-up who were helped in the month of October, especially those who were pregnant in the last months and </w:t>
      </w:r>
      <w:r>
        <w:rPr>
          <w:rFonts w:hint="cs"/>
          <w:rtl/>
        </w:rPr>
        <w:lastRenderedPageBreak/>
        <w:t>newly breastfeeding women, and their cases were followed up through (examination, weighing, and dispensing nutritional supplements).</w:t>
      </w:r>
    </w:p>
    <w:p w14:paraId="2EC3C662" w14:textId="77777777" w:rsidR="001268DD" w:rsidRDefault="00000000" w:rsidP="00291CB7">
      <w:pPr>
        <w:pStyle w:val="a3"/>
        <w:numPr>
          <w:ilvl w:val="0"/>
          <w:numId w:val="1"/>
        </w:numPr>
        <w:bidi w:val="0"/>
      </w:pPr>
      <w:r>
        <w:rPr>
          <w:rFonts w:hint="cs"/>
          <w:rtl/>
        </w:rPr>
        <w:t xml:space="preserve">27 cases (children under the age of five and suffering from toxic malnutrition who were targeted by Sanid, and whose cases became difficult and needed intensive care) were referred to some hospitals in the governorate that have special capabilities and samples, where they were helped with the costs of transportation, accommodation, supplementary nutrition, and fees for intensive care rooms in private hospitals </w:t>
      </w:r>
      <w:r>
        <w:rPr>
          <w:rtl/>
        </w:rPr>
        <w:t>.</w:t>
      </w:r>
    </w:p>
    <w:p w14:paraId="279E7711" w14:textId="77777777" w:rsidR="001268DD" w:rsidRDefault="00000000" w:rsidP="00291CB7">
      <w:pPr>
        <w:pStyle w:val="a3"/>
        <w:numPr>
          <w:ilvl w:val="0"/>
          <w:numId w:val="1"/>
        </w:numPr>
        <w:bidi w:val="0"/>
      </w:pPr>
      <w:r>
        <w:rPr>
          <w:rFonts w:hint="cs"/>
          <w:rtl/>
        </w:rPr>
        <w:t xml:space="preserve">7 cases of pregnant women suffering from chronic diseases and needing special care were </w:t>
      </w:r>
      <w:r>
        <w:rPr>
          <w:rtl/>
        </w:rPr>
        <w:t>referred to central hospitals.</w:t>
      </w:r>
    </w:p>
    <w:p w14:paraId="054A9C60" w14:textId="77777777" w:rsidR="001268DD" w:rsidRDefault="00000000" w:rsidP="00291CB7">
      <w:pPr>
        <w:pStyle w:val="a3"/>
        <w:numPr>
          <w:ilvl w:val="0"/>
          <w:numId w:val="1"/>
        </w:numPr>
        <w:bidi w:val="0"/>
      </w:pPr>
      <w:r>
        <w:rPr>
          <w:rFonts w:hint="cs"/>
          <w:rtl/>
        </w:rPr>
        <w:t xml:space="preserve">Implementing 32 </w:t>
      </w:r>
      <w:r>
        <w:rPr>
          <w:rtl/>
        </w:rPr>
        <w:t xml:space="preserve">awareness sessions </w:t>
      </w:r>
      <w:r>
        <w:rPr>
          <w:rFonts w:hint="cs"/>
          <w:rtl/>
        </w:rPr>
        <w:t xml:space="preserve">on reproductive health aspects, malnutrition </w:t>
      </w:r>
      <w:r>
        <w:rPr>
          <w:rtl/>
        </w:rPr>
        <w:t xml:space="preserve">prevention measures , hygiene methods, and healthy nutrition. </w:t>
      </w:r>
      <w:r>
        <w:rPr>
          <w:rFonts w:ascii="Times New Roman" w:hAnsi="Times New Roman" w:cs="Times New Roman" w:hint="cs"/>
          <w:bCs/>
          <w:color w:val="000000"/>
          <w:sz w:val="24"/>
          <w:szCs w:val="24"/>
          <w:rtl/>
        </w:rPr>
        <w:t xml:space="preserve">320 pregnant and breastfeeding women were targeted by volunteer midwives </w:t>
      </w:r>
      <w:r>
        <w:rPr>
          <w:rFonts w:hint="cs"/>
          <w:rtl/>
        </w:rPr>
        <w:t>.</w:t>
      </w:r>
    </w:p>
    <w:p w14:paraId="1A5DB025" w14:textId="77777777" w:rsidR="001268DD" w:rsidRDefault="00000000" w:rsidP="00291CB7">
      <w:pPr>
        <w:pStyle w:val="a3"/>
        <w:numPr>
          <w:ilvl w:val="0"/>
          <w:numId w:val="1"/>
        </w:numPr>
        <w:bidi w:val="0"/>
        <w:rPr>
          <w:rtl/>
        </w:rPr>
      </w:pPr>
      <w:r>
        <w:rPr>
          <w:rFonts w:hint="cs"/>
          <w:rtl/>
        </w:rPr>
        <w:t>Coordinating with the local authority and the competent authorities in order to obtain a map of services for entities working in the same field within the targeted areas and neighboring areas in order to exchange experiences and refer some cases that need other services that are not available to us.</w:t>
      </w:r>
    </w:p>
    <w:p w14:paraId="173B47CC" w14:textId="77777777" w:rsidR="001268DD" w:rsidRDefault="00000000" w:rsidP="00291CB7">
      <w:pPr>
        <w:bidi w:val="0"/>
        <w:rPr>
          <w:rtl/>
        </w:rPr>
      </w:pPr>
      <w:r>
        <w:rPr>
          <w:rFonts w:hint="cs"/>
          <w:rtl/>
        </w:rPr>
        <w:t xml:space="preserve">32 </w:t>
      </w:r>
      <w:r>
        <w:rPr>
          <w:rtl/>
        </w:rPr>
        <w:t xml:space="preserve">cases of malnourished children </w:t>
      </w:r>
      <w:r>
        <w:rPr>
          <w:rFonts w:hint="cs"/>
          <w:rtl/>
        </w:rPr>
        <w:t xml:space="preserve">moving to the recovery stage </w:t>
      </w:r>
      <w:r>
        <w:rPr>
          <w:rtl/>
        </w:rPr>
        <w:t xml:space="preserve">were recorded, including </w:t>
      </w:r>
      <w:r>
        <w:rPr>
          <w:rFonts w:hint="cs"/>
          <w:rtl/>
        </w:rPr>
        <w:t xml:space="preserve">20 </w:t>
      </w:r>
      <w:r>
        <w:rPr>
          <w:rtl/>
        </w:rPr>
        <w:t xml:space="preserve">females and </w:t>
      </w:r>
      <w:r>
        <w:rPr>
          <w:rFonts w:hint="cs"/>
          <w:rtl/>
        </w:rPr>
        <w:t xml:space="preserve">12 </w:t>
      </w:r>
      <w:r>
        <w:rPr>
          <w:rtl/>
        </w:rPr>
        <w:t>males.</w:t>
      </w:r>
      <w:r>
        <w:rPr>
          <w:rFonts w:hint="cs"/>
          <w:rtl/>
        </w:rPr>
        <w:t xml:space="preserve"> </w:t>
      </w:r>
    </w:p>
    <w:p w14:paraId="583E141B" w14:textId="77777777" w:rsidR="001268DD" w:rsidRDefault="00000000" w:rsidP="00291CB7">
      <w:pPr>
        <w:shd w:val="clear" w:color="auto" w:fill="002060"/>
        <w:bidi w:val="0"/>
        <w:spacing w:after="0" w:line="240" w:lineRule="auto"/>
        <w:rPr>
          <w:b/>
          <w:bCs/>
          <w:sz w:val="28"/>
          <w:szCs w:val="28"/>
          <w:rtl/>
          <w:lang w:bidi="ar-YE"/>
        </w:rPr>
      </w:pPr>
      <w:r>
        <w:rPr>
          <w:b/>
          <w:bCs/>
          <w:sz w:val="28"/>
          <w:szCs w:val="28"/>
          <w:rtl/>
          <w:lang w:bidi="ar-YE"/>
        </w:rPr>
        <w:t xml:space="preserve">Challenges </w:t>
      </w:r>
      <w:r>
        <w:rPr>
          <w:rFonts w:hint="cs"/>
          <w:b/>
          <w:bCs/>
          <w:sz w:val="28"/>
          <w:szCs w:val="28"/>
          <w:rtl/>
          <w:lang w:bidi="ar-YE"/>
        </w:rPr>
        <w:t>.:</w:t>
      </w:r>
    </w:p>
    <w:p w14:paraId="60963616" w14:textId="77777777" w:rsidR="001268DD" w:rsidRDefault="00000000" w:rsidP="00291CB7">
      <w:pPr>
        <w:pStyle w:val="a3"/>
        <w:numPr>
          <w:ilvl w:val="0"/>
          <w:numId w:val="5"/>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The deterioration of the health situation in health centers in the targeted areas.</w:t>
      </w:r>
    </w:p>
    <w:p w14:paraId="7DA5C181" w14:textId="77777777" w:rsidR="001268DD" w:rsidRDefault="00000000" w:rsidP="00291CB7">
      <w:pPr>
        <w:pStyle w:val="a3"/>
        <w:numPr>
          <w:ilvl w:val="0"/>
          <w:numId w:val="5"/>
        </w:numPr>
        <w:tabs>
          <w:tab w:val="left" w:pos="8053"/>
        </w:tabs>
        <w:bidi w:val="0"/>
        <w:rPr>
          <w:rFonts w:ascii="Times New Roman" w:hAnsi="Times New Roman" w:cs="Times New Roman"/>
          <w:bCs/>
          <w:color w:val="000000"/>
          <w:sz w:val="24"/>
          <w:szCs w:val="24"/>
        </w:rPr>
      </w:pPr>
      <w:r>
        <w:rPr>
          <w:rFonts w:ascii="Times New Roman" w:hAnsi="Times New Roman" w:cs="Times New Roman" w:hint="cs"/>
          <w:bCs/>
          <w:color w:val="000000"/>
          <w:sz w:val="24"/>
          <w:szCs w:val="24"/>
          <w:rtl/>
        </w:rPr>
        <w:t>Weak capabilities to cover people visiting health centers.</w:t>
      </w:r>
    </w:p>
    <w:p w14:paraId="5AFD780F" w14:textId="77777777" w:rsidR="001268DD" w:rsidRDefault="00000000" w:rsidP="00291CB7">
      <w:pPr>
        <w:pStyle w:val="a3"/>
        <w:numPr>
          <w:ilvl w:val="0"/>
          <w:numId w:val="5"/>
        </w:numPr>
        <w:tabs>
          <w:tab w:val="left" w:pos="8053"/>
        </w:tabs>
        <w:bidi w:val="0"/>
        <w:rPr>
          <w:rFonts w:ascii="Times New Roman" w:hAnsi="Times New Roman" w:cs="Times New Roman"/>
          <w:bCs/>
          <w:color w:val="000000"/>
          <w:sz w:val="24"/>
          <w:szCs w:val="24"/>
        </w:rPr>
      </w:pPr>
      <w:r>
        <w:rPr>
          <w:rFonts w:ascii="Times New Roman" w:hAnsi="Times New Roman" w:cs="Times New Roman"/>
          <w:bCs/>
          <w:color w:val="000000"/>
          <w:sz w:val="24"/>
          <w:szCs w:val="24"/>
          <w:rtl/>
        </w:rPr>
        <w:t xml:space="preserve">Lack </w:t>
      </w:r>
      <w:r>
        <w:rPr>
          <w:rFonts w:ascii="Times New Roman" w:hAnsi="Times New Roman" w:cs="Times New Roman" w:hint="cs"/>
          <w:bCs/>
          <w:color w:val="000000"/>
          <w:sz w:val="24"/>
          <w:szCs w:val="24"/>
          <w:rtl/>
        </w:rPr>
        <w:t>of support and donations.</w:t>
      </w:r>
    </w:p>
    <w:p w14:paraId="48F3BD94" w14:textId="77777777" w:rsidR="001268DD" w:rsidRDefault="00000000" w:rsidP="00291CB7">
      <w:pPr>
        <w:pStyle w:val="a3"/>
        <w:numPr>
          <w:ilvl w:val="0"/>
          <w:numId w:val="5"/>
        </w:numPr>
        <w:tabs>
          <w:tab w:val="left" w:pos="8053"/>
        </w:tabs>
        <w:bidi w:val="0"/>
        <w:rPr>
          <w:rFonts w:ascii="Times New Roman" w:hAnsi="Times New Roman" w:cs="Times New Roman"/>
          <w:bCs/>
          <w:color w:val="000000"/>
          <w:sz w:val="24"/>
          <w:szCs w:val="24"/>
          <w:rtl/>
        </w:rPr>
      </w:pPr>
      <w:r>
        <w:rPr>
          <w:rFonts w:ascii="Times New Roman" w:hAnsi="Times New Roman" w:cs="Times New Roman"/>
          <w:bCs/>
          <w:color w:val="000000"/>
          <w:sz w:val="24"/>
          <w:szCs w:val="24"/>
          <w:rtl/>
        </w:rPr>
        <w:t xml:space="preserve">Increase in </w:t>
      </w:r>
      <w:r>
        <w:rPr>
          <w:rFonts w:ascii="Times New Roman" w:hAnsi="Times New Roman" w:cs="Times New Roman" w:hint="cs"/>
          <w:bCs/>
          <w:color w:val="000000"/>
          <w:sz w:val="24"/>
          <w:szCs w:val="24"/>
          <w:rtl/>
        </w:rPr>
        <w:t>the number of people suffering from malnutrition.</w:t>
      </w:r>
    </w:p>
    <w:p w14:paraId="49BCA058" w14:textId="77777777" w:rsidR="001268DD" w:rsidRDefault="001268DD" w:rsidP="00291CB7">
      <w:pPr>
        <w:tabs>
          <w:tab w:val="left" w:pos="8053"/>
        </w:tabs>
        <w:bidi w:val="0"/>
        <w:ind w:left="360"/>
        <w:rPr>
          <w:rFonts w:ascii="Times New Roman" w:hAnsi="Times New Roman" w:cs="Times New Roman"/>
          <w:bCs/>
          <w:color w:val="000000"/>
          <w:sz w:val="24"/>
          <w:szCs w:val="24"/>
          <w:rtl/>
        </w:rPr>
      </w:pPr>
    </w:p>
    <w:p w14:paraId="6460380B" w14:textId="77777777" w:rsidR="001268DD" w:rsidRDefault="00000000" w:rsidP="00291CB7">
      <w:pPr>
        <w:shd w:val="clear" w:color="auto" w:fill="002060"/>
        <w:bidi w:val="0"/>
        <w:spacing w:after="0" w:line="240" w:lineRule="auto"/>
        <w:rPr>
          <w:b/>
          <w:bCs/>
          <w:sz w:val="28"/>
          <w:szCs w:val="28"/>
          <w:lang w:bidi="ar-YE"/>
        </w:rPr>
      </w:pPr>
      <w:r>
        <w:rPr>
          <w:b/>
          <w:bCs/>
          <w:sz w:val="28"/>
          <w:szCs w:val="28"/>
          <w:rtl/>
          <w:lang w:bidi="ar-YE"/>
        </w:rPr>
        <w:t xml:space="preserve">Recommendations </w:t>
      </w:r>
      <w:r>
        <w:rPr>
          <w:rFonts w:hint="cs"/>
          <w:b/>
          <w:bCs/>
          <w:sz w:val="28"/>
          <w:szCs w:val="28"/>
          <w:rtl/>
          <w:lang w:bidi="ar-YE"/>
        </w:rPr>
        <w:t>:</w:t>
      </w:r>
    </w:p>
    <w:p w14:paraId="5A52E34C" w14:textId="77777777" w:rsidR="001268DD" w:rsidRDefault="00000000" w:rsidP="00291CB7">
      <w:pPr>
        <w:pStyle w:val="a3"/>
        <w:numPr>
          <w:ilvl w:val="0"/>
          <w:numId w:val="6"/>
        </w:numPr>
        <w:tabs>
          <w:tab w:val="left" w:pos="8053"/>
        </w:tabs>
        <w:bidi w:val="0"/>
        <w:rPr>
          <w:rFonts w:ascii="Times New Roman" w:hAnsi="Times New Roman" w:cs="Times New Roman"/>
          <w:bCs/>
          <w:color w:val="000000"/>
          <w:sz w:val="24"/>
          <w:szCs w:val="24"/>
          <w:rtl/>
        </w:rPr>
      </w:pPr>
      <w:r>
        <w:rPr>
          <w:rFonts w:ascii="Times New Roman" w:hAnsi="Times New Roman" w:cs="Times New Roman" w:hint="cs"/>
          <w:bCs/>
          <w:color w:val="000000"/>
          <w:sz w:val="24"/>
          <w:szCs w:val="24"/>
          <w:rtl/>
        </w:rPr>
        <w:t>Redouble efforts in providing support and aid to save the largest number of children and women who are on the verge of death.</w:t>
      </w:r>
    </w:p>
    <w:p w14:paraId="38E6CAA1" w14:textId="77777777" w:rsidR="001268DD" w:rsidRDefault="001268DD" w:rsidP="00291CB7">
      <w:pPr>
        <w:tabs>
          <w:tab w:val="left" w:pos="8053"/>
        </w:tabs>
        <w:bidi w:val="0"/>
        <w:rPr>
          <w:rFonts w:ascii="Times New Roman" w:hAnsi="Times New Roman" w:cs="Times New Roman"/>
          <w:bCs/>
          <w:color w:val="000000"/>
          <w:sz w:val="24"/>
          <w:szCs w:val="24"/>
          <w:rtl/>
        </w:rPr>
      </w:pPr>
    </w:p>
    <w:p w14:paraId="08F84B2C" w14:textId="77777777" w:rsidR="001268DD" w:rsidRDefault="00000000" w:rsidP="00291CB7">
      <w:pPr>
        <w:tabs>
          <w:tab w:val="left" w:pos="8053"/>
        </w:tabs>
        <w:bidi w:val="0"/>
        <w:rPr>
          <w:rFonts w:ascii="Times New Roman" w:hAnsi="Times New Roman" w:cs="Times New Roman"/>
          <w:bCs/>
          <w:color w:val="000000"/>
          <w:sz w:val="24"/>
          <w:szCs w:val="24"/>
          <w:rtl/>
        </w:rPr>
      </w:pPr>
      <w:r>
        <w:rPr>
          <w:rFonts w:ascii="Times New Roman" w:hAnsi="Times New Roman" w:cs="Times New Roman" w:hint="cs"/>
          <w:bCs/>
          <w:color w:val="000000"/>
          <w:sz w:val="24"/>
          <w:szCs w:val="24"/>
          <w:rtl/>
        </w:rPr>
        <w:t xml:space="preserve"> </w:t>
      </w:r>
    </w:p>
    <w:p w14:paraId="386891CE" w14:textId="77777777" w:rsidR="001268DD" w:rsidRDefault="001268DD" w:rsidP="00291CB7">
      <w:pPr>
        <w:tabs>
          <w:tab w:val="left" w:pos="8053"/>
        </w:tabs>
        <w:bidi w:val="0"/>
        <w:rPr>
          <w:rFonts w:ascii="Times New Roman" w:hAnsi="Times New Roman" w:cs="Times New Roman"/>
          <w:bCs/>
          <w:color w:val="000000"/>
          <w:sz w:val="24"/>
          <w:szCs w:val="24"/>
          <w:lang w:bidi="ar-YE"/>
        </w:rPr>
      </w:pPr>
    </w:p>
    <w:p w14:paraId="1EAE55DE" w14:textId="77777777" w:rsidR="001268DD" w:rsidRDefault="00000000" w:rsidP="00291CB7">
      <w:pPr>
        <w:tabs>
          <w:tab w:val="left" w:pos="8053"/>
        </w:tabs>
        <w:bidi w:val="0"/>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120EACF" w14:textId="77777777" w:rsidR="001268DD" w:rsidRDefault="00000000" w:rsidP="00291CB7">
      <w:pPr>
        <w:tabs>
          <w:tab w:val="left" w:pos="8053"/>
        </w:tabs>
        <w:bidi w:val="0"/>
        <w:rPr>
          <w:rFonts w:ascii="Times New Roman" w:hAnsi="Times New Roman" w:cs="Times New Roman"/>
          <w:bCs/>
          <w:color w:val="000000"/>
          <w:sz w:val="24"/>
          <w:szCs w:val="24"/>
          <w:rtl/>
        </w:rPr>
      </w:pPr>
      <w:r>
        <w:rPr>
          <w:rStyle w:val="aa"/>
          <w:rFonts w:hint="cs"/>
          <w:color w:val="000000"/>
          <w:sz w:val="27"/>
          <w:szCs w:val="27"/>
          <w:rtl/>
        </w:rPr>
        <w:t xml:space="preserve"> </w:t>
      </w:r>
    </w:p>
    <w:p w14:paraId="06DCD3C8" w14:textId="77777777" w:rsidR="001268DD" w:rsidRDefault="001268DD" w:rsidP="00291CB7">
      <w:pPr>
        <w:pStyle w:val="a6"/>
        <w:bidi w:val="0"/>
        <w:rPr>
          <w:lang w:bidi="ar-YE"/>
        </w:rPr>
      </w:pPr>
    </w:p>
    <w:sectPr w:rsidR="001268DD" w:rsidSect="00291CB7">
      <w:headerReference w:type="default" r:id="rId9"/>
      <w:pgSz w:w="11906" w:h="16838"/>
      <w:pgMar w:top="1985" w:right="1016" w:bottom="1440" w:left="99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20EE2" w14:textId="77777777" w:rsidR="001210A5" w:rsidRDefault="001210A5">
      <w:pPr>
        <w:spacing w:after="0" w:line="240" w:lineRule="auto"/>
      </w:pPr>
      <w:r>
        <w:separator/>
      </w:r>
    </w:p>
  </w:endnote>
  <w:endnote w:type="continuationSeparator" w:id="0">
    <w:p w14:paraId="149D26E0" w14:textId="77777777" w:rsidR="001210A5" w:rsidRDefault="0012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351C0" w14:textId="77777777" w:rsidR="001210A5" w:rsidRDefault="001210A5">
      <w:pPr>
        <w:spacing w:after="0" w:line="240" w:lineRule="auto"/>
      </w:pPr>
      <w:r>
        <w:separator/>
      </w:r>
    </w:p>
  </w:footnote>
  <w:footnote w:type="continuationSeparator" w:id="0">
    <w:p w14:paraId="7AACFB12" w14:textId="77777777" w:rsidR="001210A5" w:rsidRDefault="0012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A840" w14:textId="77777777" w:rsidR="001268DD" w:rsidRDefault="00000000">
    <w:pPr>
      <w:pStyle w:val="a7"/>
    </w:pPr>
    <w:r>
      <w:rPr>
        <w:noProof/>
      </w:rPr>
      <w:drawing>
        <wp:anchor distT="0" distB="0" distL="0" distR="0" simplePos="0" relativeHeight="2" behindDoc="1" locked="0" layoutInCell="1" allowOverlap="1" wp14:anchorId="3C89F15B" wp14:editId="12FD0CE6">
          <wp:simplePos x="0" y="0"/>
          <wp:positionH relativeFrom="column">
            <wp:posOffset>-1131570</wp:posOffset>
          </wp:positionH>
          <wp:positionV relativeFrom="paragraph">
            <wp:posOffset>-440673</wp:posOffset>
          </wp:positionV>
          <wp:extent cx="7543800" cy="10814981"/>
          <wp:effectExtent l="0" t="0" r="0" b="5715"/>
          <wp:wrapNone/>
          <wp:docPr id="945579612"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4BC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multilevel"/>
    <w:tmpl w:val="3620C8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hybridMultilevel"/>
    <w:tmpl w:val="092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CE1CC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3480879">
    <w:abstractNumId w:val="5"/>
  </w:num>
  <w:num w:numId="2" w16cid:durableId="581571308">
    <w:abstractNumId w:val="6"/>
  </w:num>
  <w:num w:numId="3" w16cid:durableId="2001032772">
    <w:abstractNumId w:val="1"/>
  </w:num>
  <w:num w:numId="4" w16cid:durableId="478305115">
    <w:abstractNumId w:val="4"/>
  </w:num>
  <w:num w:numId="5" w16cid:durableId="966006820">
    <w:abstractNumId w:val="3"/>
  </w:num>
  <w:num w:numId="6" w16cid:durableId="1549610127">
    <w:abstractNumId w:val="0"/>
  </w:num>
  <w:num w:numId="7" w16cid:durableId="148585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DD"/>
    <w:rsid w:val="001210A5"/>
    <w:rsid w:val="001268DD"/>
    <w:rsid w:val="00291CB7"/>
    <w:rsid w:val="00F33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AAC17"/>
  <w15:docId w15:val="{2C7B2B18-1BCA-4C59-B08E-EC68C7CB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480" w:after="0"/>
      <w:outlineLvl w:val="0"/>
    </w:pPr>
    <w:rPr>
      <w:rFonts w:ascii="Cambria" w:eastAsia="SimSun" w:hAnsi="Cambria" w:cs="Times New Roman"/>
      <w:b/>
      <w:bCs/>
      <w:color w:val="365F91"/>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Cambria" w:eastAsia="SimSun" w:hAnsi="Cambria" w:cs="Times New Roman"/>
      <w:b/>
      <w:bCs/>
      <w:color w:val="4F81BD"/>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Cambria" w:eastAsia="SimSu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tlid-translation">
    <w:name w:val="tlid-translation"/>
    <w:basedOn w:val="a0"/>
  </w:style>
  <w:style w:type="table" w:styleId="a4">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style>
  <w:style w:type="paragraph" w:styleId="a5">
    <w:name w:val="Balloon Text"/>
    <w:basedOn w:val="a"/>
    <w:link w:val="Char"/>
    <w:uiPriority w:val="99"/>
    <w:pPr>
      <w:spacing w:after="0" w:line="240" w:lineRule="auto"/>
    </w:pPr>
    <w:rPr>
      <w:rFonts w:ascii="Tahoma" w:hAnsi="Tahoma" w:cs="Tahoma"/>
      <w:sz w:val="16"/>
      <w:szCs w:val="16"/>
    </w:rPr>
  </w:style>
  <w:style w:type="character" w:customStyle="1" w:styleId="Char">
    <w:name w:val="نص في بالون Char"/>
    <w:basedOn w:val="a0"/>
    <w:link w:val="a5"/>
    <w:uiPriority w:val="99"/>
    <w:rPr>
      <w:rFonts w:ascii="Tahoma" w:hAnsi="Tahoma" w:cs="Tahoma"/>
      <w:sz w:val="16"/>
      <w:szCs w:val="16"/>
    </w:rPr>
  </w:style>
  <w:style w:type="character" w:customStyle="1" w:styleId="2Char">
    <w:name w:val="عنوان 2 Char"/>
    <w:basedOn w:val="a0"/>
    <w:link w:val="2"/>
    <w:uiPriority w:val="9"/>
    <w:rPr>
      <w:rFonts w:ascii="Cambria" w:eastAsia="SimSun" w:hAnsi="Cambria" w:cs="Times New Roman"/>
      <w:b/>
      <w:bCs/>
      <w:color w:val="4F81BD"/>
      <w:sz w:val="26"/>
      <w:szCs w:val="26"/>
    </w:rPr>
  </w:style>
  <w:style w:type="character" w:customStyle="1" w:styleId="3Char">
    <w:name w:val="عنوان 3 Char"/>
    <w:basedOn w:val="a0"/>
    <w:link w:val="3"/>
    <w:uiPriority w:val="9"/>
    <w:rPr>
      <w:rFonts w:ascii="Cambria" w:eastAsia="SimSun" w:hAnsi="Cambria" w:cs="Times New Roman"/>
      <w:b/>
      <w:bCs/>
      <w:color w:val="4F81BD"/>
    </w:rPr>
  </w:style>
  <w:style w:type="character" w:customStyle="1" w:styleId="1Char">
    <w:name w:val="العنوان 1 Char"/>
    <w:basedOn w:val="a0"/>
    <w:link w:val="1"/>
    <w:uiPriority w:val="9"/>
    <w:rPr>
      <w:rFonts w:ascii="Cambria" w:eastAsia="SimSun" w:hAnsi="Cambria" w:cs="Times New Roman"/>
      <w:b/>
      <w:bCs/>
      <w:color w:val="365F91"/>
      <w:sz w:val="28"/>
      <w:szCs w:val="28"/>
    </w:rPr>
  </w:style>
  <w:style w:type="paragraph" w:styleId="a6">
    <w:name w:val="TOC Heading"/>
    <w:basedOn w:val="1"/>
    <w:next w:val="a"/>
    <w:uiPriority w:val="39"/>
    <w:qFormat/>
    <w:pPr>
      <w:outlineLvl w:val="9"/>
    </w:pPr>
    <w:rPr>
      <w:rtl/>
    </w:rPr>
  </w:style>
  <w:style w:type="paragraph" w:styleId="20">
    <w:name w:val="toc 2"/>
    <w:basedOn w:val="a"/>
    <w:next w:val="a"/>
    <w:uiPriority w:val="39"/>
    <w:pPr>
      <w:spacing w:after="100"/>
      <w:ind w:left="220"/>
    </w:pPr>
  </w:style>
  <w:style w:type="paragraph" w:styleId="30">
    <w:name w:val="toc 3"/>
    <w:basedOn w:val="a"/>
    <w:next w:val="a"/>
    <w:uiPriority w:val="39"/>
    <w:pPr>
      <w:spacing w:after="100"/>
      <w:ind w:left="440"/>
    </w:pPr>
  </w:style>
  <w:style w:type="character" w:styleId="Hyperlink">
    <w:name w:val="Hyperlink"/>
    <w:basedOn w:val="a0"/>
    <w:uiPriority w:val="99"/>
    <w:rPr>
      <w:color w:val="0000FF"/>
      <w:u w:val="single"/>
    </w:rPr>
  </w:style>
  <w:style w:type="paragraph" w:styleId="a7">
    <w:name w:val="header"/>
    <w:basedOn w:val="a"/>
    <w:link w:val="Char0"/>
    <w:uiPriority w:val="99"/>
    <w:pPr>
      <w:tabs>
        <w:tab w:val="center" w:pos="4153"/>
        <w:tab w:val="right" w:pos="8306"/>
      </w:tabs>
      <w:spacing w:after="0" w:line="240" w:lineRule="auto"/>
    </w:pPr>
  </w:style>
  <w:style w:type="character" w:customStyle="1" w:styleId="Char0">
    <w:name w:val="رأس الصفحة Char"/>
    <w:basedOn w:val="a0"/>
    <w:link w:val="a7"/>
    <w:uiPriority w:val="99"/>
  </w:style>
  <w:style w:type="paragraph" w:styleId="a8">
    <w:name w:val="footer"/>
    <w:basedOn w:val="a"/>
    <w:link w:val="Char1"/>
    <w:uiPriority w:val="99"/>
    <w:pPr>
      <w:tabs>
        <w:tab w:val="center" w:pos="4153"/>
        <w:tab w:val="right" w:pos="8306"/>
      </w:tabs>
      <w:spacing w:after="0" w:line="240" w:lineRule="auto"/>
    </w:pPr>
  </w:style>
  <w:style w:type="character" w:customStyle="1" w:styleId="Char1">
    <w:name w:val="تذييل الصفحة Char"/>
    <w:basedOn w:val="a0"/>
    <w:link w:val="a8"/>
    <w:uiPriority w:val="99"/>
  </w:style>
  <w:style w:type="paragraph" w:styleId="a9">
    <w:name w:val="Normal (Web)"/>
    <w:basedOn w:val="a"/>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style>
  <w:style w:type="character" w:styleId="aa">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CB20-63FF-42EA-BC29-4399ED5C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8110</TotalTime>
  <Pages>5</Pages>
  <Words>1200</Words>
  <Characters>6546</Characters>
  <Application>Microsoft Office Word</Application>
  <DocSecurity>0</DocSecurity>
  <Lines>198</Lines>
  <Paragraphs>92</Paragraphs>
  <ScaleCrop>false</ScaleCrop>
  <Company>Ahmed-Under</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SANIDITM</cp:lastModifiedBy>
  <cp:revision>3</cp:revision>
  <dcterms:created xsi:type="dcterms:W3CDTF">2024-03-17T13:59:00Z</dcterms:created>
  <dcterms:modified xsi:type="dcterms:W3CDTF">2024-07-18T07:31:00Z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9835a59a96944ba79d1840c0e1bacb1d</vt:lpwstr>
  </property>
  <property fmtid="{D5CDD505-2E9C-101B-9397-08002B2CF9AE}" pid="3" name="GrammarlyDocumentId">
    <vt:lpwstr>0e02831362423c18c65dd0b3b9fbb2872d5f63dfe9908e1dc6815f7bc4ba560e</vt:lpwstr>
  </property>
</Properties>
</file>